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header14.xml" ContentType="application/vnd.openxmlformats-officedocument.wordprocessingml.header+xml"/>
  <Override PartName="/word/header25.xml" ContentType="application/vnd.openxmlformats-officedocument.wordprocessingml.header+xml"/>
  <Override PartName="/word/header3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31.xml" ContentType="application/vnd.openxmlformats-officedocument.wordprocessingml.header+xml"/>
  <Override PartName="/word/footer5.xml" ContentType="application/vnd.openxmlformats-officedocument.wordprocessingml.footer+xml"/>
  <Override PartName="/word/header3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Default Extension="emf" ContentType="image/x-emf"/>
  <Override PartName="/word/header15.xml" ContentType="application/vnd.openxmlformats-officedocument.wordprocessingml.header+xml"/>
  <Override PartName="/word/header24.xml" ContentType="application/vnd.openxmlformats-officedocument.wordprocessingml.header+xml"/>
  <Override PartName="/word/footer6.xml" ContentType="application/vnd.openxmlformats-officedocument.wordprocessingml.footer+xml"/>
  <Override PartName="/word/header33.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4BDE" w:rsidRPr="007400F5" w:rsidRDefault="00CB4BDE" w:rsidP="00F45CD7">
      <w:pPr>
        <w:pStyle w:val="Titre"/>
        <w:spacing w:before="3480" w:after="1080"/>
      </w:pPr>
      <w:bookmarkStart w:id="0" w:name="OLE_LINK5"/>
      <w:bookmarkStart w:id="1" w:name="OLE_LINK6"/>
      <w:r w:rsidRPr="007400F5">
        <w:t>Preparing nominations for the Urgent Safeguarding List</w:t>
      </w:r>
      <w:bookmarkEnd w:id="0"/>
      <w:bookmarkEnd w:id="1"/>
      <w:r w:rsidRPr="007400F5">
        <w:t xml:space="preserve"> </w:t>
      </w:r>
    </w:p>
    <w:p w:rsidR="00CB4BDE" w:rsidRPr="007400F5" w:rsidRDefault="00CB4BDE" w:rsidP="00F45CD7">
      <w:pPr>
        <w:spacing w:before="1680" w:after="1680"/>
        <w:rPr>
          <w:lang w:val="en-GB"/>
        </w:rPr>
      </w:pPr>
      <w:r w:rsidRPr="007400F5">
        <w:rPr>
          <w:sz w:val="44"/>
          <w:szCs w:val="44"/>
          <w:lang w:val="en-GB"/>
        </w:rPr>
        <w:t>Training and capacity-building materials for a five-day workshop</w:t>
      </w:r>
    </w:p>
    <w:p w:rsidR="00CB4BDE" w:rsidRPr="007400F5" w:rsidRDefault="00287843" w:rsidP="00F45CD7">
      <w:pPr>
        <w:spacing w:before="1680" w:after="1680"/>
        <w:jc w:val="left"/>
        <w:rPr>
          <w:sz w:val="32"/>
          <w:szCs w:val="32"/>
          <w:lang w:val="en-GB"/>
        </w:rPr>
      </w:pPr>
      <w:r w:rsidRPr="007400F5">
        <w:rPr>
          <w:sz w:val="32"/>
          <w:szCs w:val="32"/>
          <w:lang w:val="en-GB"/>
        </w:rPr>
        <w:t>Draft 1.2</w:t>
      </w:r>
      <w:r w:rsidR="00CB4BDE" w:rsidRPr="007400F5">
        <w:rPr>
          <w:sz w:val="32"/>
          <w:szCs w:val="32"/>
          <w:lang w:val="en-GB"/>
        </w:rPr>
        <w:br/>
        <w:t>201</w:t>
      </w:r>
      <w:r w:rsidR="00D22D0E" w:rsidRPr="007400F5">
        <w:rPr>
          <w:sz w:val="32"/>
          <w:szCs w:val="32"/>
          <w:lang w:val="en-GB"/>
        </w:rPr>
        <w:t>1-01-17</w:t>
      </w:r>
    </w:p>
    <w:p w:rsidR="00CB4BDE" w:rsidRPr="007400F5" w:rsidRDefault="00CB4BDE" w:rsidP="00F45CD7">
      <w:pPr>
        <w:spacing w:before="1680" w:after="1680"/>
        <w:jc w:val="left"/>
        <w:rPr>
          <w:lang w:val="en-GB"/>
        </w:rPr>
      </w:pPr>
      <w:r w:rsidRPr="007400F5">
        <w:rPr>
          <w:sz w:val="32"/>
          <w:szCs w:val="32"/>
          <w:lang w:val="en-GB"/>
        </w:rPr>
        <w:t>Work in progress</w:t>
      </w:r>
      <w:r w:rsidRPr="007400F5">
        <w:rPr>
          <w:sz w:val="32"/>
          <w:szCs w:val="32"/>
          <w:lang w:val="en-GB"/>
        </w:rPr>
        <w:br/>
        <w:t>Not to be reproduced without permission</w:t>
      </w:r>
      <w:r w:rsidR="002B0890" w:rsidRPr="007400F5">
        <w:rPr>
          <w:lang w:val="en-GB"/>
        </w:rPr>
        <w:t xml:space="preserve"> </w:t>
      </w:r>
    </w:p>
    <w:p w:rsidR="0037492E" w:rsidRPr="007400F5" w:rsidRDefault="0037492E" w:rsidP="00F45CD7">
      <w:pPr>
        <w:spacing w:before="1680" w:after="1680"/>
        <w:rPr>
          <w:lang w:val="en-GB"/>
        </w:rPr>
        <w:sectPr w:rsidR="0037492E" w:rsidRPr="007400F5" w:rsidSect="00E866EE">
          <w:footerReference w:type="default" r:id="rId8"/>
          <w:headerReference w:type="first" r:id="rId9"/>
          <w:footerReference w:type="first" r:id="rId10"/>
          <w:type w:val="oddPage"/>
          <w:pgSz w:w="11906" w:h="16838" w:code="9"/>
          <w:pgMar w:top="284" w:right="1134" w:bottom="1418" w:left="2835" w:header="850" w:footer="850" w:gutter="0"/>
          <w:pgNumType w:start="1"/>
          <w:cols w:space="720"/>
          <w:titlePg/>
          <w:docGrid w:linePitch="360"/>
        </w:sectPr>
      </w:pPr>
      <w:bookmarkStart w:id="2" w:name="OLE_LINK9"/>
      <w:bookmarkStart w:id="3" w:name="OLE_LINK10"/>
    </w:p>
    <w:p w:rsidR="00CB4BDE" w:rsidRPr="007400F5" w:rsidRDefault="00CA2CD3" w:rsidP="0060298C">
      <w:pPr>
        <w:pStyle w:val="Titre"/>
      </w:pPr>
      <w:r w:rsidRPr="007400F5">
        <w:lastRenderedPageBreak/>
        <w:t>Contents</w:t>
      </w:r>
    </w:p>
    <w:p w:rsidR="00CB4BDE" w:rsidRPr="007400F5" w:rsidRDefault="00CB4BDE" w:rsidP="0060298C">
      <w:pPr>
        <w:rPr>
          <w:lang w:val="en-GB"/>
        </w:rPr>
      </w:pPr>
    </w:p>
    <w:bookmarkEnd w:id="2"/>
    <w:bookmarkEnd w:id="3"/>
    <w:p w:rsidR="00443A00" w:rsidRDefault="00B32436">
      <w:pPr>
        <w:pStyle w:val="TM1"/>
        <w:rPr>
          <w:rFonts w:asciiTheme="minorHAnsi" w:eastAsiaTheme="minorEastAsia" w:hAnsiTheme="minorHAnsi" w:cstheme="minorBidi"/>
          <w:b w:val="0"/>
          <w:bCs w:val="0"/>
          <w:snapToGrid/>
          <w:szCs w:val="22"/>
          <w:lang w:val="fr-FR" w:eastAsia="fr-FR"/>
        </w:rPr>
      </w:pPr>
      <w:r w:rsidRPr="007400F5">
        <w:rPr>
          <w:noProof w:val="0"/>
          <w:lang w:val="en-GB"/>
        </w:rPr>
        <w:fldChar w:fldCharType="begin"/>
      </w:r>
      <w:r w:rsidR="00B24A53" w:rsidRPr="007400F5">
        <w:rPr>
          <w:noProof w:val="0"/>
          <w:lang w:val="en-GB"/>
        </w:rPr>
        <w:instrText xml:space="preserve"> TOC \o "1-1" \h \z \u </w:instrText>
      </w:r>
      <w:r w:rsidRPr="007400F5">
        <w:rPr>
          <w:noProof w:val="0"/>
          <w:lang w:val="en-GB"/>
        </w:rPr>
        <w:fldChar w:fldCharType="separate"/>
      </w:r>
      <w:hyperlink w:anchor="_Toc289338880" w:history="1">
        <w:r w:rsidR="00443A00" w:rsidRPr="00E439A5">
          <w:rPr>
            <w:rStyle w:val="Lienhypertexte"/>
          </w:rPr>
          <w:t>NOM 5.0 Cours</w:t>
        </w:r>
        <w:r w:rsidR="00443A00" w:rsidRPr="00E439A5">
          <w:rPr>
            <w:rStyle w:val="Lienhypertexte"/>
          </w:rPr>
          <w:t>e</w:t>
        </w:r>
        <w:r w:rsidR="00443A00" w:rsidRPr="00E439A5">
          <w:rPr>
            <w:rStyle w:val="Lienhypertexte"/>
          </w:rPr>
          <w:t xml:space="preserve"> overview</w:t>
        </w:r>
        <w:r w:rsidR="00443A00">
          <w:rPr>
            <w:webHidden/>
          </w:rPr>
          <w:tab/>
        </w:r>
        <w:r w:rsidR="00443A00">
          <w:rPr>
            <w:webHidden/>
          </w:rPr>
          <w:fldChar w:fldCharType="begin"/>
        </w:r>
        <w:r w:rsidR="00443A00">
          <w:rPr>
            <w:webHidden/>
          </w:rPr>
          <w:instrText xml:space="preserve"> PAGEREF _Toc289338880 \h </w:instrText>
        </w:r>
        <w:r w:rsidR="00443A00">
          <w:rPr>
            <w:webHidden/>
          </w:rPr>
        </w:r>
        <w:r w:rsidR="00443A00">
          <w:rPr>
            <w:webHidden/>
          </w:rPr>
          <w:fldChar w:fldCharType="separate"/>
        </w:r>
        <w:r w:rsidR="00A56891">
          <w:rPr>
            <w:webHidden/>
          </w:rPr>
          <w:t>1</w:t>
        </w:r>
        <w:r w:rsidR="00443A00">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81" w:history="1">
        <w:r w:rsidRPr="00E439A5">
          <w:rPr>
            <w:rStyle w:val="Lienhypertexte"/>
          </w:rPr>
          <w:t>NOM 5.0 Timetable</w:t>
        </w:r>
        <w:r>
          <w:rPr>
            <w:webHidden/>
          </w:rPr>
          <w:tab/>
        </w:r>
        <w:r>
          <w:rPr>
            <w:webHidden/>
          </w:rPr>
          <w:fldChar w:fldCharType="begin"/>
        </w:r>
        <w:r>
          <w:rPr>
            <w:webHidden/>
          </w:rPr>
          <w:instrText xml:space="preserve"> PAGEREF _Toc289338881 \h </w:instrText>
        </w:r>
        <w:r>
          <w:rPr>
            <w:webHidden/>
          </w:rPr>
        </w:r>
        <w:r>
          <w:rPr>
            <w:webHidden/>
          </w:rPr>
          <w:fldChar w:fldCharType="separate"/>
        </w:r>
        <w:r w:rsidR="00A56891">
          <w:rPr>
            <w:webHidden/>
          </w:rPr>
          <w:t>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82" w:history="1">
        <w:r w:rsidRPr="00E439A5">
          <w:rPr>
            <w:rStyle w:val="Lienhypertexte"/>
          </w:rPr>
          <w:t>NOM 5.1 Lesson plan: Introducing the workshop and the participants</w:t>
        </w:r>
        <w:r>
          <w:rPr>
            <w:webHidden/>
          </w:rPr>
          <w:tab/>
        </w:r>
        <w:r>
          <w:rPr>
            <w:webHidden/>
          </w:rPr>
          <w:fldChar w:fldCharType="begin"/>
        </w:r>
        <w:r>
          <w:rPr>
            <w:webHidden/>
          </w:rPr>
          <w:instrText xml:space="preserve"> PAGEREF _Toc289338882 \h </w:instrText>
        </w:r>
        <w:r>
          <w:rPr>
            <w:webHidden/>
          </w:rPr>
        </w:r>
        <w:r>
          <w:rPr>
            <w:webHidden/>
          </w:rPr>
          <w:fldChar w:fldCharType="separate"/>
        </w:r>
        <w:r w:rsidR="00A56891">
          <w:rPr>
            <w:webHidden/>
          </w:rPr>
          <w:t>13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83" w:history="1">
        <w:r w:rsidRPr="00E439A5">
          <w:rPr>
            <w:rStyle w:val="Lienhypertexte"/>
            <w:lang w:eastAsia="fr-FR"/>
          </w:rPr>
          <w:t xml:space="preserve">NOM </w:t>
        </w:r>
        <w:r w:rsidRPr="00E439A5">
          <w:rPr>
            <w:rStyle w:val="Lienhypertexte"/>
          </w:rPr>
          <w:t>5.1 Worksheet: Introducing yourself</w:t>
        </w:r>
        <w:r>
          <w:rPr>
            <w:webHidden/>
          </w:rPr>
          <w:tab/>
        </w:r>
        <w:r>
          <w:rPr>
            <w:webHidden/>
          </w:rPr>
          <w:fldChar w:fldCharType="begin"/>
        </w:r>
        <w:r>
          <w:rPr>
            <w:webHidden/>
          </w:rPr>
          <w:instrText xml:space="preserve"> PAGEREF _Toc289338883 \h </w:instrText>
        </w:r>
        <w:r>
          <w:rPr>
            <w:webHidden/>
          </w:rPr>
        </w:r>
        <w:r>
          <w:rPr>
            <w:webHidden/>
          </w:rPr>
          <w:fldChar w:fldCharType="separate"/>
        </w:r>
        <w:r w:rsidR="00A56891">
          <w:rPr>
            <w:webHidden/>
          </w:rPr>
          <w:t>15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84" w:history="1">
        <w:r w:rsidRPr="00E439A5">
          <w:rPr>
            <w:rStyle w:val="Lienhypertexte"/>
          </w:rPr>
          <w:t>NOM 5.1.1 Hand-out: Multiple Choice Questions</w:t>
        </w:r>
        <w:r>
          <w:rPr>
            <w:webHidden/>
          </w:rPr>
          <w:tab/>
        </w:r>
        <w:r>
          <w:rPr>
            <w:webHidden/>
          </w:rPr>
          <w:fldChar w:fldCharType="begin"/>
        </w:r>
        <w:r>
          <w:rPr>
            <w:webHidden/>
          </w:rPr>
          <w:instrText xml:space="preserve"> PAGEREF _Toc289338884 \h </w:instrText>
        </w:r>
        <w:r>
          <w:rPr>
            <w:webHidden/>
          </w:rPr>
        </w:r>
        <w:r>
          <w:rPr>
            <w:webHidden/>
          </w:rPr>
          <w:fldChar w:fldCharType="separate"/>
        </w:r>
        <w:r w:rsidR="00A56891">
          <w:rPr>
            <w:webHidden/>
          </w:rPr>
          <w:t>17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85" w:history="1">
        <w:r w:rsidRPr="00E439A5">
          <w:rPr>
            <w:rStyle w:val="Lienhypertexte"/>
          </w:rPr>
          <w:t>NOM 5.1.1 Facilitator’s notes on Quiz</w:t>
        </w:r>
        <w:r>
          <w:rPr>
            <w:webHidden/>
          </w:rPr>
          <w:tab/>
        </w:r>
        <w:r>
          <w:rPr>
            <w:webHidden/>
          </w:rPr>
          <w:fldChar w:fldCharType="begin"/>
        </w:r>
        <w:r>
          <w:rPr>
            <w:webHidden/>
          </w:rPr>
          <w:instrText xml:space="preserve"> PAGEREF _Toc289338885 \h </w:instrText>
        </w:r>
        <w:r>
          <w:rPr>
            <w:webHidden/>
          </w:rPr>
        </w:r>
        <w:r>
          <w:rPr>
            <w:webHidden/>
          </w:rPr>
          <w:fldChar w:fldCharType="separate"/>
        </w:r>
        <w:r w:rsidR="00A56891">
          <w:rPr>
            <w:webHidden/>
          </w:rPr>
          <w:t>21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86" w:history="1">
        <w:r w:rsidRPr="00E439A5">
          <w:rPr>
            <w:rStyle w:val="Lienhypertexte"/>
          </w:rPr>
          <w:t>NOM 5.1.2 Hand-out: Additional resources</w:t>
        </w:r>
        <w:r>
          <w:rPr>
            <w:webHidden/>
          </w:rPr>
          <w:tab/>
        </w:r>
        <w:r>
          <w:rPr>
            <w:webHidden/>
          </w:rPr>
          <w:fldChar w:fldCharType="begin"/>
        </w:r>
        <w:r>
          <w:rPr>
            <w:webHidden/>
          </w:rPr>
          <w:instrText xml:space="preserve"> PAGEREF _Toc289338886 \h </w:instrText>
        </w:r>
        <w:r>
          <w:rPr>
            <w:webHidden/>
          </w:rPr>
        </w:r>
        <w:r>
          <w:rPr>
            <w:webHidden/>
          </w:rPr>
          <w:fldChar w:fldCharType="separate"/>
        </w:r>
        <w:r w:rsidR="00A56891">
          <w:rPr>
            <w:webHidden/>
          </w:rPr>
          <w:t>27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87" w:history="1">
        <w:r w:rsidRPr="00E439A5">
          <w:rPr>
            <w:rStyle w:val="Lienhypertexte"/>
          </w:rPr>
          <w:t>NOM 5.2 Lesson plan: Introducing the Convention</w:t>
        </w:r>
        <w:r>
          <w:rPr>
            <w:webHidden/>
          </w:rPr>
          <w:tab/>
        </w:r>
        <w:r>
          <w:rPr>
            <w:webHidden/>
          </w:rPr>
          <w:fldChar w:fldCharType="begin"/>
        </w:r>
        <w:r>
          <w:rPr>
            <w:webHidden/>
          </w:rPr>
          <w:instrText xml:space="preserve"> PAGEREF _Toc289338887 \h </w:instrText>
        </w:r>
        <w:r>
          <w:rPr>
            <w:webHidden/>
          </w:rPr>
        </w:r>
        <w:r>
          <w:rPr>
            <w:webHidden/>
          </w:rPr>
          <w:fldChar w:fldCharType="separate"/>
        </w:r>
        <w:r w:rsidR="00A56891">
          <w:rPr>
            <w:webHidden/>
          </w:rPr>
          <w:t>31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88" w:history="1">
        <w:r w:rsidRPr="00E439A5">
          <w:rPr>
            <w:rStyle w:val="Lienhypertexte"/>
          </w:rPr>
          <w:t>NOM 5.2 Presentation: Introducing the Convention</w:t>
        </w:r>
        <w:r>
          <w:rPr>
            <w:webHidden/>
          </w:rPr>
          <w:tab/>
        </w:r>
        <w:r>
          <w:rPr>
            <w:webHidden/>
          </w:rPr>
          <w:fldChar w:fldCharType="begin"/>
        </w:r>
        <w:r>
          <w:rPr>
            <w:webHidden/>
          </w:rPr>
          <w:instrText xml:space="preserve"> PAGEREF _Toc289338888 \h </w:instrText>
        </w:r>
        <w:r>
          <w:rPr>
            <w:webHidden/>
          </w:rPr>
        </w:r>
        <w:r>
          <w:rPr>
            <w:webHidden/>
          </w:rPr>
          <w:fldChar w:fldCharType="separate"/>
        </w:r>
        <w:r w:rsidR="00A56891">
          <w:rPr>
            <w:webHidden/>
          </w:rPr>
          <w:t>33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89" w:history="1">
        <w:r w:rsidRPr="00E439A5">
          <w:rPr>
            <w:rStyle w:val="Lienhypertexte"/>
          </w:rPr>
          <w:t>NOM 5.2 Narrative: Introducing the Convention</w:t>
        </w:r>
        <w:r>
          <w:rPr>
            <w:webHidden/>
          </w:rPr>
          <w:tab/>
        </w:r>
        <w:r>
          <w:rPr>
            <w:webHidden/>
          </w:rPr>
          <w:fldChar w:fldCharType="begin"/>
        </w:r>
        <w:r>
          <w:rPr>
            <w:webHidden/>
          </w:rPr>
          <w:instrText xml:space="preserve"> PAGEREF _Toc289338889 \h </w:instrText>
        </w:r>
        <w:r>
          <w:rPr>
            <w:webHidden/>
          </w:rPr>
        </w:r>
        <w:r>
          <w:rPr>
            <w:webHidden/>
          </w:rPr>
          <w:fldChar w:fldCharType="separate"/>
        </w:r>
        <w:r w:rsidR="00A56891">
          <w:rPr>
            <w:webHidden/>
          </w:rPr>
          <w:t>41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90" w:history="1">
        <w:r w:rsidRPr="00E439A5">
          <w:rPr>
            <w:rStyle w:val="Lienhypertexte"/>
          </w:rPr>
          <w:t>NOM 5.3 Lesson plan: Key concepts of the Convention</w:t>
        </w:r>
        <w:r>
          <w:rPr>
            <w:webHidden/>
          </w:rPr>
          <w:tab/>
        </w:r>
        <w:r>
          <w:rPr>
            <w:webHidden/>
          </w:rPr>
          <w:fldChar w:fldCharType="begin"/>
        </w:r>
        <w:r>
          <w:rPr>
            <w:webHidden/>
          </w:rPr>
          <w:instrText xml:space="preserve"> PAGEREF _Toc289338890 \h </w:instrText>
        </w:r>
        <w:r>
          <w:rPr>
            <w:webHidden/>
          </w:rPr>
        </w:r>
        <w:r>
          <w:rPr>
            <w:webHidden/>
          </w:rPr>
          <w:fldChar w:fldCharType="separate"/>
        </w:r>
        <w:r w:rsidR="00A56891">
          <w:rPr>
            <w:webHidden/>
          </w:rPr>
          <w:t>57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91" w:history="1">
        <w:r w:rsidRPr="00E439A5">
          <w:rPr>
            <w:rStyle w:val="Lienhypertexte"/>
          </w:rPr>
          <w:t>NOM 5.3 Presentation: Key concepts in the Convention</w:t>
        </w:r>
        <w:r>
          <w:rPr>
            <w:webHidden/>
          </w:rPr>
          <w:tab/>
        </w:r>
        <w:r>
          <w:rPr>
            <w:webHidden/>
          </w:rPr>
          <w:fldChar w:fldCharType="begin"/>
        </w:r>
        <w:r>
          <w:rPr>
            <w:webHidden/>
          </w:rPr>
          <w:instrText xml:space="preserve"> PAGEREF _Toc289338891 \h </w:instrText>
        </w:r>
        <w:r>
          <w:rPr>
            <w:webHidden/>
          </w:rPr>
        </w:r>
        <w:r>
          <w:rPr>
            <w:webHidden/>
          </w:rPr>
          <w:fldChar w:fldCharType="separate"/>
        </w:r>
        <w:r w:rsidR="00A56891">
          <w:rPr>
            <w:webHidden/>
          </w:rPr>
          <w:t>59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92" w:history="1">
        <w:r w:rsidRPr="00E439A5">
          <w:rPr>
            <w:rStyle w:val="Lienhypertexte"/>
          </w:rPr>
          <w:t>NOM 5.3 Narrative: Key concepts in the Convention</w:t>
        </w:r>
        <w:r>
          <w:rPr>
            <w:webHidden/>
          </w:rPr>
          <w:tab/>
        </w:r>
        <w:r>
          <w:rPr>
            <w:webHidden/>
          </w:rPr>
          <w:fldChar w:fldCharType="begin"/>
        </w:r>
        <w:r>
          <w:rPr>
            <w:webHidden/>
          </w:rPr>
          <w:instrText xml:space="preserve"> PAGEREF _Toc289338892 \h </w:instrText>
        </w:r>
        <w:r>
          <w:rPr>
            <w:webHidden/>
          </w:rPr>
        </w:r>
        <w:r>
          <w:rPr>
            <w:webHidden/>
          </w:rPr>
          <w:fldChar w:fldCharType="separate"/>
        </w:r>
        <w:r w:rsidR="00A56891">
          <w:rPr>
            <w:webHidden/>
          </w:rPr>
          <w:t>67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93" w:history="1">
        <w:r w:rsidRPr="00E439A5">
          <w:rPr>
            <w:rStyle w:val="Lienhypertexte"/>
          </w:rPr>
          <w:t>NOM 5.3 Hand-out: Glossary</w:t>
        </w:r>
        <w:r>
          <w:rPr>
            <w:webHidden/>
          </w:rPr>
          <w:tab/>
        </w:r>
        <w:r>
          <w:rPr>
            <w:webHidden/>
          </w:rPr>
          <w:fldChar w:fldCharType="begin"/>
        </w:r>
        <w:r>
          <w:rPr>
            <w:webHidden/>
          </w:rPr>
          <w:instrText xml:space="preserve"> PAGEREF _Toc289338893 \h </w:instrText>
        </w:r>
        <w:r>
          <w:rPr>
            <w:webHidden/>
          </w:rPr>
        </w:r>
        <w:r>
          <w:rPr>
            <w:webHidden/>
          </w:rPr>
          <w:fldChar w:fldCharType="separate"/>
        </w:r>
        <w:r w:rsidR="00A56891">
          <w:rPr>
            <w:webHidden/>
          </w:rPr>
          <w:t>81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94" w:history="1">
        <w:r w:rsidRPr="00E439A5">
          <w:rPr>
            <w:rStyle w:val="Lienhypertexte"/>
          </w:rPr>
          <w:t>NOM 5.4 Lesson plan: ICH inventorying under the Convention</w:t>
        </w:r>
        <w:r>
          <w:rPr>
            <w:webHidden/>
          </w:rPr>
          <w:tab/>
        </w:r>
        <w:r>
          <w:rPr>
            <w:webHidden/>
          </w:rPr>
          <w:fldChar w:fldCharType="begin"/>
        </w:r>
        <w:r>
          <w:rPr>
            <w:webHidden/>
          </w:rPr>
          <w:instrText xml:space="preserve"> PAGEREF _Toc289338894 \h </w:instrText>
        </w:r>
        <w:r>
          <w:rPr>
            <w:webHidden/>
          </w:rPr>
        </w:r>
        <w:r>
          <w:rPr>
            <w:webHidden/>
          </w:rPr>
          <w:fldChar w:fldCharType="separate"/>
        </w:r>
        <w:r w:rsidR="00A56891">
          <w:rPr>
            <w:webHidden/>
          </w:rPr>
          <w:t>87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95" w:history="1">
        <w:r w:rsidRPr="00E439A5">
          <w:rPr>
            <w:rStyle w:val="Lienhypertexte"/>
          </w:rPr>
          <w:t>NOM 5.4 Presentation: Inventorying ICH</w:t>
        </w:r>
        <w:r>
          <w:rPr>
            <w:webHidden/>
          </w:rPr>
          <w:tab/>
        </w:r>
        <w:r>
          <w:rPr>
            <w:webHidden/>
          </w:rPr>
          <w:fldChar w:fldCharType="begin"/>
        </w:r>
        <w:r>
          <w:rPr>
            <w:webHidden/>
          </w:rPr>
          <w:instrText xml:space="preserve"> PAGEREF _Toc289338895 \h </w:instrText>
        </w:r>
        <w:r>
          <w:rPr>
            <w:webHidden/>
          </w:rPr>
        </w:r>
        <w:r>
          <w:rPr>
            <w:webHidden/>
          </w:rPr>
          <w:fldChar w:fldCharType="separate"/>
        </w:r>
        <w:r w:rsidR="00A56891">
          <w:rPr>
            <w:webHidden/>
          </w:rPr>
          <w:t>89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96" w:history="1">
        <w:r w:rsidRPr="00E439A5">
          <w:rPr>
            <w:rStyle w:val="Lienhypertexte"/>
          </w:rPr>
          <w:t>NOM 5.4 Narrative: Inventorying ICH</w:t>
        </w:r>
        <w:r>
          <w:rPr>
            <w:webHidden/>
          </w:rPr>
          <w:tab/>
        </w:r>
        <w:r>
          <w:rPr>
            <w:webHidden/>
          </w:rPr>
          <w:fldChar w:fldCharType="begin"/>
        </w:r>
        <w:r>
          <w:rPr>
            <w:webHidden/>
          </w:rPr>
          <w:instrText xml:space="preserve"> PAGEREF _Toc289338896 \h </w:instrText>
        </w:r>
        <w:r>
          <w:rPr>
            <w:webHidden/>
          </w:rPr>
        </w:r>
        <w:r>
          <w:rPr>
            <w:webHidden/>
          </w:rPr>
          <w:fldChar w:fldCharType="separate"/>
        </w:r>
        <w:r w:rsidR="00A56891">
          <w:rPr>
            <w:webHidden/>
          </w:rPr>
          <w:t>93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97" w:history="1">
        <w:r w:rsidRPr="00E439A5">
          <w:rPr>
            <w:rStyle w:val="Lienhypertexte"/>
          </w:rPr>
          <w:t>NOM 5.4 Hand-out: About Inventorying Intangible Heritage</w:t>
        </w:r>
        <w:r>
          <w:rPr>
            <w:webHidden/>
          </w:rPr>
          <w:tab/>
        </w:r>
        <w:r>
          <w:rPr>
            <w:webHidden/>
          </w:rPr>
          <w:fldChar w:fldCharType="begin"/>
        </w:r>
        <w:r>
          <w:rPr>
            <w:webHidden/>
          </w:rPr>
          <w:instrText xml:space="preserve"> PAGEREF _Toc289338897 \h </w:instrText>
        </w:r>
        <w:r>
          <w:rPr>
            <w:webHidden/>
          </w:rPr>
        </w:r>
        <w:r>
          <w:rPr>
            <w:webHidden/>
          </w:rPr>
          <w:fldChar w:fldCharType="separate"/>
        </w:r>
        <w:r w:rsidR="00A56891">
          <w:rPr>
            <w:webHidden/>
          </w:rPr>
          <w:t>101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98" w:history="1">
        <w:r w:rsidRPr="00E439A5">
          <w:rPr>
            <w:rStyle w:val="Lienhypertexte"/>
          </w:rPr>
          <w:t>NOM 5.5 Lesson plan: International assistance</w:t>
        </w:r>
        <w:r>
          <w:rPr>
            <w:webHidden/>
          </w:rPr>
          <w:tab/>
        </w:r>
        <w:r>
          <w:rPr>
            <w:webHidden/>
          </w:rPr>
          <w:fldChar w:fldCharType="begin"/>
        </w:r>
        <w:r>
          <w:rPr>
            <w:webHidden/>
          </w:rPr>
          <w:instrText xml:space="preserve"> PAGEREF _Toc289338898 \h </w:instrText>
        </w:r>
        <w:r>
          <w:rPr>
            <w:webHidden/>
          </w:rPr>
        </w:r>
        <w:r>
          <w:rPr>
            <w:webHidden/>
          </w:rPr>
          <w:fldChar w:fldCharType="separate"/>
        </w:r>
        <w:r w:rsidR="00A56891">
          <w:rPr>
            <w:webHidden/>
          </w:rPr>
          <w:t>109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899" w:history="1">
        <w:r w:rsidRPr="00E439A5">
          <w:rPr>
            <w:rStyle w:val="Lienhypertexte"/>
          </w:rPr>
          <w:t>NOM 5.5 Presentation: International assistance</w:t>
        </w:r>
        <w:r>
          <w:rPr>
            <w:webHidden/>
          </w:rPr>
          <w:tab/>
        </w:r>
        <w:r>
          <w:rPr>
            <w:webHidden/>
          </w:rPr>
          <w:fldChar w:fldCharType="begin"/>
        </w:r>
        <w:r>
          <w:rPr>
            <w:webHidden/>
          </w:rPr>
          <w:instrText xml:space="preserve"> PAGEREF _Toc289338899 \h </w:instrText>
        </w:r>
        <w:r>
          <w:rPr>
            <w:webHidden/>
          </w:rPr>
        </w:r>
        <w:r>
          <w:rPr>
            <w:webHidden/>
          </w:rPr>
          <w:fldChar w:fldCharType="separate"/>
        </w:r>
        <w:r w:rsidR="00A56891">
          <w:rPr>
            <w:webHidden/>
          </w:rPr>
          <w:t>111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00" w:history="1">
        <w:r w:rsidRPr="00E439A5">
          <w:rPr>
            <w:rStyle w:val="Lienhypertexte"/>
          </w:rPr>
          <w:t>NOM 5.5 Narrative: International assistance</w:t>
        </w:r>
        <w:r>
          <w:rPr>
            <w:webHidden/>
          </w:rPr>
          <w:tab/>
        </w:r>
        <w:r>
          <w:rPr>
            <w:webHidden/>
          </w:rPr>
          <w:fldChar w:fldCharType="begin"/>
        </w:r>
        <w:r>
          <w:rPr>
            <w:webHidden/>
          </w:rPr>
          <w:instrText xml:space="preserve"> PAGEREF _Toc289338900 \h </w:instrText>
        </w:r>
        <w:r>
          <w:rPr>
            <w:webHidden/>
          </w:rPr>
        </w:r>
        <w:r>
          <w:rPr>
            <w:webHidden/>
          </w:rPr>
          <w:fldChar w:fldCharType="separate"/>
        </w:r>
        <w:r w:rsidR="00A56891">
          <w:rPr>
            <w:webHidden/>
          </w:rPr>
          <w:t>117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01" w:history="1">
        <w:r w:rsidRPr="00E439A5">
          <w:rPr>
            <w:rStyle w:val="Lienhypertexte"/>
          </w:rPr>
          <w:t>NOM 5.6 Lesson plan: Overview of the nomination process</w:t>
        </w:r>
        <w:r>
          <w:rPr>
            <w:webHidden/>
          </w:rPr>
          <w:tab/>
        </w:r>
        <w:r>
          <w:rPr>
            <w:webHidden/>
          </w:rPr>
          <w:fldChar w:fldCharType="begin"/>
        </w:r>
        <w:r>
          <w:rPr>
            <w:webHidden/>
          </w:rPr>
          <w:instrText xml:space="preserve"> PAGEREF _Toc289338901 \h </w:instrText>
        </w:r>
        <w:r>
          <w:rPr>
            <w:webHidden/>
          </w:rPr>
        </w:r>
        <w:r>
          <w:rPr>
            <w:webHidden/>
          </w:rPr>
          <w:fldChar w:fldCharType="separate"/>
        </w:r>
        <w:r w:rsidR="00A56891">
          <w:rPr>
            <w:webHidden/>
          </w:rPr>
          <w:t>127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02" w:history="1">
        <w:r w:rsidRPr="00E439A5">
          <w:rPr>
            <w:rStyle w:val="Lienhypertexte"/>
          </w:rPr>
          <w:t>NOM 5.6 Presentation: Overview of the Nomination Process</w:t>
        </w:r>
        <w:r>
          <w:rPr>
            <w:webHidden/>
          </w:rPr>
          <w:tab/>
        </w:r>
        <w:r>
          <w:rPr>
            <w:webHidden/>
          </w:rPr>
          <w:fldChar w:fldCharType="begin"/>
        </w:r>
        <w:r>
          <w:rPr>
            <w:webHidden/>
          </w:rPr>
          <w:instrText xml:space="preserve"> PAGEREF _Toc289338902 \h </w:instrText>
        </w:r>
        <w:r>
          <w:rPr>
            <w:webHidden/>
          </w:rPr>
        </w:r>
        <w:r>
          <w:rPr>
            <w:webHidden/>
          </w:rPr>
          <w:fldChar w:fldCharType="separate"/>
        </w:r>
        <w:r w:rsidR="00A56891">
          <w:rPr>
            <w:webHidden/>
          </w:rPr>
          <w:t>129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03" w:history="1">
        <w:r w:rsidRPr="00E439A5">
          <w:rPr>
            <w:rStyle w:val="Lienhypertexte"/>
          </w:rPr>
          <w:t>NOM 5.6 Narrative: Overview of the Nomination Process</w:t>
        </w:r>
        <w:r>
          <w:rPr>
            <w:webHidden/>
          </w:rPr>
          <w:tab/>
        </w:r>
        <w:r>
          <w:rPr>
            <w:webHidden/>
          </w:rPr>
          <w:fldChar w:fldCharType="begin"/>
        </w:r>
        <w:r>
          <w:rPr>
            <w:webHidden/>
          </w:rPr>
          <w:instrText xml:space="preserve"> PAGEREF _Toc289338903 \h </w:instrText>
        </w:r>
        <w:r>
          <w:rPr>
            <w:webHidden/>
          </w:rPr>
        </w:r>
        <w:r>
          <w:rPr>
            <w:webHidden/>
          </w:rPr>
          <w:fldChar w:fldCharType="separate"/>
        </w:r>
        <w:r w:rsidR="00A56891">
          <w:rPr>
            <w:webHidden/>
          </w:rPr>
          <w:t>135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04" w:history="1">
        <w:r w:rsidRPr="00E439A5">
          <w:rPr>
            <w:rStyle w:val="Lienhypertexte"/>
          </w:rPr>
          <w:t>NOM 5.7 Lesson plan: Introducing the sample nominations</w:t>
        </w:r>
        <w:r>
          <w:rPr>
            <w:webHidden/>
          </w:rPr>
          <w:tab/>
        </w:r>
        <w:r>
          <w:rPr>
            <w:webHidden/>
          </w:rPr>
          <w:fldChar w:fldCharType="begin"/>
        </w:r>
        <w:r>
          <w:rPr>
            <w:webHidden/>
          </w:rPr>
          <w:instrText xml:space="preserve"> PAGEREF _Toc289338904 \h </w:instrText>
        </w:r>
        <w:r>
          <w:rPr>
            <w:webHidden/>
          </w:rPr>
        </w:r>
        <w:r>
          <w:rPr>
            <w:webHidden/>
          </w:rPr>
          <w:fldChar w:fldCharType="separate"/>
        </w:r>
        <w:r w:rsidR="00A56891">
          <w:rPr>
            <w:webHidden/>
          </w:rPr>
          <w:t>147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05" w:history="1">
        <w:r w:rsidRPr="00E439A5">
          <w:rPr>
            <w:rStyle w:val="Lienhypertexte"/>
          </w:rPr>
          <w:t>NOM 5.7 Presentation: Introducing the sample nominations</w:t>
        </w:r>
        <w:r>
          <w:rPr>
            <w:webHidden/>
          </w:rPr>
          <w:tab/>
        </w:r>
        <w:r>
          <w:rPr>
            <w:webHidden/>
          </w:rPr>
          <w:fldChar w:fldCharType="begin"/>
        </w:r>
        <w:r>
          <w:rPr>
            <w:webHidden/>
          </w:rPr>
          <w:instrText xml:space="preserve"> PAGEREF _Toc289338905 \h </w:instrText>
        </w:r>
        <w:r>
          <w:rPr>
            <w:webHidden/>
          </w:rPr>
        </w:r>
        <w:r>
          <w:rPr>
            <w:webHidden/>
          </w:rPr>
          <w:fldChar w:fldCharType="separate"/>
        </w:r>
        <w:r w:rsidR="00A56891">
          <w:rPr>
            <w:webHidden/>
          </w:rPr>
          <w:t>149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06" w:history="1">
        <w:r w:rsidRPr="00E439A5">
          <w:rPr>
            <w:rStyle w:val="Lienhypertexte"/>
          </w:rPr>
          <w:t>NOM 5.7 Narrative: Introducing the sample nominations</w:t>
        </w:r>
        <w:r>
          <w:rPr>
            <w:webHidden/>
          </w:rPr>
          <w:tab/>
        </w:r>
        <w:r>
          <w:rPr>
            <w:webHidden/>
          </w:rPr>
          <w:fldChar w:fldCharType="begin"/>
        </w:r>
        <w:r>
          <w:rPr>
            <w:webHidden/>
          </w:rPr>
          <w:instrText xml:space="preserve"> PAGEREF _Toc289338906 \h </w:instrText>
        </w:r>
        <w:r>
          <w:rPr>
            <w:webHidden/>
          </w:rPr>
        </w:r>
        <w:r>
          <w:rPr>
            <w:webHidden/>
          </w:rPr>
          <w:fldChar w:fldCharType="separate"/>
        </w:r>
        <w:r w:rsidR="00A56891">
          <w:rPr>
            <w:webHidden/>
          </w:rPr>
          <w:t>157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07" w:history="1">
        <w:r w:rsidRPr="00E439A5">
          <w:rPr>
            <w:rStyle w:val="Lienhypertexte"/>
          </w:rPr>
          <w:t>NOM 5.7.1 Hand-out: Checklist for USL nominations</w:t>
        </w:r>
        <w:r>
          <w:rPr>
            <w:webHidden/>
          </w:rPr>
          <w:tab/>
        </w:r>
        <w:r>
          <w:rPr>
            <w:webHidden/>
          </w:rPr>
          <w:fldChar w:fldCharType="begin"/>
        </w:r>
        <w:r>
          <w:rPr>
            <w:webHidden/>
          </w:rPr>
          <w:instrText xml:space="preserve"> PAGEREF _Toc289338907 \h </w:instrText>
        </w:r>
        <w:r>
          <w:rPr>
            <w:webHidden/>
          </w:rPr>
        </w:r>
        <w:r>
          <w:rPr>
            <w:webHidden/>
          </w:rPr>
          <w:fldChar w:fldCharType="separate"/>
        </w:r>
        <w:r w:rsidR="00A56891">
          <w:rPr>
            <w:webHidden/>
          </w:rPr>
          <w:t>164</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08" w:history="1">
        <w:r w:rsidRPr="00E439A5">
          <w:rPr>
            <w:rStyle w:val="Lienhypertexte"/>
            <w:lang w:eastAsia="fr-FR"/>
          </w:rPr>
          <w:t>NOM 5.7.2 Hand-out: Blank form ICH-01</w:t>
        </w:r>
        <w:r>
          <w:rPr>
            <w:webHidden/>
          </w:rPr>
          <w:tab/>
        </w:r>
        <w:r>
          <w:rPr>
            <w:webHidden/>
          </w:rPr>
          <w:fldChar w:fldCharType="begin"/>
        </w:r>
        <w:r>
          <w:rPr>
            <w:webHidden/>
          </w:rPr>
          <w:instrText xml:space="preserve"> PAGEREF _Toc289338908 \h </w:instrText>
        </w:r>
        <w:r>
          <w:rPr>
            <w:webHidden/>
          </w:rPr>
        </w:r>
        <w:r>
          <w:rPr>
            <w:webHidden/>
          </w:rPr>
          <w:fldChar w:fldCharType="separate"/>
        </w:r>
        <w:r w:rsidR="00A56891">
          <w:rPr>
            <w:webHidden/>
          </w:rPr>
          <w:t>171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09" w:history="1">
        <w:r w:rsidRPr="00E439A5">
          <w:rPr>
            <w:rStyle w:val="Lienhypertexte"/>
            <w:lang w:eastAsia="fr-FR"/>
          </w:rPr>
          <w:t>NOM 5.7.3 Hand-out: Wooden Bridges: Initial Nomination Form</w:t>
        </w:r>
        <w:r>
          <w:rPr>
            <w:webHidden/>
          </w:rPr>
          <w:tab/>
        </w:r>
        <w:r>
          <w:rPr>
            <w:webHidden/>
          </w:rPr>
          <w:fldChar w:fldCharType="begin"/>
        </w:r>
        <w:r>
          <w:rPr>
            <w:webHidden/>
          </w:rPr>
          <w:instrText xml:space="preserve"> PAGEREF _Toc289338909 \h </w:instrText>
        </w:r>
        <w:r>
          <w:rPr>
            <w:webHidden/>
          </w:rPr>
        </w:r>
        <w:r>
          <w:rPr>
            <w:webHidden/>
          </w:rPr>
          <w:fldChar w:fldCharType="separate"/>
        </w:r>
        <w:r w:rsidR="00A56891">
          <w:rPr>
            <w:webHidden/>
          </w:rPr>
          <w:t>179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10" w:history="1">
        <w:r w:rsidRPr="00E439A5">
          <w:rPr>
            <w:rStyle w:val="Lienhypertexte"/>
            <w:lang w:eastAsia="fr-FR"/>
          </w:rPr>
          <w:t xml:space="preserve">NOM 5.7.3 </w:t>
        </w:r>
        <w:r w:rsidRPr="00E439A5">
          <w:rPr>
            <w:rStyle w:val="Lienhypertexte"/>
          </w:rPr>
          <w:t>Facilitators’ notes for Bridges nomination</w:t>
        </w:r>
        <w:r>
          <w:rPr>
            <w:webHidden/>
          </w:rPr>
          <w:tab/>
        </w:r>
        <w:r>
          <w:rPr>
            <w:webHidden/>
          </w:rPr>
          <w:fldChar w:fldCharType="begin"/>
        </w:r>
        <w:r>
          <w:rPr>
            <w:webHidden/>
          </w:rPr>
          <w:instrText xml:space="preserve"> PAGEREF _Toc289338910 \h </w:instrText>
        </w:r>
        <w:r>
          <w:rPr>
            <w:webHidden/>
          </w:rPr>
        </w:r>
        <w:r>
          <w:rPr>
            <w:webHidden/>
          </w:rPr>
          <w:fldChar w:fldCharType="separate"/>
        </w:r>
        <w:r w:rsidR="00A56891">
          <w:rPr>
            <w:webHidden/>
          </w:rPr>
          <w:t>189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11" w:history="1">
        <w:r w:rsidRPr="00E439A5">
          <w:rPr>
            <w:rStyle w:val="Lienhypertexte"/>
            <w:lang w:eastAsia="fr-FR"/>
          </w:rPr>
          <w:t>NOM 5.7.3 Hand-out: Fonabal music: Initial Nomination Form</w:t>
        </w:r>
        <w:r>
          <w:rPr>
            <w:webHidden/>
          </w:rPr>
          <w:tab/>
        </w:r>
        <w:r>
          <w:rPr>
            <w:webHidden/>
          </w:rPr>
          <w:fldChar w:fldCharType="begin"/>
        </w:r>
        <w:r>
          <w:rPr>
            <w:webHidden/>
          </w:rPr>
          <w:instrText xml:space="preserve"> PAGEREF _Toc289338911 \h </w:instrText>
        </w:r>
        <w:r>
          <w:rPr>
            <w:webHidden/>
          </w:rPr>
        </w:r>
        <w:r>
          <w:rPr>
            <w:webHidden/>
          </w:rPr>
          <w:fldChar w:fldCharType="separate"/>
        </w:r>
        <w:r w:rsidR="00A56891">
          <w:rPr>
            <w:webHidden/>
          </w:rPr>
          <w:t>193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12" w:history="1">
        <w:r w:rsidRPr="00E439A5">
          <w:rPr>
            <w:rStyle w:val="Lienhypertexte"/>
            <w:lang w:eastAsia="fr-FR"/>
          </w:rPr>
          <w:t xml:space="preserve">NOM 5.7.3 </w:t>
        </w:r>
        <w:r w:rsidRPr="00E439A5">
          <w:rPr>
            <w:rStyle w:val="Lienhypertexte"/>
          </w:rPr>
          <w:t>Facilitators’ notes for Fonabal nomination</w:t>
        </w:r>
        <w:r>
          <w:rPr>
            <w:webHidden/>
          </w:rPr>
          <w:tab/>
        </w:r>
        <w:r>
          <w:rPr>
            <w:webHidden/>
          </w:rPr>
          <w:fldChar w:fldCharType="begin"/>
        </w:r>
        <w:r>
          <w:rPr>
            <w:webHidden/>
          </w:rPr>
          <w:instrText xml:space="preserve"> PAGEREF _Toc289338912 \h </w:instrText>
        </w:r>
        <w:r>
          <w:rPr>
            <w:webHidden/>
          </w:rPr>
        </w:r>
        <w:r>
          <w:rPr>
            <w:webHidden/>
          </w:rPr>
          <w:fldChar w:fldCharType="separate"/>
        </w:r>
        <w:r w:rsidR="00A56891">
          <w:rPr>
            <w:webHidden/>
          </w:rPr>
          <w:t>203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13" w:history="1">
        <w:r w:rsidRPr="00E439A5">
          <w:rPr>
            <w:rStyle w:val="Lienhypertexte"/>
            <w:lang w:eastAsia="fr-FR"/>
          </w:rPr>
          <w:t>NOM 5.7.3 Hand-out: Procession of Hana: Initial Nomination Form</w:t>
        </w:r>
        <w:r>
          <w:rPr>
            <w:webHidden/>
          </w:rPr>
          <w:tab/>
        </w:r>
        <w:r>
          <w:rPr>
            <w:webHidden/>
          </w:rPr>
          <w:fldChar w:fldCharType="begin"/>
        </w:r>
        <w:r>
          <w:rPr>
            <w:webHidden/>
          </w:rPr>
          <w:instrText xml:space="preserve"> PAGEREF _Toc289338913 \h </w:instrText>
        </w:r>
        <w:r>
          <w:rPr>
            <w:webHidden/>
          </w:rPr>
        </w:r>
        <w:r>
          <w:rPr>
            <w:webHidden/>
          </w:rPr>
          <w:fldChar w:fldCharType="separate"/>
        </w:r>
        <w:r w:rsidR="00A56891">
          <w:rPr>
            <w:webHidden/>
          </w:rPr>
          <w:t>207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14" w:history="1">
        <w:r w:rsidRPr="00E439A5">
          <w:rPr>
            <w:rStyle w:val="Lienhypertexte"/>
            <w:lang w:eastAsia="fr-FR"/>
          </w:rPr>
          <w:t xml:space="preserve">NOM </w:t>
        </w:r>
        <w:r w:rsidRPr="00E439A5">
          <w:rPr>
            <w:rStyle w:val="Lienhypertexte"/>
          </w:rPr>
          <w:t>5.7.3 Facilitators’ notes for Hana Nomination</w:t>
        </w:r>
        <w:r>
          <w:rPr>
            <w:webHidden/>
          </w:rPr>
          <w:tab/>
        </w:r>
        <w:r>
          <w:rPr>
            <w:webHidden/>
          </w:rPr>
          <w:fldChar w:fldCharType="begin"/>
        </w:r>
        <w:r>
          <w:rPr>
            <w:webHidden/>
          </w:rPr>
          <w:instrText xml:space="preserve"> PAGEREF _Toc289338914 \h </w:instrText>
        </w:r>
        <w:r>
          <w:rPr>
            <w:webHidden/>
          </w:rPr>
        </w:r>
        <w:r>
          <w:rPr>
            <w:webHidden/>
          </w:rPr>
          <w:fldChar w:fldCharType="separate"/>
        </w:r>
        <w:r w:rsidR="00A56891">
          <w:rPr>
            <w:webHidden/>
          </w:rPr>
          <w:t>217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15" w:history="1">
        <w:r w:rsidRPr="00E439A5">
          <w:rPr>
            <w:rStyle w:val="Lienhypertexte"/>
            <w:lang w:eastAsia="fr-FR"/>
          </w:rPr>
          <w:t>NOM 5.7.3 Hand-out: Kijimana traditions: Initial Nomination Form</w:t>
        </w:r>
        <w:r>
          <w:rPr>
            <w:webHidden/>
          </w:rPr>
          <w:tab/>
        </w:r>
        <w:r>
          <w:rPr>
            <w:webHidden/>
          </w:rPr>
          <w:fldChar w:fldCharType="begin"/>
        </w:r>
        <w:r>
          <w:rPr>
            <w:webHidden/>
          </w:rPr>
          <w:instrText xml:space="preserve"> PAGEREF _Toc289338915 \h </w:instrText>
        </w:r>
        <w:r>
          <w:rPr>
            <w:webHidden/>
          </w:rPr>
        </w:r>
        <w:r>
          <w:rPr>
            <w:webHidden/>
          </w:rPr>
          <w:fldChar w:fldCharType="separate"/>
        </w:r>
        <w:r w:rsidR="00A56891">
          <w:rPr>
            <w:webHidden/>
          </w:rPr>
          <w:t>223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16" w:history="1">
        <w:r w:rsidRPr="00E439A5">
          <w:rPr>
            <w:rStyle w:val="Lienhypertexte"/>
            <w:lang w:eastAsia="fr-FR"/>
          </w:rPr>
          <w:t xml:space="preserve">NOM </w:t>
        </w:r>
        <w:r w:rsidRPr="00E439A5">
          <w:rPr>
            <w:rStyle w:val="Lienhypertexte"/>
          </w:rPr>
          <w:t>5.7.3 Facilitators’ notes for Kijimana nomination</w:t>
        </w:r>
        <w:r>
          <w:rPr>
            <w:webHidden/>
          </w:rPr>
          <w:tab/>
        </w:r>
        <w:r>
          <w:rPr>
            <w:webHidden/>
          </w:rPr>
          <w:fldChar w:fldCharType="begin"/>
        </w:r>
        <w:r>
          <w:rPr>
            <w:webHidden/>
          </w:rPr>
          <w:instrText xml:space="preserve"> PAGEREF _Toc289338916 \h </w:instrText>
        </w:r>
        <w:r>
          <w:rPr>
            <w:webHidden/>
          </w:rPr>
        </w:r>
        <w:r>
          <w:rPr>
            <w:webHidden/>
          </w:rPr>
          <w:fldChar w:fldCharType="separate"/>
        </w:r>
        <w:r w:rsidR="00A56891">
          <w:rPr>
            <w:webHidden/>
          </w:rPr>
          <w:t>235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17" w:history="1">
        <w:r w:rsidRPr="00E439A5">
          <w:rPr>
            <w:rStyle w:val="Lienhypertexte"/>
            <w:lang w:eastAsia="fr-FR"/>
          </w:rPr>
          <w:t>NOM 5.7.3 Hand-out: Kinjali sword: Initial Nomination Form</w:t>
        </w:r>
        <w:r>
          <w:rPr>
            <w:webHidden/>
          </w:rPr>
          <w:tab/>
        </w:r>
        <w:r>
          <w:rPr>
            <w:webHidden/>
          </w:rPr>
          <w:fldChar w:fldCharType="begin"/>
        </w:r>
        <w:r>
          <w:rPr>
            <w:webHidden/>
          </w:rPr>
          <w:instrText xml:space="preserve"> PAGEREF _Toc289338917 \h </w:instrText>
        </w:r>
        <w:r>
          <w:rPr>
            <w:webHidden/>
          </w:rPr>
        </w:r>
        <w:r>
          <w:rPr>
            <w:webHidden/>
          </w:rPr>
          <w:fldChar w:fldCharType="separate"/>
        </w:r>
        <w:r w:rsidR="00A56891">
          <w:rPr>
            <w:webHidden/>
          </w:rPr>
          <w:t>239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18" w:history="1">
        <w:r w:rsidRPr="00E439A5">
          <w:rPr>
            <w:rStyle w:val="Lienhypertexte"/>
            <w:lang w:eastAsia="fr-FR"/>
          </w:rPr>
          <w:t xml:space="preserve">NOM </w:t>
        </w:r>
        <w:r w:rsidRPr="00E439A5">
          <w:rPr>
            <w:rStyle w:val="Lienhypertexte"/>
          </w:rPr>
          <w:t>5.7.3 Facilitators’ notes for Kinjali sword nomination</w:t>
        </w:r>
        <w:r>
          <w:rPr>
            <w:webHidden/>
          </w:rPr>
          <w:tab/>
        </w:r>
        <w:r>
          <w:rPr>
            <w:webHidden/>
          </w:rPr>
          <w:fldChar w:fldCharType="begin"/>
        </w:r>
        <w:r>
          <w:rPr>
            <w:webHidden/>
          </w:rPr>
          <w:instrText xml:space="preserve"> PAGEREF _Toc289338918 \h </w:instrText>
        </w:r>
        <w:r>
          <w:rPr>
            <w:webHidden/>
          </w:rPr>
        </w:r>
        <w:r>
          <w:rPr>
            <w:webHidden/>
          </w:rPr>
          <w:fldChar w:fldCharType="separate"/>
        </w:r>
        <w:r w:rsidR="00A56891">
          <w:rPr>
            <w:webHidden/>
          </w:rPr>
          <w:t>249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19" w:history="1">
        <w:r w:rsidRPr="00E439A5">
          <w:rPr>
            <w:rStyle w:val="Lienhypertexte"/>
            <w:lang w:eastAsia="fr-FR"/>
          </w:rPr>
          <w:t xml:space="preserve">NOM 5.7.3 Hand-out: </w:t>
        </w:r>
        <w:r w:rsidRPr="00E439A5">
          <w:rPr>
            <w:rStyle w:val="Lienhypertexte"/>
          </w:rPr>
          <w:t>Council of Irrigators</w:t>
        </w:r>
        <w:r w:rsidRPr="00E439A5">
          <w:rPr>
            <w:rStyle w:val="Lienhypertexte"/>
            <w:lang w:eastAsia="fr-FR"/>
          </w:rPr>
          <w:t>: Initial Nomination Form</w:t>
        </w:r>
        <w:r>
          <w:rPr>
            <w:webHidden/>
          </w:rPr>
          <w:tab/>
        </w:r>
        <w:r>
          <w:rPr>
            <w:webHidden/>
          </w:rPr>
          <w:fldChar w:fldCharType="begin"/>
        </w:r>
        <w:r>
          <w:rPr>
            <w:webHidden/>
          </w:rPr>
          <w:instrText xml:space="preserve"> PAGEREF _Toc289338919 \h </w:instrText>
        </w:r>
        <w:r>
          <w:rPr>
            <w:webHidden/>
          </w:rPr>
        </w:r>
        <w:r>
          <w:rPr>
            <w:webHidden/>
          </w:rPr>
          <w:fldChar w:fldCharType="separate"/>
        </w:r>
        <w:r w:rsidR="00A56891">
          <w:rPr>
            <w:webHidden/>
          </w:rPr>
          <w:t>255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20" w:history="1">
        <w:r w:rsidRPr="00E439A5">
          <w:rPr>
            <w:rStyle w:val="Lienhypertexte"/>
            <w:lang w:eastAsia="fr-FR"/>
          </w:rPr>
          <w:t xml:space="preserve">NOM </w:t>
        </w:r>
        <w:r w:rsidRPr="00E439A5">
          <w:rPr>
            <w:rStyle w:val="Lienhypertexte"/>
          </w:rPr>
          <w:t>5.7.3 Facilitators’ notes for Irrigators’ Council Nomination</w:t>
        </w:r>
        <w:r>
          <w:rPr>
            <w:webHidden/>
          </w:rPr>
          <w:tab/>
        </w:r>
        <w:r>
          <w:rPr>
            <w:webHidden/>
          </w:rPr>
          <w:fldChar w:fldCharType="begin"/>
        </w:r>
        <w:r>
          <w:rPr>
            <w:webHidden/>
          </w:rPr>
          <w:instrText xml:space="preserve"> PAGEREF _Toc289338920 \h </w:instrText>
        </w:r>
        <w:r>
          <w:rPr>
            <w:webHidden/>
          </w:rPr>
        </w:r>
        <w:r>
          <w:rPr>
            <w:webHidden/>
          </w:rPr>
          <w:fldChar w:fldCharType="separate"/>
        </w:r>
        <w:r w:rsidR="00A56891">
          <w:rPr>
            <w:webHidden/>
          </w:rPr>
          <w:t>265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21" w:history="1">
        <w:r w:rsidRPr="00E439A5">
          <w:rPr>
            <w:rStyle w:val="Lienhypertexte"/>
            <w:lang w:eastAsia="fr-FR"/>
          </w:rPr>
          <w:t xml:space="preserve">NOM </w:t>
        </w:r>
        <w:r w:rsidRPr="00E439A5">
          <w:rPr>
            <w:rStyle w:val="Lienhypertexte"/>
          </w:rPr>
          <w:t>5.8 Lesson plan: Assessing nominations and asking for missing information</w:t>
        </w:r>
        <w:r>
          <w:rPr>
            <w:webHidden/>
          </w:rPr>
          <w:tab/>
        </w:r>
        <w:r>
          <w:rPr>
            <w:webHidden/>
          </w:rPr>
          <w:fldChar w:fldCharType="begin"/>
        </w:r>
        <w:r>
          <w:rPr>
            <w:webHidden/>
          </w:rPr>
          <w:instrText xml:space="preserve"> PAGEREF _Toc289338921 \h </w:instrText>
        </w:r>
        <w:r>
          <w:rPr>
            <w:webHidden/>
          </w:rPr>
        </w:r>
        <w:r>
          <w:rPr>
            <w:webHidden/>
          </w:rPr>
          <w:fldChar w:fldCharType="separate"/>
        </w:r>
        <w:r w:rsidR="00A56891">
          <w:rPr>
            <w:webHidden/>
          </w:rPr>
          <w:t>269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22" w:history="1">
        <w:r w:rsidRPr="00E439A5">
          <w:rPr>
            <w:rStyle w:val="Lienhypertexte"/>
            <w:lang w:eastAsia="fr-FR"/>
          </w:rPr>
          <w:t xml:space="preserve">NOM </w:t>
        </w:r>
        <w:r w:rsidRPr="00E439A5">
          <w:rPr>
            <w:rStyle w:val="Lienhypertexte"/>
          </w:rPr>
          <w:t>5.8 Narrative: Asking for missing information</w:t>
        </w:r>
        <w:r>
          <w:rPr>
            <w:webHidden/>
          </w:rPr>
          <w:tab/>
        </w:r>
        <w:r>
          <w:rPr>
            <w:webHidden/>
          </w:rPr>
          <w:fldChar w:fldCharType="begin"/>
        </w:r>
        <w:r>
          <w:rPr>
            <w:webHidden/>
          </w:rPr>
          <w:instrText xml:space="preserve"> PAGEREF _Toc289338922 \h </w:instrText>
        </w:r>
        <w:r>
          <w:rPr>
            <w:webHidden/>
          </w:rPr>
        </w:r>
        <w:r>
          <w:rPr>
            <w:webHidden/>
          </w:rPr>
          <w:fldChar w:fldCharType="separate"/>
        </w:r>
        <w:r w:rsidR="00A56891">
          <w:rPr>
            <w:webHidden/>
          </w:rPr>
          <w:t>271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23" w:history="1">
        <w:r w:rsidRPr="00E439A5">
          <w:rPr>
            <w:rStyle w:val="Lienhypertexte"/>
            <w:lang w:eastAsia="fr-FR"/>
          </w:rPr>
          <w:t xml:space="preserve">NOM </w:t>
        </w:r>
        <w:r w:rsidRPr="00E439A5">
          <w:rPr>
            <w:rStyle w:val="Lienhypertexte"/>
          </w:rPr>
          <w:t>5.8 Worksheet: Technical assessment of Bridges nomination</w:t>
        </w:r>
        <w:r>
          <w:rPr>
            <w:webHidden/>
          </w:rPr>
          <w:tab/>
        </w:r>
        <w:r>
          <w:rPr>
            <w:webHidden/>
          </w:rPr>
          <w:fldChar w:fldCharType="begin"/>
        </w:r>
        <w:r>
          <w:rPr>
            <w:webHidden/>
          </w:rPr>
          <w:instrText xml:space="preserve"> PAGEREF _Toc289338923 \h </w:instrText>
        </w:r>
        <w:r>
          <w:rPr>
            <w:webHidden/>
          </w:rPr>
        </w:r>
        <w:r>
          <w:rPr>
            <w:webHidden/>
          </w:rPr>
          <w:fldChar w:fldCharType="separate"/>
        </w:r>
        <w:r w:rsidR="00A56891">
          <w:rPr>
            <w:webHidden/>
          </w:rPr>
          <w:t>273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24" w:history="1">
        <w:r w:rsidRPr="00E439A5">
          <w:rPr>
            <w:rStyle w:val="Lienhypertexte"/>
            <w:lang w:eastAsia="fr-FR"/>
          </w:rPr>
          <w:t xml:space="preserve">NOM </w:t>
        </w:r>
        <w:r w:rsidRPr="00E439A5">
          <w:rPr>
            <w:rStyle w:val="Lienhypertexte"/>
          </w:rPr>
          <w:t>5.8 Worksheet: Technical assessment of Fonabal nomination</w:t>
        </w:r>
        <w:r>
          <w:rPr>
            <w:webHidden/>
          </w:rPr>
          <w:tab/>
        </w:r>
        <w:r>
          <w:rPr>
            <w:webHidden/>
          </w:rPr>
          <w:fldChar w:fldCharType="begin"/>
        </w:r>
        <w:r>
          <w:rPr>
            <w:webHidden/>
          </w:rPr>
          <w:instrText xml:space="preserve"> PAGEREF _Toc289338924 \h </w:instrText>
        </w:r>
        <w:r>
          <w:rPr>
            <w:webHidden/>
          </w:rPr>
        </w:r>
        <w:r>
          <w:rPr>
            <w:webHidden/>
          </w:rPr>
          <w:fldChar w:fldCharType="separate"/>
        </w:r>
        <w:r w:rsidR="00A56891">
          <w:rPr>
            <w:webHidden/>
          </w:rPr>
          <w:t>275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25" w:history="1">
        <w:r w:rsidRPr="00E439A5">
          <w:rPr>
            <w:rStyle w:val="Lienhypertexte"/>
            <w:lang w:eastAsia="fr-FR"/>
          </w:rPr>
          <w:t xml:space="preserve">NOM </w:t>
        </w:r>
        <w:r w:rsidRPr="00E439A5">
          <w:rPr>
            <w:rStyle w:val="Lienhypertexte"/>
          </w:rPr>
          <w:t>5.8 Worksheet: Technical assessment of Hana nomination</w:t>
        </w:r>
        <w:r>
          <w:rPr>
            <w:webHidden/>
          </w:rPr>
          <w:tab/>
        </w:r>
        <w:r>
          <w:rPr>
            <w:webHidden/>
          </w:rPr>
          <w:fldChar w:fldCharType="begin"/>
        </w:r>
        <w:r>
          <w:rPr>
            <w:webHidden/>
          </w:rPr>
          <w:instrText xml:space="preserve"> PAGEREF _Toc289338925 \h </w:instrText>
        </w:r>
        <w:r>
          <w:rPr>
            <w:webHidden/>
          </w:rPr>
        </w:r>
        <w:r>
          <w:rPr>
            <w:webHidden/>
          </w:rPr>
          <w:fldChar w:fldCharType="separate"/>
        </w:r>
        <w:r w:rsidR="00A56891">
          <w:rPr>
            <w:webHidden/>
          </w:rPr>
          <w:t>277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26" w:history="1">
        <w:r w:rsidRPr="00E439A5">
          <w:rPr>
            <w:rStyle w:val="Lienhypertexte"/>
            <w:lang w:eastAsia="fr-FR"/>
          </w:rPr>
          <w:t xml:space="preserve">NOM </w:t>
        </w:r>
        <w:r w:rsidRPr="00E439A5">
          <w:rPr>
            <w:rStyle w:val="Lienhypertexte"/>
          </w:rPr>
          <w:t>5.8 Worksheet: Technical assessment of Kijimana nomination</w:t>
        </w:r>
        <w:r>
          <w:rPr>
            <w:webHidden/>
          </w:rPr>
          <w:tab/>
        </w:r>
        <w:r>
          <w:rPr>
            <w:webHidden/>
          </w:rPr>
          <w:fldChar w:fldCharType="begin"/>
        </w:r>
        <w:r>
          <w:rPr>
            <w:webHidden/>
          </w:rPr>
          <w:instrText xml:space="preserve"> PAGEREF _Toc289338926 \h </w:instrText>
        </w:r>
        <w:r>
          <w:rPr>
            <w:webHidden/>
          </w:rPr>
        </w:r>
        <w:r>
          <w:rPr>
            <w:webHidden/>
          </w:rPr>
          <w:fldChar w:fldCharType="separate"/>
        </w:r>
        <w:r w:rsidR="00A56891">
          <w:rPr>
            <w:webHidden/>
          </w:rPr>
          <w:t>279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27" w:history="1">
        <w:r w:rsidRPr="00E439A5">
          <w:rPr>
            <w:rStyle w:val="Lienhypertexte"/>
            <w:lang w:eastAsia="fr-FR"/>
          </w:rPr>
          <w:t xml:space="preserve">NOM </w:t>
        </w:r>
        <w:r w:rsidRPr="00E439A5">
          <w:rPr>
            <w:rStyle w:val="Lienhypertexte"/>
          </w:rPr>
          <w:t>5.8 Worksheet: Technical assessment of Kinjali sword nomination</w:t>
        </w:r>
        <w:r>
          <w:rPr>
            <w:webHidden/>
          </w:rPr>
          <w:tab/>
        </w:r>
        <w:r>
          <w:rPr>
            <w:webHidden/>
          </w:rPr>
          <w:fldChar w:fldCharType="begin"/>
        </w:r>
        <w:r>
          <w:rPr>
            <w:webHidden/>
          </w:rPr>
          <w:instrText xml:space="preserve"> PAGEREF _Toc289338927 \h </w:instrText>
        </w:r>
        <w:r>
          <w:rPr>
            <w:webHidden/>
          </w:rPr>
        </w:r>
        <w:r>
          <w:rPr>
            <w:webHidden/>
          </w:rPr>
          <w:fldChar w:fldCharType="separate"/>
        </w:r>
        <w:r w:rsidR="00A56891">
          <w:rPr>
            <w:webHidden/>
          </w:rPr>
          <w:t>281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28" w:history="1">
        <w:r w:rsidRPr="00E439A5">
          <w:rPr>
            <w:rStyle w:val="Lienhypertexte"/>
            <w:lang w:eastAsia="fr-FR"/>
          </w:rPr>
          <w:t xml:space="preserve">NOM </w:t>
        </w:r>
        <w:r w:rsidRPr="00E439A5">
          <w:rPr>
            <w:rStyle w:val="Lienhypertexte"/>
          </w:rPr>
          <w:t>5.8 Worksheet: Technical assessment of Irrigators’ Council nomination</w:t>
        </w:r>
        <w:r>
          <w:rPr>
            <w:webHidden/>
          </w:rPr>
          <w:tab/>
        </w:r>
        <w:r>
          <w:rPr>
            <w:webHidden/>
          </w:rPr>
          <w:fldChar w:fldCharType="begin"/>
        </w:r>
        <w:r>
          <w:rPr>
            <w:webHidden/>
          </w:rPr>
          <w:instrText xml:space="preserve"> PAGEREF _Toc289338928 \h </w:instrText>
        </w:r>
        <w:r>
          <w:rPr>
            <w:webHidden/>
          </w:rPr>
        </w:r>
        <w:r>
          <w:rPr>
            <w:webHidden/>
          </w:rPr>
          <w:fldChar w:fldCharType="separate"/>
        </w:r>
        <w:r w:rsidR="00A56891">
          <w:rPr>
            <w:webHidden/>
          </w:rPr>
          <w:t>283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29" w:history="1">
        <w:r w:rsidRPr="00E439A5">
          <w:rPr>
            <w:rStyle w:val="Lienhypertexte"/>
            <w:lang w:eastAsia="fr-FR"/>
          </w:rPr>
          <w:t xml:space="preserve">NOM </w:t>
        </w:r>
        <w:r w:rsidRPr="00E439A5">
          <w:rPr>
            <w:rStyle w:val="Lienhypertexte"/>
          </w:rPr>
          <w:t>5.9 Lesson plan: Examining revised nominations</w:t>
        </w:r>
        <w:r>
          <w:rPr>
            <w:webHidden/>
          </w:rPr>
          <w:tab/>
        </w:r>
        <w:r>
          <w:rPr>
            <w:webHidden/>
          </w:rPr>
          <w:fldChar w:fldCharType="begin"/>
        </w:r>
        <w:r>
          <w:rPr>
            <w:webHidden/>
          </w:rPr>
          <w:instrText xml:space="preserve"> PAGEREF _Toc289338929 \h </w:instrText>
        </w:r>
        <w:r>
          <w:rPr>
            <w:webHidden/>
          </w:rPr>
        </w:r>
        <w:r>
          <w:rPr>
            <w:webHidden/>
          </w:rPr>
          <w:fldChar w:fldCharType="separate"/>
        </w:r>
        <w:r w:rsidR="00A56891">
          <w:rPr>
            <w:webHidden/>
          </w:rPr>
          <w:t>285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30" w:history="1">
        <w:r w:rsidRPr="00E439A5">
          <w:rPr>
            <w:rStyle w:val="Lienhypertexte"/>
            <w:lang w:eastAsia="fr-FR"/>
          </w:rPr>
          <w:t xml:space="preserve">NOM </w:t>
        </w:r>
        <w:r w:rsidRPr="00E439A5">
          <w:rPr>
            <w:rStyle w:val="Lienhypertexte"/>
          </w:rPr>
          <w:t>5.9 Presentation: Examination by the Consultative Body</w:t>
        </w:r>
        <w:r>
          <w:rPr>
            <w:webHidden/>
          </w:rPr>
          <w:tab/>
        </w:r>
        <w:r>
          <w:rPr>
            <w:webHidden/>
          </w:rPr>
          <w:fldChar w:fldCharType="begin"/>
        </w:r>
        <w:r>
          <w:rPr>
            <w:webHidden/>
          </w:rPr>
          <w:instrText xml:space="preserve"> PAGEREF _Toc289338930 \h </w:instrText>
        </w:r>
        <w:r>
          <w:rPr>
            <w:webHidden/>
          </w:rPr>
        </w:r>
        <w:r>
          <w:rPr>
            <w:webHidden/>
          </w:rPr>
          <w:fldChar w:fldCharType="separate"/>
        </w:r>
        <w:r w:rsidR="00A56891">
          <w:rPr>
            <w:webHidden/>
          </w:rPr>
          <w:t>287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31" w:history="1">
        <w:r w:rsidRPr="00E439A5">
          <w:rPr>
            <w:rStyle w:val="Lienhypertexte"/>
            <w:lang w:eastAsia="fr-FR"/>
          </w:rPr>
          <w:t xml:space="preserve">NOM </w:t>
        </w:r>
        <w:r w:rsidRPr="00E439A5">
          <w:rPr>
            <w:rStyle w:val="Lienhypertexte"/>
          </w:rPr>
          <w:t>5.9 Narrative: Examination by the Consultative Body</w:t>
        </w:r>
        <w:r>
          <w:rPr>
            <w:webHidden/>
          </w:rPr>
          <w:tab/>
        </w:r>
        <w:r>
          <w:rPr>
            <w:webHidden/>
          </w:rPr>
          <w:fldChar w:fldCharType="begin"/>
        </w:r>
        <w:r>
          <w:rPr>
            <w:webHidden/>
          </w:rPr>
          <w:instrText xml:space="preserve"> PAGEREF _Toc289338931 \h </w:instrText>
        </w:r>
        <w:r>
          <w:rPr>
            <w:webHidden/>
          </w:rPr>
        </w:r>
        <w:r>
          <w:rPr>
            <w:webHidden/>
          </w:rPr>
          <w:fldChar w:fldCharType="separate"/>
        </w:r>
        <w:r w:rsidR="00A56891">
          <w:rPr>
            <w:webHidden/>
          </w:rPr>
          <w:t>289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32" w:history="1">
        <w:r w:rsidRPr="00E439A5">
          <w:rPr>
            <w:rStyle w:val="Lienhypertexte"/>
            <w:lang w:eastAsia="fr-FR"/>
          </w:rPr>
          <w:t>NOM 5.9.1 Hand-out: Wooden bridges: Final Nomination Form</w:t>
        </w:r>
        <w:r>
          <w:rPr>
            <w:webHidden/>
          </w:rPr>
          <w:tab/>
        </w:r>
        <w:r>
          <w:rPr>
            <w:webHidden/>
          </w:rPr>
          <w:fldChar w:fldCharType="begin"/>
        </w:r>
        <w:r>
          <w:rPr>
            <w:webHidden/>
          </w:rPr>
          <w:instrText xml:space="preserve"> PAGEREF _Toc289338932 \h </w:instrText>
        </w:r>
        <w:r>
          <w:rPr>
            <w:webHidden/>
          </w:rPr>
        </w:r>
        <w:r>
          <w:rPr>
            <w:webHidden/>
          </w:rPr>
          <w:fldChar w:fldCharType="separate"/>
        </w:r>
        <w:r w:rsidR="00A56891">
          <w:rPr>
            <w:webHidden/>
          </w:rPr>
          <w:t>293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33" w:history="1">
        <w:r w:rsidRPr="00E439A5">
          <w:rPr>
            <w:rStyle w:val="Lienhypertexte"/>
            <w:lang w:eastAsia="fr-FR"/>
          </w:rPr>
          <w:t xml:space="preserve">NOM </w:t>
        </w:r>
        <w:r w:rsidRPr="00E439A5">
          <w:rPr>
            <w:rStyle w:val="Lienhypertexte"/>
          </w:rPr>
          <w:t>5.9.1 Worksheet: Examination of Bridges nomination</w:t>
        </w:r>
        <w:r>
          <w:rPr>
            <w:webHidden/>
          </w:rPr>
          <w:tab/>
        </w:r>
        <w:r>
          <w:rPr>
            <w:webHidden/>
          </w:rPr>
          <w:fldChar w:fldCharType="begin"/>
        </w:r>
        <w:r>
          <w:rPr>
            <w:webHidden/>
          </w:rPr>
          <w:instrText xml:space="preserve"> PAGEREF _Toc289338933 \h </w:instrText>
        </w:r>
        <w:r>
          <w:rPr>
            <w:webHidden/>
          </w:rPr>
        </w:r>
        <w:r>
          <w:rPr>
            <w:webHidden/>
          </w:rPr>
          <w:fldChar w:fldCharType="separate"/>
        </w:r>
        <w:r w:rsidR="00A56891">
          <w:rPr>
            <w:webHidden/>
          </w:rPr>
          <w:t>305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34" w:history="1">
        <w:r w:rsidRPr="00E439A5">
          <w:rPr>
            <w:rStyle w:val="Lienhypertexte"/>
            <w:lang w:eastAsia="fr-FR"/>
          </w:rPr>
          <w:t>NOM 5.9.1 Hand-out: Fonabal music: Final Nomination Form</w:t>
        </w:r>
        <w:r>
          <w:rPr>
            <w:webHidden/>
          </w:rPr>
          <w:tab/>
        </w:r>
        <w:r>
          <w:rPr>
            <w:webHidden/>
          </w:rPr>
          <w:fldChar w:fldCharType="begin"/>
        </w:r>
        <w:r>
          <w:rPr>
            <w:webHidden/>
          </w:rPr>
          <w:instrText xml:space="preserve"> PAGEREF _Toc289338934 \h </w:instrText>
        </w:r>
        <w:r>
          <w:rPr>
            <w:webHidden/>
          </w:rPr>
        </w:r>
        <w:r>
          <w:rPr>
            <w:webHidden/>
          </w:rPr>
          <w:fldChar w:fldCharType="separate"/>
        </w:r>
        <w:r w:rsidR="00A56891">
          <w:rPr>
            <w:webHidden/>
          </w:rPr>
          <w:t>307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35" w:history="1">
        <w:r w:rsidRPr="00E439A5">
          <w:rPr>
            <w:rStyle w:val="Lienhypertexte"/>
            <w:lang w:eastAsia="fr-FR"/>
          </w:rPr>
          <w:t xml:space="preserve">NOM </w:t>
        </w:r>
        <w:r w:rsidRPr="00E439A5">
          <w:rPr>
            <w:rStyle w:val="Lienhypertexte"/>
          </w:rPr>
          <w:t>5.9.1 Worksheet: Examination of Fonabal nomination</w:t>
        </w:r>
        <w:r>
          <w:rPr>
            <w:webHidden/>
          </w:rPr>
          <w:tab/>
        </w:r>
        <w:r>
          <w:rPr>
            <w:webHidden/>
          </w:rPr>
          <w:fldChar w:fldCharType="begin"/>
        </w:r>
        <w:r>
          <w:rPr>
            <w:webHidden/>
          </w:rPr>
          <w:instrText xml:space="preserve"> PAGEREF _Toc289338935 \h </w:instrText>
        </w:r>
        <w:r>
          <w:rPr>
            <w:webHidden/>
          </w:rPr>
        </w:r>
        <w:r>
          <w:rPr>
            <w:webHidden/>
          </w:rPr>
          <w:fldChar w:fldCharType="separate"/>
        </w:r>
        <w:r w:rsidR="00A56891">
          <w:rPr>
            <w:webHidden/>
          </w:rPr>
          <w:t>321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36" w:history="1">
        <w:r w:rsidRPr="00E439A5">
          <w:rPr>
            <w:rStyle w:val="Lienhypertexte"/>
            <w:lang w:eastAsia="fr-FR"/>
          </w:rPr>
          <w:t>NOM 5.9.1 Hand-out: Procession of Hana: Final Nomination Form</w:t>
        </w:r>
        <w:r>
          <w:rPr>
            <w:webHidden/>
          </w:rPr>
          <w:tab/>
        </w:r>
        <w:r>
          <w:rPr>
            <w:webHidden/>
          </w:rPr>
          <w:fldChar w:fldCharType="begin"/>
        </w:r>
        <w:r>
          <w:rPr>
            <w:webHidden/>
          </w:rPr>
          <w:instrText xml:space="preserve"> PAGEREF _Toc289338936 \h </w:instrText>
        </w:r>
        <w:r>
          <w:rPr>
            <w:webHidden/>
          </w:rPr>
        </w:r>
        <w:r>
          <w:rPr>
            <w:webHidden/>
          </w:rPr>
          <w:fldChar w:fldCharType="separate"/>
        </w:r>
        <w:r w:rsidR="00A56891">
          <w:rPr>
            <w:webHidden/>
          </w:rPr>
          <w:t>323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37" w:history="1">
        <w:r w:rsidRPr="00E439A5">
          <w:rPr>
            <w:rStyle w:val="Lienhypertexte"/>
            <w:lang w:eastAsia="fr-FR"/>
          </w:rPr>
          <w:t xml:space="preserve">NOM </w:t>
        </w:r>
        <w:r w:rsidRPr="00E439A5">
          <w:rPr>
            <w:rStyle w:val="Lienhypertexte"/>
          </w:rPr>
          <w:t>5.9.1 Worksheet: Examination of Hana nomination</w:t>
        </w:r>
        <w:r>
          <w:rPr>
            <w:webHidden/>
          </w:rPr>
          <w:tab/>
        </w:r>
        <w:r>
          <w:rPr>
            <w:webHidden/>
          </w:rPr>
          <w:fldChar w:fldCharType="begin"/>
        </w:r>
        <w:r>
          <w:rPr>
            <w:webHidden/>
          </w:rPr>
          <w:instrText xml:space="preserve"> PAGEREF _Toc289338937 \h </w:instrText>
        </w:r>
        <w:r>
          <w:rPr>
            <w:webHidden/>
          </w:rPr>
        </w:r>
        <w:r>
          <w:rPr>
            <w:webHidden/>
          </w:rPr>
          <w:fldChar w:fldCharType="separate"/>
        </w:r>
        <w:r w:rsidR="00A56891">
          <w:rPr>
            <w:webHidden/>
          </w:rPr>
          <w:t>333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38" w:history="1">
        <w:r w:rsidRPr="00E439A5">
          <w:rPr>
            <w:rStyle w:val="Lienhypertexte"/>
            <w:lang w:eastAsia="fr-FR"/>
          </w:rPr>
          <w:t>NOM 5.9.1 Hand-out: Kijimana traditions: Final Nomination Form</w:t>
        </w:r>
        <w:r>
          <w:rPr>
            <w:webHidden/>
          </w:rPr>
          <w:tab/>
        </w:r>
        <w:r>
          <w:rPr>
            <w:webHidden/>
          </w:rPr>
          <w:fldChar w:fldCharType="begin"/>
        </w:r>
        <w:r>
          <w:rPr>
            <w:webHidden/>
          </w:rPr>
          <w:instrText xml:space="preserve"> PAGEREF _Toc289338938 \h </w:instrText>
        </w:r>
        <w:r>
          <w:rPr>
            <w:webHidden/>
          </w:rPr>
        </w:r>
        <w:r>
          <w:rPr>
            <w:webHidden/>
          </w:rPr>
          <w:fldChar w:fldCharType="separate"/>
        </w:r>
        <w:r w:rsidR="00A56891">
          <w:rPr>
            <w:webHidden/>
          </w:rPr>
          <w:t>335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39" w:history="1">
        <w:r w:rsidRPr="00E439A5">
          <w:rPr>
            <w:rStyle w:val="Lienhypertexte"/>
            <w:lang w:eastAsia="fr-FR"/>
          </w:rPr>
          <w:t xml:space="preserve">NOM </w:t>
        </w:r>
        <w:r w:rsidRPr="00E439A5">
          <w:rPr>
            <w:rStyle w:val="Lienhypertexte"/>
          </w:rPr>
          <w:t>5.9.1 Worksheet: Examination of Kijimana nomination</w:t>
        </w:r>
        <w:r>
          <w:rPr>
            <w:webHidden/>
          </w:rPr>
          <w:tab/>
        </w:r>
        <w:r>
          <w:rPr>
            <w:webHidden/>
          </w:rPr>
          <w:fldChar w:fldCharType="begin"/>
        </w:r>
        <w:r>
          <w:rPr>
            <w:webHidden/>
          </w:rPr>
          <w:instrText xml:space="preserve"> PAGEREF _Toc289338939 \h </w:instrText>
        </w:r>
        <w:r>
          <w:rPr>
            <w:webHidden/>
          </w:rPr>
        </w:r>
        <w:r>
          <w:rPr>
            <w:webHidden/>
          </w:rPr>
          <w:fldChar w:fldCharType="separate"/>
        </w:r>
        <w:r w:rsidR="00A56891">
          <w:rPr>
            <w:webHidden/>
          </w:rPr>
          <w:t>349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40" w:history="1">
        <w:r w:rsidRPr="00E439A5">
          <w:rPr>
            <w:rStyle w:val="Lienhypertexte"/>
            <w:lang w:eastAsia="fr-FR"/>
          </w:rPr>
          <w:t>NOM 5.9.1 Hand-out: Kinjali sword: Final Nomination Form</w:t>
        </w:r>
        <w:r>
          <w:rPr>
            <w:webHidden/>
          </w:rPr>
          <w:tab/>
        </w:r>
        <w:r>
          <w:rPr>
            <w:webHidden/>
          </w:rPr>
          <w:fldChar w:fldCharType="begin"/>
        </w:r>
        <w:r>
          <w:rPr>
            <w:webHidden/>
          </w:rPr>
          <w:instrText xml:space="preserve"> PAGEREF _Toc289338940 \h </w:instrText>
        </w:r>
        <w:r>
          <w:rPr>
            <w:webHidden/>
          </w:rPr>
        </w:r>
        <w:r>
          <w:rPr>
            <w:webHidden/>
          </w:rPr>
          <w:fldChar w:fldCharType="separate"/>
        </w:r>
        <w:r w:rsidR="00A56891">
          <w:rPr>
            <w:webHidden/>
          </w:rPr>
          <w:t>351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41" w:history="1">
        <w:r w:rsidRPr="00E439A5">
          <w:rPr>
            <w:rStyle w:val="Lienhypertexte"/>
            <w:lang w:eastAsia="fr-FR"/>
          </w:rPr>
          <w:t xml:space="preserve">NOM </w:t>
        </w:r>
        <w:r w:rsidRPr="00E439A5">
          <w:rPr>
            <w:rStyle w:val="Lienhypertexte"/>
          </w:rPr>
          <w:t>5.9.1 Worksheet: Examination of Kinjali sword nomination</w:t>
        </w:r>
        <w:r>
          <w:rPr>
            <w:webHidden/>
          </w:rPr>
          <w:tab/>
        </w:r>
        <w:r>
          <w:rPr>
            <w:webHidden/>
          </w:rPr>
          <w:fldChar w:fldCharType="begin"/>
        </w:r>
        <w:r>
          <w:rPr>
            <w:webHidden/>
          </w:rPr>
          <w:instrText xml:space="preserve"> PAGEREF _Toc289338941 \h </w:instrText>
        </w:r>
        <w:r>
          <w:rPr>
            <w:webHidden/>
          </w:rPr>
        </w:r>
        <w:r>
          <w:rPr>
            <w:webHidden/>
          </w:rPr>
          <w:fldChar w:fldCharType="separate"/>
        </w:r>
        <w:r w:rsidR="00A56891">
          <w:rPr>
            <w:webHidden/>
          </w:rPr>
          <w:t>365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42" w:history="1">
        <w:r w:rsidRPr="00E439A5">
          <w:rPr>
            <w:rStyle w:val="Lienhypertexte"/>
            <w:lang w:eastAsia="fr-FR"/>
          </w:rPr>
          <w:t>NOM 5.9.1 Hand-out: Council of Irrigators: Final Nomination Form</w:t>
        </w:r>
        <w:r>
          <w:rPr>
            <w:webHidden/>
          </w:rPr>
          <w:tab/>
        </w:r>
        <w:r>
          <w:rPr>
            <w:webHidden/>
          </w:rPr>
          <w:fldChar w:fldCharType="begin"/>
        </w:r>
        <w:r>
          <w:rPr>
            <w:webHidden/>
          </w:rPr>
          <w:instrText xml:space="preserve"> PAGEREF _Toc289338942 \h </w:instrText>
        </w:r>
        <w:r>
          <w:rPr>
            <w:webHidden/>
          </w:rPr>
        </w:r>
        <w:r>
          <w:rPr>
            <w:webHidden/>
          </w:rPr>
          <w:fldChar w:fldCharType="separate"/>
        </w:r>
        <w:r w:rsidR="00A56891">
          <w:rPr>
            <w:webHidden/>
          </w:rPr>
          <w:t>367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43" w:history="1">
        <w:r w:rsidRPr="00E439A5">
          <w:rPr>
            <w:rStyle w:val="Lienhypertexte"/>
            <w:lang w:eastAsia="fr-FR"/>
          </w:rPr>
          <w:t xml:space="preserve">NOM </w:t>
        </w:r>
        <w:r w:rsidRPr="00E439A5">
          <w:rPr>
            <w:rStyle w:val="Lienhypertexte"/>
          </w:rPr>
          <w:t>5.9.1 Worksheet: Examination of Irrigators’ Council nomination</w:t>
        </w:r>
        <w:r>
          <w:rPr>
            <w:webHidden/>
          </w:rPr>
          <w:tab/>
        </w:r>
        <w:r>
          <w:rPr>
            <w:webHidden/>
          </w:rPr>
          <w:fldChar w:fldCharType="begin"/>
        </w:r>
        <w:r>
          <w:rPr>
            <w:webHidden/>
          </w:rPr>
          <w:instrText xml:space="preserve"> PAGEREF _Toc289338943 \h </w:instrText>
        </w:r>
        <w:r>
          <w:rPr>
            <w:webHidden/>
          </w:rPr>
        </w:r>
        <w:r>
          <w:rPr>
            <w:webHidden/>
          </w:rPr>
          <w:fldChar w:fldCharType="separate"/>
        </w:r>
        <w:r w:rsidR="00A56891">
          <w:rPr>
            <w:webHidden/>
          </w:rPr>
          <w:t>379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44" w:history="1">
        <w:r w:rsidRPr="00E439A5">
          <w:rPr>
            <w:rStyle w:val="Lienhypertexte"/>
            <w:lang w:eastAsia="fr-FR"/>
          </w:rPr>
          <w:t xml:space="preserve">NOM </w:t>
        </w:r>
        <w:r w:rsidRPr="00E439A5">
          <w:rPr>
            <w:rStyle w:val="Lienhypertexte"/>
          </w:rPr>
          <w:t>5.9.2 Hand-out: Example inscription decision</w:t>
        </w:r>
        <w:r>
          <w:rPr>
            <w:webHidden/>
          </w:rPr>
          <w:tab/>
        </w:r>
        <w:r>
          <w:rPr>
            <w:webHidden/>
          </w:rPr>
          <w:fldChar w:fldCharType="begin"/>
        </w:r>
        <w:r>
          <w:rPr>
            <w:webHidden/>
          </w:rPr>
          <w:instrText xml:space="preserve"> PAGEREF _Toc289338944 \h </w:instrText>
        </w:r>
        <w:r>
          <w:rPr>
            <w:webHidden/>
          </w:rPr>
        </w:r>
        <w:r>
          <w:rPr>
            <w:webHidden/>
          </w:rPr>
          <w:fldChar w:fldCharType="separate"/>
        </w:r>
        <w:r w:rsidR="00A56891">
          <w:rPr>
            <w:webHidden/>
          </w:rPr>
          <w:t>381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45" w:history="1">
        <w:r w:rsidRPr="00E439A5">
          <w:rPr>
            <w:rStyle w:val="Lienhypertexte"/>
            <w:lang w:eastAsia="fr-FR"/>
          </w:rPr>
          <w:t xml:space="preserve">NOM </w:t>
        </w:r>
        <w:r w:rsidRPr="00E439A5">
          <w:rPr>
            <w:rStyle w:val="Lienhypertexte"/>
          </w:rPr>
          <w:t>5.9.2 Worksheet: Writing an inscription decision</w:t>
        </w:r>
        <w:r>
          <w:rPr>
            <w:webHidden/>
          </w:rPr>
          <w:tab/>
        </w:r>
        <w:r>
          <w:rPr>
            <w:webHidden/>
          </w:rPr>
          <w:fldChar w:fldCharType="begin"/>
        </w:r>
        <w:r>
          <w:rPr>
            <w:webHidden/>
          </w:rPr>
          <w:instrText xml:space="preserve"> PAGEREF _Toc289338945 \h </w:instrText>
        </w:r>
        <w:r>
          <w:rPr>
            <w:webHidden/>
          </w:rPr>
        </w:r>
        <w:r>
          <w:rPr>
            <w:webHidden/>
          </w:rPr>
          <w:fldChar w:fldCharType="separate"/>
        </w:r>
        <w:r w:rsidR="00A56891">
          <w:rPr>
            <w:webHidden/>
          </w:rPr>
          <w:t>383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46" w:history="1">
        <w:r w:rsidRPr="00E439A5">
          <w:rPr>
            <w:rStyle w:val="Lienhypertexte"/>
            <w:lang w:eastAsia="fr-FR"/>
          </w:rPr>
          <w:t xml:space="preserve">NOM </w:t>
        </w:r>
        <w:r w:rsidRPr="00E439A5">
          <w:rPr>
            <w:rStyle w:val="Lienhypertexte"/>
          </w:rPr>
          <w:t>5.10 Lesson plan: Inscription on the List (optional session)</w:t>
        </w:r>
        <w:r>
          <w:rPr>
            <w:webHidden/>
          </w:rPr>
          <w:tab/>
        </w:r>
        <w:r>
          <w:rPr>
            <w:webHidden/>
          </w:rPr>
          <w:fldChar w:fldCharType="begin"/>
        </w:r>
        <w:r>
          <w:rPr>
            <w:webHidden/>
          </w:rPr>
          <w:instrText xml:space="preserve"> PAGEREF _Toc289338946 \h </w:instrText>
        </w:r>
        <w:r>
          <w:rPr>
            <w:webHidden/>
          </w:rPr>
        </w:r>
        <w:r>
          <w:rPr>
            <w:webHidden/>
          </w:rPr>
          <w:fldChar w:fldCharType="separate"/>
        </w:r>
        <w:r w:rsidR="00A56891">
          <w:rPr>
            <w:webHidden/>
          </w:rPr>
          <w:t>385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47" w:history="1">
        <w:r w:rsidRPr="00E439A5">
          <w:rPr>
            <w:rStyle w:val="Lienhypertexte"/>
            <w:lang w:eastAsia="fr-FR"/>
          </w:rPr>
          <w:t xml:space="preserve">NOM </w:t>
        </w:r>
        <w:r w:rsidRPr="00E439A5">
          <w:rPr>
            <w:rStyle w:val="Lienhypertexte"/>
          </w:rPr>
          <w:t>5.10 Narrative: Inscription on the List</w:t>
        </w:r>
        <w:r>
          <w:rPr>
            <w:webHidden/>
          </w:rPr>
          <w:tab/>
        </w:r>
        <w:r>
          <w:rPr>
            <w:webHidden/>
          </w:rPr>
          <w:fldChar w:fldCharType="begin"/>
        </w:r>
        <w:r>
          <w:rPr>
            <w:webHidden/>
          </w:rPr>
          <w:instrText xml:space="preserve"> PAGEREF _Toc289338947 \h </w:instrText>
        </w:r>
        <w:r>
          <w:rPr>
            <w:webHidden/>
          </w:rPr>
        </w:r>
        <w:r>
          <w:rPr>
            <w:webHidden/>
          </w:rPr>
          <w:fldChar w:fldCharType="separate"/>
        </w:r>
        <w:r w:rsidR="00A56891">
          <w:rPr>
            <w:webHidden/>
          </w:rPr>
          <w:t>387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48" w:history="1">
        <w:r w:rsidRPr="00E439A5">
          <w:rPr>
            <w:rStyle w:val="Lienhypertexte"/>
            <w:lang w:eastAsia="fr-FR"/>
          </w:rPr>
          <w:t xml:space="preserve">NOM </w:t>
        </w:r>
        <w:r w:rsidRPr="00E439A5">
          <w:rPr>
            <w:rStyle w:val="Lienhypertexte"/>
          </w:rPr>
          <w:t>5.11 Lesson plan: Identifying and describing an element</w:t>
        </w:r>
        <w:r>
          <w:rPr>
            <w:webHidden/>
          </w:rPr>
          <w:tab/>
        </w:r>
        <w:r>
          <w:rPr>
            <w:webHidden/>
          </w:rPr>
          <w:fldChar w:fldCharType="begin"/>
        </w:r>
        <w:r>
          <w:rPr>
            <w:webHidden/>
          </w:rPr>
          <w:instrText xml:space="preserve"> PAGEREF _Toc289338948 \h </w:instrText>
        </w:r>
        <w:r>
          <w:rPr>
            <w:webHidden/>
          </w:rPr>
        </w:r>
        <w:r>
          <w:rPr>
            <w:webHidden/>
          </w:rPr>
          <w:fldChar w:fldCharType="separate"/>
        </w:r>
        <w:r w:rsidR="00A56891">
          <w:rPr>
            <w:webHidden/>
          </w:rPr>
          <w:t>389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49" w:history="1">
        <w:r w:rsidRPr="00E439A5">
          <w:rPr>
            <w:rStyle w:val="Lienhypertexte"/>
            <w:lang w:eastAsia="fr-FR"/>
          </w:rPr>
          <w:t xml:space="preserve">NOM </w:t>
        </w:r>
        <w:r w:rsidRPr="00E439A5">
          <w:rPr>
            <w:rStyle w:val="Lienhypertexte"/>
          </w:rPr>
          <w:t>5.11 Narrative: Introducing Part 3 of the course and identifying an element</w:t>
        </w:r>
        <w:r>
          <w:rPr>
            <w:webHidden/>
          </w:rPr>
          <w:tab/>
        </w:r>
        <w:r>
          <w:rPr>
            <w:webHidden/>
          </w:rPr>
          <w:fldChar w:fldCharType="begin"/>
        </w:r>
        <w:r>
          <w:rPr>
            <w:webHidden/>
          </w:rPr>
          <w:instrText xml:space="preserve"> PAGEREF _Toc289338949 \h </w:instrText>
        </w:r>
        <w:r>
          <w:rPr>
            <w:webHidden/>
          </w:rPr>
        </w:r>
        <w:r>
          <w:rPr>
            <w:webHidden/>
          </w:rPr>
          <w:fldChar w:fldCharType="separate"/>
        </w:r>
        <w:r w:rsidR="00A56891">
          <w:rPr>
            <w:webHidden/>
          </w:rPr>
          <w:t>391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50" w:history="1">
        <w:r w:rsidRPr="00E439A5">
          <w:rPr>
            <w:rStyle w:val="Lienhypertexte"/>
            <w:lang w:eastAsia="fr-FR"/>
          </w:rPr>
          <w:t xml:space="preserve">NOM </w:t>
        </w:r>
        <w:r w:rsidRPr="00E439A5">
          <w:rPr>
            <w:rStyle w:val="Lienhypertexte"/>
          </w:rPr>
          <w:t>5.11 Hand-out: Summaries of inscribed elements</w:t>
        </w:r>
        <w:r>
          <w:rPr>
            <w:webHidden/>
          </w:rPr>
          <w:tab/>
        </w:r>
        <w:r>
          <w:rPr>
            <w:webHidden/>
          </w:rPr>
          <w:fldChar w:fldCharType="begin"/>
        </w:r>
        <w:r>
          <w:rPr>
            <w:webHidden/>
          </w:rPr>
          <w:instrText xml:space="preserve"> PAGEREF _Toc289338950 \h </w:instrText>
        </w:r>
        <w:r>
          <w:rPr>
            <w:webHidden/>
          </w:rPr>
        </w:r>
        <w:r>
          <w:rPr>
            <w:webHidden/>
          </w:rPr>
          <w:fldChar w:fldCharType="separate"/>
        </w:r>
        <w:r w:rsidR="00A56891">
          <w:rPr>
            <w:webHidden/>
          </w:rPr>
          <w:t>395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51" w:history="1">
        <w:r w:rsidRPr="00E439A5">
          <w:rPr>
            <w:rStyle w:val="Lienhypertexte"/>
            <w:lang w:eastAsia="fr-FR"/>
          </w:rPr>
          <w:t xml:space="preserve">NOM </w:t>
        </w:r>
        <w:r w:rsidRPr="00E439A5">
          <w:rPr>
            <w:rStyle w:val="Lienhypertexte"/>
          </w:rPr>
          <w:t>5.11 Worksheet: Developing a summary</w:t>
        </w:r>
        <w:r>
          <w:rPr>
            <w:webHidden/>
          </w:rPr>
          <w:tab/>
        </w:r>
        <w:r>
          <w:rPr>
            <w:webHidden/>
          </w:rPr>
          <w:fldChar w:fldCharType="begin"/>
        </w:r>
        <w:r>
          <w:rPr>
            <w:webHidden/>
          </w:rPr>
          <w:instrText xml:space="preserve"> PAGEREF _Toc289338951 \h </w:instrText>
        </w:r>
        <w:r>
          <w:rPr>
            <w:webHidden/>
          </w:rPr>
        </w:r>
        <w:r>
          <w:rPr>
            <w:webHidden/>
          </w:rPr>
          <w:fldChar w:fldCharType="separate"/>
        </w:r>
        <w:r w:rsidR="00A56891">
          <w:rPr>
            <w:webHidden/>
          </w:rPr>
          <w:t>399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52" w:history="1">
        <w:r w:rsidRPr="00E439A5">
          <w:rPr>
            <w:rStyle w:val="Lienhypertexte"/>
            <w:lang w:eastAsia="fr-FR"/>
          </w:rPr>
          <w:t xml:space="preserve">NOM </w:t>
        </w:r>
        <w:r w:rsidRPr="00E439A5">
          <w:rPr>
            <w:rStyle w:val="Lienhypertexte"/>
          </w:rPr>
          <w:t>5.12 Lesson plan: Strategies for community participation</w:t>
        </w:r>
        <w:r>
          <w:rPr>
            <w:webHidden/>
          </w:rPr>
          <w:tab/>
        </w:r>
        <w:r>
          <w:rPr>
            <w:webHidden/>
          </w:rPr>
          <w:fldChar w:fldCharType="begin"/>
        </w:r>
        <w:r>
          <w:rPr>
            <w:webHidden/>
          </w:rPr>
          <w:instrText xml:space="preserve"> PAGEREF _Toc289338952 \h </w:instrText>
        </w:r>
        <w:r>
          <w:rPr>
            <w:webHidden/>
          </w:rPr>
        </w:r>
        <w:r>
          <w:rPr>
            <w:webHidden/>
          </w:rPr>
          <w:fldChar w:fldCharType="separate"/>
        </w:r>
        <w:r w:rsidR="00A56891">
          <w:rPr>
            <w:webHidden/>
          </w:rPr>
          <w:t>401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53" w:history="1">
        <w:r w:rsidRPr="00E439A5">
          <w:rPr>
            <w:rStyle w:val="Lienhypertexte"/>
            <w:lang w:eastAsia="fr-FR"/>
          </w:rPr>
          <w:t xml:space="preserve">NOM </w:t>
        </w:r>
        <w:r w:rsidRPr="00E439A5">
          <w:rPr>
            <w:rStyle w:val="Lienhypertexte"/>
          </w:rPr>
          <w:t>5.12 Presentation: Developing a community participation strategy</w:t>
        </w:r>
        <w:r>
          <w:rPr>
            <w:webHidden/>
          </w:rPr>
          <w:tab/>
        </w:r>
        <w:r>
          <w:rPr>
            <w:webHidden/>
          </w:rPr>
          <w:fldChar w:fldCharType="begin"/>
        </w:r>
        <w:r>
          <w:rPr>
            <w:webHidden/>
          </w:rPr>
          <w:instrText xml:space="preserve"> PAGEREF _Toc289338953 \h </w:instrText>
        </w:r>
        <w:r>
          <w:rPr>
            <w:webHidden/>
          </w:rPr>
        </w:r>
        <w:r>
          <w:rPr>
            <w:webHidden/>
          </w:rPr>
          <w:fldChar w:fldCharType="separate"/>
        </w:r>
        <w:r w:rsidR="00A56891">
          <w:rPr>
            <w:webHidden/>
          </w:rPr>
          <w:t>403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54" w:history="1">
        <w:r w:rsidRPr="00E439A5">
          <w:rPr>
            <w:rStyle w:val="Lienhypertexte"/>
            <w:lang w:eastAsia="fr-FR"/>
          </w:rPr>
          <w:t xml:space="preserve">NOM </w:t>
        </w:r>
        <w:r w:rsidRPr="00E439A5">
          <w:rPr>
            <w:rStyle w:val="Lienhypertexte"/>
          </w:rPr>
          <w:t>5.12 Narrative: Developing a community participation strategy</w:t>
        </w:r>
        <w:r>
          <w:rPr>
            <w:webHidden/>
          </w:rPr>
          <w:tab/>
        </w:r>
        <w:r>
          <w:rPr>
            <w:webHidden/>
          </w:rPr>
          <w:fldChar w:fldCharType="begin"/>
        </w:r>
        <w:r>
          <w:rPr>
            <w:webHidden/>
          </w:rPr>
          <w:instrText xml:space="preserve"> PAGEREF _Toc289338954 \h </w:instrText>
        </w:r>
        <w:r>
          <w:rPr>
            <w:webHidden/>
          </w:rPr>
        </w:r>
        <w:r>
          <w:rPr>
            <w:webHidden/>
          </w:rPr>
          <w:fldChar w:fldCharType="separate"/>
        </w:r>
        <w:r w:rsidR="00A56891">
          <w:rPr>
            <w:webHidden/>
          </w:rPr>
          <w:t>409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55" w:history="1">
        <w:r w:rsidRPr="00E439A5">
          <w:rPr>
            <w:rStyle w:val="Lienhypertexte"/>
            <w:lang w:eastAsia="fr-FR"/>
          </w:rPr>
          <w:t xml:space="preserve">NOM </w:t>
        </w:r>
        <w:r w:rsidRPr="00E439A5">
          <w:rPr>
            <w:rStyle w:val="Lienhypertexte"/>
          </w:rPr>
          <w:t>5.12 Worksheet: Developing a community participation strategy</w:t>
        </w:r>
        <w:r>
          <w:rPr>
            <w:webHidden/>
          </w:rPr>
          <w:tab/>
        </w:r>
        <w:r>
          <w:rPr>
            <w:webHidden/>
          </w:rPr>
          <w:fldChar w:fldCharType="begin"/>
        </w:r>
        <w:r>
          <w:rPr>
            <w:webHidden/>
          </w:rPr>
          <w:instrText xml:space="preserve"> PAGEREF _Toc289338955 \h </w:instrText>
        </w:r>
        <w:r>
          <w:rPr>
            <w:webHidden/>
          </w:rPr>
        </w:r>
        <w:r>
          <w:rPr>
            <w:webHidden/>
          </w:rPr>
          <w:fldChar w:fldCharType="separate"/>
        </w:r>
        <w:r w:rsidR="00A56891">
          <w:rPr>
            <w:webHidden/>
          </w:rPr>
          <w:t>417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56" w:history="1">
        <w:r w:rsidRPr="00E439A5">
          <w:rPr>
            <w:rStyle w:val="Lienhypertexte"/>
            <w:lang w:eastAsia="fr-FR"/>
          </w:rPr>
          <w:t xml:space="preserve">NOM </w:t>
        </w:r>
        <w:r w:rsidRPr="00E439A5">
          <w:rPr>
            <w:rStyle w:val="Lienhypertexte"/>
          </w:rPr>
          <w:t>5.12.1 Hand-out: Examples of community participation in ICH nominations</w:t>
        </w:r>
        <w:r>
          <w:rPr>
            <w:webHidden/>
          </w:rPr>
          <w:tab/>
        </w:r>
        <w:r>
          <w:rPr>
            <w:webHidden/>
          </w:rPr>
          <w:fldChar w:fldCharType="begin"/>
        </w:r>
        <w:r>
          <w:rPr>
            <w:webHidden/>
          </w:rPr>
          <w:instrText xml:space="preserve"> PAGEREF _Toc289338956 \h </w:instrText>
        </w:r>
        <w:r>
          <w:rPr>
            <w:webHidden/>
          </w:rPr>
        </w:r>
        <w:r>
          <w:rPr>
            <w:webHidden/>
          </w:rPr>
          <w:fldChar w:fldCharType="separate"/>
        </w:r>
        <w:r w:rsidR="00A56891">
          <w:rPr>
            <w:webHidden/>
          </w:rPr>
          <w:t>423</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57" w:history="1">
        <w:r w:rsidRPr="00E439A5">
          <w:rPr>
            <w:rStyle w:val="Lienhypertexte"/>
            <w:lang w:eastAsia="fr-FR"/>
          </w:rPr>
          <w:t xml:space="preserve">NOM </w:t>
        </w:r>
        <w:r w:rsidRPr="00E439A5">
          <w:rPr>
            <w:rStyle w:val="Lienhypertexte"/>
          </w:rPr>
          <w:t>5.12.2 Hand-out: Examples of community consents</w:t>
        </w:r>
        <w:r>
          <w:rPr>
            <w:webHidden/>
          </w:rPr>
          <w:tab/>
        </w:r>
        <w:r>
          <w:rPr>
            <w:webHidden/>
          </w:rPr>
          <w:fldChar w:fldCharType="begin"/>
        </w:r>
        <w:r>
          <w:rPr>
            <w:webHidden/>
          </w:rPr>
          <w:instrText xml:space="preserve"> PAGEREF _Toc289338957 \h </w:instrText>
        </w:r>
        <w:r>
          <w:rPr>
            <w:webHidden/>
          </w:rPr>
        </w:r>
        <w:r>
          <w:rPr>
            <w:webHidden/>
          </w:rPr>
          <w:fldChar w:fldCharType="separate"/>
        </w:r>
        <w:r w:rsidR="00A56891">
          <w:rPr>
            <w:webHidden/>
          </w:rPr>
          <w:t>427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58" w:history="1">
        <w:r w:rsidRPr="00E439A5">
          <w:rPr>
            <w:rStyle w:val="Lienhypertexte"/>
            <w:lang w:eastAsia="fr-FR"/>
          </w:rPr>
          <w:t xml:space="preserve">NOM </w:t>
        </w:r>
        <w:r w:rsidRPr="00E439A5">
          <w:rPr>
            <w:rStyle w:val="Lienhypertexte"/>
          </w:rPr>
          <w:t>5.12.3 Hand-out: Roles of various stakeholders in developing nominations</w:t>
        </w:r>
        <w:r>
          <w:rPr>
            <w:webHidden/>
          </w:rPr>
          <w:tab/>
        </w:r>
        <w:r>
          <w:rPr>
            <w:webHidden/>
          </w:rPr>
          <w:fldChar w:fldCharType="begin"/>
        </w:r>
        <w:r>
          <w:rPr>
            <w:webHidden/>
          </w:rPr>
          <w:instrText xml:space="preserve"> PAGEREF _Toc289338958 \h </w:instrText>
        </w:r>
        <w:r>
          <w:rPr>
            <w:webHidden/>
          </w:rPr>
        </w:r>
        <w:r>
          <w:rPr>
            <w:webHidden/>
          </w:rPr>
          <w:fldChar w:fldCharType="separate"/>
        </w:r>
        <w:r w:rsidR="00A56891">
          <w:rPr>
            <w:webHidden/>
          </w:rPr>
          <w:t>431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59" w:history="1">
        <w:r w:rsidRPr="00E439A5">
          <w:rPr>
            <w:rStyle w:val="Lienhypertexte"/>
            <w:lang w:eastAsia="fr-FR"/>
          </w:rPr>
          <w:t xml:space="preserve">NOM </w:t>
        </w:r>
        <w:r w:rsidRPr="00E439A5">
          <w:rPr>
            <w:rStyle w:val="Lienhypertexte"/>
          </w:rPr>
          <w:t>5.13 Lesson plan: Developing safeguarding measures</w:t>
        </w:r>
        <w:r>
          <w:rPr>
            <w:webHidden/>
          </w:rPr>
          <w:tab/>
        </w:r>
        <w:r>
          <w:rPr>
            <w:webHidden/>
          </w:rPr>
          <w:fldChar w:fldCharType="begin"/>
        </w:r>
        <w:r>
          <w:rPr>
            <w:webHidden/>
          </w:rPr>
          <w:instrText xml:space="preserve"> PAGEREF _Toc289338959 \h </w:instrText>
        </w:r>
        <w:r>
          <w:rPr>
            <w:webHidden/>
          </w:rPr>
        </w:r>
        <w:r>
          <w:rPr>
            <w:webHidden/>
          </w:rPr>
          <w:fldChar w:fldCharType="separate"/>
        </w:r>
        <w:r w:rsidR="00A56891">
          <w:rPr>
            <w:webHidden/>
          </w:rPr>
          <w:t>435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60" w:history="1">
        <w:r w:rsidRPr="00E439A5">
          <w:rPr>
            <w:rStyle w:val="Lienhypertexte"/>
            <w:lang w:eastAsia="fr-FR"/>
          </w:rPr>
          <w:t xml:space="preserve">NOM </w:t>
        </w:r>
        <w:r w:rsidRPr="00E439A5">
          <w:rPr>
            <w:rStyle w:val="Lienhypertexte"/>
          </w:rPr>
          <w:t>5.13 Presentation: Developing safeguarding measures</w:t>
        </w:r>
        <w:r>
          <w:rPr>
            <w:webHidden/>
          </w:rPr>
          <w:tab/>
        </w:r>
        <w:r>
          <w:rPr>
            <w:webHidden/>
          </w:rPr>
          <w:fldChar w:fldCharType="begin"/>
        </w:r>
        <w:r>
          <w:rPr>
            <w:webHidden/>
          </w:rPr>
          <w:instrText xml:space="preserve"> PAGEREF _Toc289338960 \h </w:instrText>
        </w:r>
        <w:r>
          <w:rPr>
            <w:webHidden/>
          </w:rPr>
        </w:r>
        <w:r>
          <w:rPr>
            <w:webHidden/>
          </w:rPr>
          <w:fldChar w:fldCharType="separate"/>
        </w:r>
        <w:r w:rsidR="00A56891">
          <w:rPr>
            <w:webHidden/>
          </w:rPr>
          <w:t>437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61" w:history="1">
        <w:r w:rsidRPr="00E439A5">
          <w:rPr>
            <w:rStyle w:val="Lienhypertexte"/>
            <w:lang w:eastAsia="fr-FR"/>
          </w:rPr>
          <w:t xml:space="preserve">NOM </w:t>
        </w:r>
        <w:r w:rsidRPr="00E439A5">
          <w:rPr>
            <w:rStyle w:val="Lienhypertexte"/>
          </w:rPr>
          <w:t>5.13 Narrative: Developing safeguarding measures</w:t>
        </w:r>
        <w:r>
          <w:rPr>
            <w:webHidden/>
          </w:rPr>
          <w:tab/>
        </w:r>
        <w:r>
          <w:rPr>
            <w:webHidden/>
          </w:rPr>
          <w:fldChar w:fldCharType="begin"/>
        </w:r>
        <w:r>
          <w:rPr>
            <w:webHidden/>
          </w:rPr>
          <w:instrText xml:space="preserve"> PAGEREF _Toc289338961 \h </w:instrText>
        </w:r>
        <w:r>
          <w:rPr>
            <w:webHidden/>
          </w:rPr>
        </w:r>
        <w:r>
          <w:rPr>
            <w:webHidden/>
          </w:rPr>
          <w:fldChar w:fldCharType="separate"/>
        </w:r>
        <w:r w:rsidR="00A56891">
          <w:rPr>
            <w:webHidden/>
          </w:rPr>
          <w:t>441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62" w:history="1">
        <w:r w:rsidRPr="00E439A5">
          <w:rPr>
            <w:rStyle w:val="Lienhypertexte"/>
            <w:lang w:eastAsia="fr-FR"/>
          </w:rPr>
          <w:t xml:space="preserve">NOM </w:t>
        </w:r>
        <w:r w:rsidRPr="00E439A5">
          <w:rPr>
            <w:rStyle w:val="Lienhypertexte"/>
          </w:rPr>
          <w:t>5.13.1 Hand-out: Examples of safeguarding measures</w:t>
        </w:r>
        <w:r>
          <w:rPr>
            <w:webHidden/>
          </w:rPr>
          <w:tab/>
        </w:r>
        <w:r>
          <w:rPr>
            <w:webHidden/>
          </w:rPr>
          <w:fldChar w:fldCharType="begin"/>
        </w:r>
        <w:r>
          <w:rPr>
            <w:webHidden/>
          </w:rPr>
          <w:instrText xml:space="preserve"> PAGEREF _Toc289338962 \h </w:instrText>
        </w:r>
        <w:r>
          <w:rPr>
            <w:webHidden/>
          </w:rPr>
        </w:r>
        <w:r>
          <w:rPr>
            <w:webHidden/>
          </w:rPr>
          <w:fldChar w:fldCharType="separate"/>
        </w:r>
        <w:r w:rsidR="00A56891">
          <w:rPr>
            <w:webHidden/>
          </w:rPr>
          <w:t>447</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63" w:history="1">
        <w:r w:rsidRPr="00E439A5">
          <w:rPr>
            <w:rStyle w:val="Lienhypertexte"/>
            <w:lang w:eastAsia="fr-FR"/>
          </w:rPr>
          <w:t xml:space="preserve">NOM </w:t>
        </w:r>
        <w:r w:rsidRPr="00E439A5">
          <w:rPr>
            <w:rStyle w:val="Lienhypertexte"/>
          </w:rPr>
          <w:t xml:space="preserve">5.13.2 Hand-out: Safeguarding measures for the Ceremony of the </w:t>
        </w:r>
        <w:r w:rsidRPr="00E439A5">
          <w:rPr>
            <w:rStyle w:val="Lienhypertexte"/>
            <w:i/>
            <w:iCs/>
          </w:rPr>
          <w:t>Voladores</w:t>
        </w:r>
        <w:r>
          <w:rPr>
            <w:webHidden/>
          </w:rPr>
          <w:tab/>
        </w:r>
        <w:r>
          <w:rPr>
            <w:webHidden/>
          </w:rPr>
          <w:fldChar w:fldCharType="begin"/>
        </w:r>
        <w:r>
          <w:rPr>
            <w:webHidden/>
          </w:rPr>
          <w:instrText xml:space="preserve"> PAGEREF _Toc289338963 \h </w:instrText>
        </w:r>
        <w:r>
          <w:rPr>
            <w:webHidden/>
          </w:rPr>
        </w:r>
        <w:r>
          <w:rPr>
            <w:webHidden/>
          </w:rPr>
          <w:fldChar w:fldCharType="separate"/>
        </w:r>
        <w:r w:rsidR="00A56891">
          <w:rPr>
            <w:webHidden/>
          </w:rPr>
          <w:t>451</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64" w:history="1">
        <w:r w:rsidRPr="00E439A5">
          <w:rPr>
            <w:rStyle w:val="Lienhypertexte"/>
            <w:lang w:eastAsia="fr-FR"/>
          </w:rPr>
          <w:t xml:space="preserve">NOM </w:t>
        </w:r>
        <w:r w:rsidRPr="00E439A5">
          <w:rPr>
            <w:rStyle w:val="Lienhypertexte"/>
          </w:rPr>
          <w:t>5.13 Worksheet: Developing safeguarding measures</w:t>
        </w:r>
        <w:r>
          <w:rPr>
            <w:webHidden/>
          </w:rPr>
          <w:tab/>
        </w:r>
        <w:r>
          <w:rPr>
            <w:webHidden/>
          </w:rPr>
          <w:fldChar w:fldCharType="begin"/>
        </w:r>
        <w:r>
          <w:rPr>
            <w:webHidden/>
          </w:rPr>
          <w:instrText xml:space="preserve"> PAGEREF _Toc289338964 \h </w:instrText>
        </w:r>
        <w:r>
          <w:rPr>
            <w:webHidden/>
          </w:rPr>
        </w:r>
        <w:r>
          <w:rPr>
            <w:webHidden/>
          </w:rPr>
          <w:fldChar w:fldCharType="separate"/>
        </w:r>
        <w:r w:rsidR="00A56891">
          <w:rPr>
            <w:webHidden/>
          </w:rPr>
          <w:t>455</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65" w:history="1">
        <w:r w:rsidRPr="00E439A5">
          <w:rPr>
            <w:rStyle w:val="Lienhypertexte"/>
            <w:lang w:eastAsia="fr-FR"/>
          </w:rPr>
          <w:t xml:space="preserve">NOM </w:t>
        </w:r>
        <w:r w:rsidRPr="00E439A5">
          <w:rPr>
            <w:rStyle w:val="Lienhypertexte"/>
          </w:rPr>
          <w:t>5.14 Lesson plan: Evaluation of the workshop</w:t>
        </w:r>
        <w:r>
          <w:rPr>
            <w:webHidden/>
          </w:rPr>
          <w:tab/>
        </w:r>
        <w:r>
          <w:rPr>
            <w:webHidden/>
          </w:rPr>
          <w:fldChar w:fldCharType="begin"/>
        </w:r>
        <w:r>
          <w:rPr>
            <w:webHidden/>
          </w:rPr>
          <w:instrText xml:space="preserve"> PAGEREF _Toc289338965 \h </w:instrText>
        </w:r>
        <w:r>
          <w:rPr>
            <w:webHidden/>
          </w:rPr>
        </w:r>
        <w:r>
          <w:rPr>
            <w:webHidden/>
          </w:rPr>
          <w:fldChar w:fldCharType="separate"/>
        </w:r>
        <w:r w:rsidR="00A56891">
          <w:rPr>
            <w:webHidden/>
          </w:rPr>
          <w:t>459</w:t>
        </w:r>
        <w:r>
          <w:rPr>
            <w:webHidden/>
          </w:rPr>
          <w:fldChar w:fldCharType="end"/>
        </w:r>
      </w:hyperlink>
    </w:p>
    <w:p w:rsidR="00443A00" w:rsidRDefault="00443A00">
      <w:pPr>
        <w:pStyle w:val="TM1"/>
        <w:rPr>
          <w:rFonts w:asciiTheme="minorHAnsi" w:eastAsiaTheme="minorEastAsia" w:hAnsiTheme="minorHAnsi" w:cstheme="minorBidi"/>
          <w:b w:val="0"/>
          <w:bCs w:val="0"/>
          <w:snapToGrid/>
          <w:szCs w:val="22"/>
          <w:lang w:val="fr-FR" w:eastAsia="fr-FR"/>
        </w:rPr>
      </w:pPr>
      <w:hyperlink w:anchor="_Toc289338966" w:history="1">
        <w:r w:rsidRPr="00E439A5">
          <w:rPr>
            <w:rStyle w:val="Lienhypertexte"/>
            <w:lang w:eastAsia="fr-FR"/>
          </w:rPr>
          <w:t xml:space="preserve">NOM </w:t>
        </w:r>
        <w:r w:rsidRPr="00E439A5">
          <w:rPr>
            <w:rStyle w:val="Lienhypertexte"/>
          </w:rPr>
          <w:t>5.14 Evaluation form</w:t>
        </w:r>
        <w:r>
          <w:rPr>
            <w:webHidden/>
          </w:rPr>
          <w:tab/>
        </w:r>
        <w:r>
          <w:rPr>
            <w:webHidden/>
          </w:rPr>
          <w:fldChar w:fldCharType="begin"/>
        </w:r>
        <w:r>
          <w:rPr>
            <w:webHidden/>
          </w:rPr>
          <w:instrText xml:space="preserve"> PAGEREF _Toc289338966 \h </w:instrText>
        </w:r>
        <w:r>
          <w:rPr>
            <w:webHidden/>
          </w:rPr>
        </w:r>
        <w:r>
          <w:rPr>
            <w:webHidden/>
          </w:rPr>
          <w:fldChar w:fldCharType="separate"/>
        </w:r>
        <w:r w:rsidR="00A56891">
          <w:rPr>
            <w:webHidden/>
          </w:rPr>
          <w:t>461</w:t>
        </w:r>
        <w:r>
          <w:rPr>
            <w:webHidden/>
          </w:rPr>
          <w:fldChar w:fldCharType="end"/>
        </w:r>
      </w:hyperlink>
    </w:p>
    <w:p w:rsidR="002B0890" w:rsidRPr="007400F5" w:rsidRDefault="00B32436" w:rsidP="0060298C">
      <w:pPr>
        <w:rPr>
          <w:lang w:val="en-GB"/>
        </w:rPr>
      </w:pPr>
      <w:r w:rsidRPr="007400F5">
        <w:rPr>
          <w:lang w:val="en-GB"/>
        </w:rPr>
        <w:fldChar w:fldCharType="end"/>
      </w:r>
    </w:p>
    <w:tbl>
      <w:tblPr>
        <w:tblStyle w:val="Grilledutableau"/>
        <w:tblW w:w="0" w:type="auto"/>
        <w:tblLook w:val="04A0"/>
      </w:tblPr>
      <w:tblGrid>
        <w:gridCol w:w="7196"/>
        <w:gridCol w:w="2092"/>
      </w:tblGrid>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5.0 Workshop overview</w:t>
            </w:r>
          </w:p>
        </w:tc>
        <w:tc>
          <w:tcPr>
            <w:tcW w:w="2092" w:type="dxa"/>
          </w:tcPr>
          <w:p w:rsidR="00CF43FC" w:rsidRPr="007400F5" w:rsidRDefault="00CF43FC" w:rsidP="008A29CA">
            <w:pPr>
              <w:rPr>
                <w:lang w:val="en-GB"/>
              </w:rPr>
            </w:pPr>
            <w:r w:rsidRPr="007400F5">
              <w:rPr>
                <w:lang w:val="en-GB"/>
              </w:rPr>
              <w:t>=IMP 5.0</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5.1 Lesson plan – Introduction</w:t>
            </w:r>
          </w:p>
        </w:tc>
        <w:tc>
          <w:tcPr>
            <w:tcW w:w="2092" w:type="dxa"/>
          </w:tcPr>
          <w:p w:rsidR="00CF43FC" w:rsidRPr="007400F5" w:rsidRDefault="00CF43FC" w:rsidP="008A29CA">
            <w:pPr>
              <w:rPr>
                <w:lang w:val="en-GB"/>
              </w:rPr>
            </w:pPr>
            <w:r w:rsidRPr="007400F5">
              <w:rPr>
                <w:lang w:val="en-GB"/>
              </w:rPr>
              <w:t>=IMP 5.1</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5.1 Worksheet: Introducing participants</w:t>
            </w:r>
          </w:p>
        </w:tc>
        <w:tc>
          <w:tcPr>
            <w:tcW w:w="2092" w:type="dxa"/>
          </w:tcPr>
          <w:p w:rsidR="00CF43FC" w:rsidRPr="007400F5" w:rsidRDefault="00CF43FC" w:rsidP="008A29CA">
            <w:pPr>
              <w:rPr>
                <w:lang w:val="en-GB"/>
              </w:rPr>
            </w:pPr>
            <w:r w:rsidRPr="007400F5">
              <w:rPr>
                <w:lang w:val="en-GB"/>
              </w:rPr>
              <w:t>=IMP 5.1</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5.1.1 Hand-out: Multiple choice questions</w:t>
            </w:r>
          </w:p>
        </w:tc>
        <w:tc>
          <w:tcPr>
            <w:tcW w:w="2092" w:type="dxa"/>
          </w:tcPr>
          <w:p w:rsidR="00CF43FC" w:rsidRPr="007400F5" w:rsidRDefault="00CF43FC" w:rsidP="008A29CA">
            <w:pPr>
              <w:rPr>
                <w:lang w:val="en-GB"/>
              </w:rPr>
            </w:pPr>
            <w:r w:rsidRPr="007400F5">
              <w:rPr>
                <w:lang w:val="en-GB"/>
              </w:rPr>
              <w:t>=IMP 5.1.1</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5.1.1 Facilitator’s notes on multiple choice questions</w:t>
            </w:r>
          </w:p>
        </w:tc>
        <w:tc>
          <w:tcPr>
            <w:tcW w:w="2092" w:type="dxa"/>
          </w:tcPr>
          <w:p w:rsidR="00CF43FC" w:rsidRPr="007400F5" w:rsidRDefault="00CF43FC" w:rsidP="008A29CA">
            <w:pPr>
              <w:rPr>
                <w:lang w:val="en-GB"/>
              </w:rPr>
            </w:pPr>
            <w:r w:rsidRPr="007400F5">
              <w:rPr>
                <w:lang w:val="en-GB"/>
              </w:rPr>
              <w:t>=IMP 5.1.1</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5.1.2 Hand-out: Additional resources</w:t>
            </w:r>
          </w:p>
        </w:tc>
        <w:tc>
          <w:tcPr>
            <w:tcW w:w="2092" w:type="dxa"/>
          </w:tcPr>
          <w:p w:rsidR="00CF43FC" w:rsidRPr="007400F5" w:rsidRDefault="00CF43FC" w:rsidP="008A29CA">
            <w:pPr>
              <w:rPr>
                <w:lang w:val="en-GB"/>
              </w:rPr>
            </w:pPr>
            <w:r w:rsidRPr="007400F5">
              <w:rPr>
                <w:lang w:val="en-GB"/>
              </w:rPr>
              <w:t>=IMP 5.1.2</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5.2 Lesson plan: Introducing the Convention</w:t>
            </w:r>
          </w:p>
        </w:tc>
        <w:tc>
          <w:tcPr>
            <w:tcW w:w="2092" w:type="dxa"/>
          </w:tcPr>
          <w:p w:rsidR="00CF43FC" w:rsidRPr="007400F5" w:rsidRDefault="00CF43FC" w:rsidP="008A29CA">
            <w:pPr>
              <w:rPr>
                <w:lang w:val="en-GB"/>
              </w:rPr>
            </w:pPr>
            <w:r w:rsidRPr="007400F5">
              <w:rPr>
                <w:lang w:val="en-GB"/>
              </w:rPr>
              <w:t>=IMP 5.2</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5.2 Narrative: Introducing the Convention</w:t>
            </w:r>
          </w:p>
        </w:tc>
        <w:tc>
          <w:tcPr>
            <w:tcW w:w="2092" w:type="dxa"/>
          </w:tcPr>
          <w:p w:rsidR="00CF43FC" w:rsidRPr="007400F5" w:rsidRDefault="00CF43FC" w:rsidP="008A29CA">
            <w:pPr>
              <w:rPr>
                <w:lang w:val="en-GB"/>
              </w:rPr>
            </w:pPr>
            <w:r w:rsidRPr="007400F5">
              <w:rPr>
                <w:lang w:val="en-GB"/>
              </w:rPr>
              <w:t>=IMP 5.2</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5.2 Presentation: Introducing the Convention</w:t>
            </w:r>
          </w:p>
        </w:tc>
        <w:tc>
          <w:tcPr>
            <w:tcW w:w="2092" w:type="dxa"/>
          </w:tcPr>
          <w:p w:rsidR="00CF43FC" w:rsidRPr="007400F5" w:rsidRDefault="00CF43FC" w:rsidP="008A29CA">
            <w:pPr>
              <w:rPr>
                <w:lang w:val="en-GB"/>
              </w:rPr>
            </w:pPr>
            <w:r w:rsidRPr="007400F5">
              <w:rPr>
                <w:lang w:val="en-GB"/>
              </w:rPr>
              <w:t>=IMP 5.2</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5.3 Lesson plan: Key concepts in the Convention</w:t>
            </w:r>
          </w:p>
        </w:tc>
        <w:tc>
          <w:tcPr>
            <w:tcW w:w="2092" w:type="dxa"/>
          </w:tcPr>
          <w:p w:rsidR="00CF43FC" w:rsidRPr="007400F5" w:rsidRDefault="00CF43FC" w:rsidP="008A29CA">
            <w:pPr>
              <w:rPr>
                <w:lang w:val="en-GB"/>
              </w:rPr>
            </w:pPr>
            <w:r w:rsidRPr="007400F5">
              <w:rPr>
                <w:lang w:val="en-GB"/>
              </w:rPr>
              <w:t>=IMP 5.3</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5.3 Presentation: Key concepts in the Convention</w:t>
            </w:r>
          </w:p>
        </w:tc>
        <w:tc>
          <w:tcPr>
            <w:tcW w:w="2092" w:type="dxa"/>
          </w:tcPr>
          <w:p w:rsidR="00CF43FC" w:rsidRPr="007400F5" w:rsidRDefault="00CF43FC" w:rsidP="008A29CA">
            <w:pPr>
              <w:rPr>
                <w:lang w:val="en-GB"/>
              </w:rPr>
            </w:pPr>
            <w:r w:rsidRPr="007400F5">
              <w:rPr>
                <w:lang w:val="en-GB"/>
              </w:rPr>
              <w:t>=IMP 5.3</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5.3 Narrative: Key concepts in the Convention</w:t>
            </w:r>
          </w:p>
        </w:tc>
        <w:tc>
          <w:tcPr>
            <w:tcW w:w="2092" w:type="dxa"/>
          </w:tcPr>
          <w:p w:rsidR="00CF43FC" w:rsidRPr="007400F5" w:rsidRDefault="00CF43FC" w:rsidP="008A29CA">
            <w:pPr>
              <w:rPr>
                <w:lang w:val="en-GB"/>
              </w:rPr>
            </w:pPr>
            <w:r w:rsidRPr="007400F5">
              <w:rPr>
                <w:lang w:val="en-GB"/>
              </w:rPr>
              <w:t>=IMP 5.3</w:t>
            </w:r>
          </w:p>
        </w:tc>
      </w:tr>
      <w:tr w:rsidR="00CF43FC" w:rsidRPr="007400F5" w:rsidTr="008A29CA">
        <w:trPr>
          <w:cantSplit/>
        </w:trPr>
        <w:tc>
          <w:tcPr>
            <w:tcW w:w="7196" w:type="dxa"/>
          </w:tcPr>
          <w:p w:rsidR="00CF43FC" w:rsidRPr="007400F5" w:rsidRDefault="00CF43FC" w:rsidP="008A29CA">
            <w:pPr>
              <w:rPr>
                <w:noProof/>
              </w:rPr>
            </w:pPr>
            <w:r w:rsidRPr="007400F5">
              <w:rPr>
                <w:rFonts w:eastAsiaTheme="majorEastAsia"/>
                <w:noProof/>
              </w:rPr>
              <w:t>NOM 5.3 Hand-out: Glossary</w:t>
            </w:r>
          </w:p>
        </w:tc>
        <w:tc>
          <w:tcPr>
            <w:tcW w:w="2092" w:type="dxa"/>
          </w:tcPr>
          <w:p w:rsidR="00CF43FC" w:rsidRPr="007400F5" w:rsidRDefault="00CF43FC" w:rsidP="008A29CA">
            <w:pPr>
              <w:rPr>
                <w:lang w:val="en-GB"/>
              </w:rPr>
            </w:pPr>
            <w:r w:rsidRPr="007400F5">
              <w:rPr>
                <w:lang w:val="en-GB"/>
              </w:rPr>
              <w:t>=IMP 5.3</w:t>
            </w:r>
          </w:p>
        </w:tc>
      </w:tr>
      <w:tr w:rsidR="00CF43FC" w:rsidRPr="007400F5" w:rsidTr="008A29CA">
        <w:trPr>
          <w:cantSplit/>
        </w:trPr>
        <w:tc>
          <w:tcPr>
            <w:tcW w:w="7196" w:type="dxa"/>
          </w:tcPr>
          <w:p w:rsidR="00CF43FC" w:rsidRPr="007400F5" w:rsidRDefault="00CF43FC" w:rsidP="008A29CA">
            <w:pPr>
              <w:rPr>
                <w:kern w:val="28"/>
                <w:lang w:val="en-GB"/>
              </w:rPr>
            </w:pPr>
            <w:r w:rsidRPr="007400F5">
              <w:rPr>
                <w:rFonts w:eastAsiaTheme="majorEastAsia"/>
                <w:noProof/>
              </w:rPr>
              <w:t>NOM 5.4</w:t>
            </w:r>
            <w:r w:rsidRPr="007400F5">
              <w:rPr>
                <w:noProof/>
              </w:rPr>
              <w:t xml:space="preserve"> Hand-out: Roles of stakeholders</w:t>
            </w:r>
          </w:p>
        </w:tc>
        <w:tc>
          <w:tcPr>
            <w:tcW w:w="2092" w:type="dxa"/>
          </w:tcPr>
          <w:p w:rsidR="00CF43FC" w:rsidRPr="007400F5" w:rsidRDefault="00CF43FC" w:rsidP="008A29CA">
            <w:pPr>
              <w:rPr>
                <w:lang w:val="en-GB"/>
              </w:rPr>
            </w:pPr>
            <w:r w:rsidRPr="007400F5">
              <w:rPr>
                <w:lang w:val="en-GB"/>
              </w:rPr>
              <w:t>=RAT 2.6.1</w:t>
            </w:r>
          </w:p>
        </w:tc>
      </w:tr>
      <w:tr w:rsidR="00CF43FC" w:rsidRPr="007400F5" w:rsidTr="008A29CA">
        <w:trPr>
          <w:cantSplit/>
        </w:trPr>
        <w:tc>
          <w:tcPr>
            <w:tcW w:w="7196" w:type="dxa"/>
          </w:tcPr>
          <w:p w:rsidR="00CF43FC" w:rsidRPr="007400F5" w:rsidRDefault="00CF43FC" w:rsidP="008A29CA">
            <w:pPr>
              <w:rPr>
                <w:rFonts w:eastAsiaTheme="majorEastAsia"/>
                <w:noProof/>
              </w:rPr>
            </w:pPr>
            <w:r w:rsidRPr="007400F5">
              <w:lastRenderedPageBreak/>
              <w:t>NOM 5.6 Narrative: Inventorying</w:t>
            </w:r>
          </w:p>
        </w:tc>
        <w:tc>
          <w:tcPr>
            <w:tcW w:w="2092" w:type="dxa"/>
          </w:tcPr>
          <w:p w:rsidR="00CF43FC" w:rsidRPr="007400F5" w:rsidRDefault="00CF43FC" w:rsidP="00152476">
            <w:pPr>
              <w:rPr>
                <w:lang w:val="en-GB"/>
              </w:rPr>
            </w:pPr>
            <w:r w:rsidRPr="007400F5">
              <w:t>=IMP 5.</w:t>
            </w:r>
            <w:r w:rsidR="00152476" w:rsidRPr="007400F5">
              <w:t>7</w:t>
            </w:r>
            <w:r w:rsidRPr="007400F5">
              <w:t xml:space="preserve"> + case studies</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5.6 Hand-out: About Inventorying Intangible Heritage</w:t>
            </w:r>
          </w:p>
        </w:tc>
        <w:tc>
          <w:tcPr>
            <w:tcW w:w="2092" w:type="dxa"/>
          </w:tcPr>
          <w:p w:rsidR="00CF43FC" w:rsidRPr="007400F5" w:rsidRDefault="00CF43FC" w:rsidP="00152476">
            <w:pPr>
              <w:rPr>
                <w:kern w:val="28"/>
                <w:lang w:val="en-GB"/>
              </w:rPr>
            </w:pPr>
            <w:r w:rsidRPr="007400F5">
              <w:rPr>
                <w:lang w:val="en-GB"/>
              </w:rPr>
              <w:t>=IMP 5.</w:t>
            </w:r>
            <w:r w:rsidR="00152476" w:rsidRPr="007400F5">
              <w:rPr>
                <w:lang w:val="en-GB"/>
              </w:rPr>
              <w:t>7</w:t>
            </w:r>
            <w:bookmarkStart w:id="4" w:name="_GoBack"/>
            <w:bookmarkEnd w:id="4"/>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5.7 Lesson plan: Involving the communities concerned</w:t>
            </w:r>
          </w:p>
        </w:tc>
        <w:tc>
          <w:tcPr>
            <w:tcW w:w="2092" w:type="dxa"/>
          </w:tcPr>
          <w:p w:rsidR="00CF43FC" w:rsidRPr="007400F5" w:rsidRDefault="00CF43FC" w:rsidP="008A29CA">
            <w:pPr>
              <w:rPr>
                <w:kern w:val="28"/>
                <w:lang w:val="en-GB"/>
              </w:rPr>
            </w:pPr>
            <w:r w:rsidRPr="007400F5">
              <w:rPr>
                <w:kern w:val="28"/>
                <w:lang w:val="en-GB"/>
              </w:rPr>
              <w:t>=RAT 2.6</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5.7 Presentation: Involving the communities concerned</w:t>
            </w:r>
          </w:p>
        </w:tc>
        <w:tc>
          <w:tcPr>
            <w:tcW w:w="2092" w:type="dxa"/>
          </w:tcPr>
          <w:p w:rsidR="00CF43FC" w:rsidRPr="007400F5" w:rsidRDefault="00CF43FC" w:rsidP="008A29CA">
            <w:pPr>
              <w:rPr>
                <w:kern w:val="28"/>
                <w:lang w:val="en-GB"/>
              </w:rPr>
            </w:pPr>
            <w:r w:rsidRPr="007400F5">
              <w:rPr>
                <w:kern w:val="28"/>
                <w:lang w:val="en-GB"/>
              </w:rPr>
              <w:t>=RAT 2.6</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lang w:val="en-ZA"/>
              </w:rPr>
              <w:t>NOM 5.7 Narrative: Involving the communities concerned</w:t>
            </w:r>
          </w:p>
        </w:tc>
        <w:tc>
          <w:tcPr>
            <w:tcW w:w="2092" w:type="dxa"/>
          </w:tcPr>
          <w:p w:rsidR="00CF43FC" w:rsidRPr="007400F5" w:rsidRDefault="00CF43FC" w:rsidP="008A29CA">
            <w:pPr>
              <w:rPr>
                <w:kern w:val="28"/>
                <w:lang w:val="en-GB"/>
              </w:rPr>
            </w:pPr>
            <w:r w:rsidRPr="007400F5">
              <w:rPr>
                <w:kern w:val="28"/>
                <w:lang w:val="en-GB"/>
              </w:rPr>
              <w:t>=RAT 2.6 ++</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5.7 Hand-out: Examples of community participation in safeguarding</w:t>
            </w:r>
          </w:p>
        </w:tc>
        <w:tc>
          <w:tcPr>
            <w:tcW w:w="2092" w:type="dxa"/>
          </w:tcPr>
          <w:p w:rsidR="00CF43FC" w:rsidRPr="007400F5" w:rsidRDefault="00CF43FC" w:rsidP="008A29CA">
            <w:pPr>
              <w:rPr>
                <w:kern w:val="28"/>
                <w:lang w:val="en-GB"/>
              </w:rPr>
            </w:pPr>
            <w:r w:rsidRPr="007400F5">
              <w:rPr>
                <w:kern w:val="28"/>
                <w:lang w:val="en-GB"/>
              </w:rPr>
              <w:t>=</w:t>
            </w:r>
            <w:r w:rsidRPr="007400F5">
              <w:rPr>
                <w:lang w:val="en-GB"/>
              </w:rPr>
              <w:t>RAT 2.6.2</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 xml:space="preserve">NOM 5.12 Presentation: </w:t>
            </w:r>
            <w:r w:rsidR="00152476" w:rsidRPr="007400F5">
              <w:rPr>
                <w:b w:val="0"/>
                <w:bCs w:val="0"/>
              </w:rPr>
              <w:t>Imp</w:t>
            </w:r>
            <w:r w:rsidRPr="007400F5">
              <w:rPr>
                <w:b w:val="0"/>
                <w:bCs w:val="0"/>
              </w:rPr>
              <w:t>lementation at the international level</w:t>
            </w:r>
          </w:p>
        </w:tc>
        <w:tc>
          <w:tcPr>
            <w:tcW w:w="2092" w:type="dxa"/>
          </w:tcPr>
          <w:p w:rsidR="00CF43FC" w:rsidRPr="007400F5" w:rsidRDefault="00CF43FC" w:rsidP="008A29CA">
            <w:pPr>
              <w:jc w:val="left"/>
              <w:rPr>
                <w:kern w:val="28"/>
                <w:lang w:val="en-GB"/>
              </w:rPr>
            </w:pPr>
            <w:r w:rsidRPr="007400F5">
              <w:rPr>
                <w:lang w:val="en-GB"/>
              </w:rPr>
              <w:t>=RAT 2.5 with content from IMP 5.5 and IMP 5.6</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 xml:space="preserve">NOM 5.12 Narrative: </w:t>
            </w:r>
            <w:r w:rsidR="00152476" w:rsidRPr="007400F5">
              <w:rPr>
                <w:b w:val="0"/>
                <w:bCs w:val="0"/>
              </w:rPr>
              <w:t>Imp</w:t>
            </w:r>
            <w:r w:rsidRPr="007400F5">
              <w:rPr>
                <w:b w:val="0"/>
                <w:bCs w:val="0"/>
              </w:rPr>
              <w:t>lementation at the international level</w:t>
            </w:r>
          </w:p>
        </w:tc>
        <w:tc>
          <w:tcPr>
            <w:tcW w:w="2092" w:type="dxa"/>
          </w:tcPr>
          <w:p w:rsidR="00CF43FC" w:rsidRPr="007400F5" w:rsidRDefault="00CF43FC" w:rsidP="008A29CA">
            <w:pPr>
              <w:jc w:val="left"/>
              <w:rPr>
                <w:kern w:val="28"/>
                <w:lang w:val="en-GB"/>
              </w:rPr>
            </w:pPr>
            <w:r w:rsidRPr="007400F5">
              <w:rPr>
                <w:lang w:val="en-GB"/>
              </w:rPr>
              <w:t>=RAT 2.5 with content from IMP 5.5 and IMP 5.6</w:t>
            </w:r>
          </w:p>
        </w:tc>
      </w:tr>
      <w:tr w:rsidR="00CF43FC" w:rsidRPr="007400F5" w:rsidTr="0035404B">
        <w:trPr>
          <w:cantSplit/>
        </w:trPr>
        <w:tc>
          <w:tcPr>
            <w:tcW w:w="7196" w:type="dxa"/>
          </w:tcPr>
          <w:p w:rsidR="00CF43FC" w:rsidRPr="007400F5" w:rsidRDefault="00CF43FC" w:rsidP="00152476">
            <w:pPr>
              <w:pStyle w:val="TM1"/>
              <w:rPr>
                <w:b w:val="0"/>
                <w:bCs w:val="0"/>
              </w:rPr>
            </w:pPr>
            <w:r w:rsidRPr="007400F5">
              <w:rPr>
                <w:b w:val="0"/>
                <w:bCs w:val="0"/>
              </w:rPr>
              <w:t>NOM 5.13 Presentation: Good safeguarding practices</w:t>
            </w:r>
          </w:p>
        </w:tc>
        <w:tc>
          <w:tcPr>
            <w:tcW w:w="2092" w:type="dxa"/>
          </w:tcPr>
          <w:p w:rsidR="00CF43FC" w:rsidRPr="007400F5" w:rsidRDefault="00CF43FC" w:rsidP="0035404B">
            <w:pPr>
              <w:rPr>
                <w:kern w:val="28"/>
                <w:lang w:val="en-GB"/>
              </w:rPr>
            </w:pPr>
            <w:r w:rsidRPr="007400F5">
              <w:rPr>
                <w:kern w:val="28"/>
                <w:lang w:val="en-GB"/>
              </w:rPr>
              <w:t>=</w:t>
            </w:r>
            <w:r w:rsidRPr="007400F5">
              <w:rPr>
                <w:lang w:val="en-GB"/>
              </w:rPr>
              <w:t>IMP 5.10</w:t>
            </w:r>
          </w:p>
        </w:tc>
      </w:tr>
      <w:tr w:rsidR="00CF43FC" w:rsidRPr="007400F5" w:rsidTr="0035404B">
        <w:trPr>
          <w:cantSplit/>
        </w:trPr>
        <w:tc>
          <w:tcPr>
            <w:tcW w:w="7196" w:type="dxa"/>
          </w:tcPr>
          <w:p w:rsidR="00CF43FC" w:rsidRPr="007400F5" w:rsidRDefault="00CF43FC" w:rsidP="00152476">
            <w:pPr>
              <w:pStyle w:val="TM1"/>
              <w:rPr>
                <w:b w:val="0"/>
                <w:bCs w:val="0"/>
              </w:rPr>
            </w:pPr>
            <w:r w:rsidRPr="007400F5">
              <w:rPr>
                <w:b w:val="0"/>
                <w:bCs w:val="0"/>
              </w:rPr>
              <w:t>NOM 5.13 Narrative: Good safeguarding practices</w:t>
            </w:r>
          </w:p>
        </w:tc>
        <w:tc>
          <w:tcPr>
            <w:tcW w:w="2092" w:type="dxa"/>
          </w:tcPr>
          <w:p w:rsidR="00CF43FC" w:rsidRPr="007400F5" w:rsidRDefault="00CF43FC" w:rsidP="0035404B">
            <w:pPr>
              <w:rPr>
                <w:kern w:val="28"/>
                <w:lang w:val="en-GB"/>
              </w:rPr>
            </w:pPr>
            <w:r w:rsidRPr="007400F5">
              <w:t>=IMP 5.10 + case studies</w:t>
            </w:r>
          </w:p>
        </w:tc>
      </w:tr>
      <w:tr w:rsidR="00CF43FC" w:rsidRPr="007400F5" w:rsidTr="0035404B">
        <w:trPr>
          <w:cantSplit/>
        </w:trPr>
        <w:tc>
          <w:tcPr>
            <w:tcW w:w="7196" w:type="dxa"/>
          </w:tcPr>
          <w:p w:rsidR="00CF43FC" w:rsidRPr="007400F5" w:rsidRDefault="00CF43FC" w:rsidP="00152476">
            <w:pPr>
              <w:pStyle w:val="TM1"/>
              <w:rPr>
                <w:b w:val="0"/>
                <w:bCs w:val="0"/>
              </w:rPr>
            </w:pPr>
            <w:r w:rsidRPr="007400F5">
              <w:rPr>
                <w:b w:val="0"/>
                <w:bCs w:val="0"/>
              </w:rPr>
              <w:t>NOM 5.13.1 Hand-out: Examples of safeguarding measures</w:t>
            </w:r>
          </w:p>
        </w:tc>
        <w:tc>
          <w:tcPr>
            <w:tcW w:w="2092" w:type="dxa"/>
          </w:tcPr>
          <w:p w:rsidR="00CF43FC" w:rsidRPr="007400F5" w:rsidRDefault="00CF43FC" w:rsidP="0035404B">
            <w:r w:rsidRPr="007400F5">
              <w:rPr>
                <w:kern w:val="28"/>
                <w:lang w:val="en-GB"/>
              </w:rPr>
              <w:t>=</w:t>
            </w:r>
            <w:r w:rsidRPr="007400F5">
              <w:rPr>
                <w:lang w:val="en-GB"/>
              </w:rPr>
              <w:t>IMP 5.10.1</w:t>
            </w:r>
          </w:p>
        </w:tc>
      </w:tr>
      <w:tr w:rsidR="00CF43FC" w:rsidRPr="007400F5" w:rsidTr="0035404B">
        <w:trPr>
          <w:cantSplit/>
        </w:trPr>
        <w:tc>
          <w:tcPr>
            <w:tcW w:w="7196" w:type="dxa"/>
          </w:tcPr>
          <w:p w:rsidR="00CF43FC" w:rsidRPr="007400F5" w:rsidRDefault="00CF43FC" w:rsidP="00152476">
            <w:pPr>
              <w:pStyle w:val="TM1"/>
              <w:rPr>
                <w:b w:val="0"/>
                <w:bCs w:val="0"/>
              </w:rPr>
            </w:pPr>
            <w:r w:rsidRPr="007400F5">
              <w:rPr>
                <w:b w:val="0"/>
                <w:bCs w:val="0"/>
              </w:rPr>
              <w:t>NOM 5.13.2 Hand-out: Safeguarding measures for the Ceremony of the Voladores</w:t>
            </w:r>
          </w:p>
        </w:tc>
        <w:tc>
          <w:tcPr>
            <w:tcW w:w="2092" w:type="dxa"/>
          </w:tcPr>
          <w:p w:rsidR="00CF43FC" w:rsidRPr="007400F5" w:rsidRDefault="00CF43FC" w:rsidP="0035404B">
            <w:r w:rsidRPr="007400F5">
              <w:rPr>
                <w:kern w:val="28"/>
                <w:lang w:val="en-GB"/>
              </w:rPr>
              <w:t>=</w:t>
            </w:r>
            <w:r w:rsidRPr="007400F5">
              <w:rPr>
                <w:lang w:val="en-GB"/>
              </w:rPr>
              <w:t>IMP 5.10.2</w:t>
            </w:r>
          </w:p>
        </w:tc>
      </w:tr>
      <w:tr w:rsidR="00CF43FC" w:rsidRPr="007400F5" w:rsidTr="0035404B">
        <w:trPr>
          <w:cantSplit/>
        </w:trPr>
        <w:tc>
          <w:tcPr>
            <w:tcW w:w="7196" w:type="dxa"/>
          </w:tcPr>
          <w:p w:rsidR="00CF43FC" w:rsidRPr="007400F5" w:rsidRDefault="00CF43FC" w:rsidP="00152476">
            <w:pPr>
              <w:pStyle w:val="TM1"/>
              <w:rPr>
                <w:b w:val="0"/>
                <w:bCs w:val="0"/>
              </w:rPr>
            </w:pPr>
            <w:r w:rsidRPr="007400F5">
              <w:rPr>
                <w:b w:val="0"/>
                <w:bCs w:val="0"/>
              </w:rPr>
              <w:t>NOM 5.13 Worksheet: Developing safeguarding measures</w:t>
            </w:r>
          </w:p>
        </w:tc>
        <w:tc>
          <w:tcPr>
            <w:tcW w:w="2092" w:type="dxa"/>
          </w:tcPr>
          <w:p w:rsidR="00CF43FC" w:rsidRPr="007400F5" w:rsidRDefault="00CF43FC" w:rsidP="0035404B">
            <w:pPr>
              <w:rPr>
                <w:kern w:val="28"/>
                <w:lang w:val="en-GB"/>
              </w:rPr>
            </w:pPr>
            <w:r w:rsidRPr="007400F5">
              <w:rPr>
                <w:kern w:val="28"/>
                <w:lang w:val="en-GB"/>
              </w:rPr>
              <w:t>=</w:t>
            </w:r>
            <w:r w:rsidRPr="007400F5">
              <w:rPr>
                <w:lang w:val="en-GB"/>
              </w:rPr>
              <w:t>IMP 5.10</w:t>
            </w:r>
          </w:p>
        </w:tc>
      </w:tr>
      <w:tr w:rsidR="00CF43FC" w:rsidRPr="007400F5" w:rsidTr="008A29CA">
        <w:trPr>
          <w:cantSplit/>
        </w:trPr>
        <w:tc>
          <w:tcPr>
            <w:tcW w:w="7196" w:type="dxa"/>
          </w:tcPr>
          <w:p w:rsidR="00CF43FC" w:rsidRPr="007400F5" w:rsidRDefault="00CF43FC" w:rsidP="00152476">
            <w:pPr>
              <w:pStyle w:val="TM1"/>
              <w:rPr>
                <w:b w:val="0"/>
                <w:bCs w:val="0"/>
              </w:rPr>
            </w:pPr>
            <w:r w:rsidRPr="007400F5">
              <w:rPr>
                <w:b w:val="0"/>
                <w:bCs w:val="0"/>
              </w:rPr>
              <w:t>NOM 5.14 Lesson plan: Evaluation</w:t>
            </w:r>
          </w:p>
        </w:tc>
        <w:tc>
          <w:tcPr>
            <w:tcW w:w="2092" w:type="dxa"/>
          </w:tcPr>
          <w:p w:rsidR="00CF43FC" w:rsidRPr="007400F5" w:rsidRDefault="00CF43FC" w:rsidP="00CF43FC">
            <w:pPr>
              <w:rPr>
                <w:kern w:val="28"/>
                <w:lang w:val="en-GB"/>
              </w:rPr>
            </w:pPr>
            <w:r w:rsidRPr="007400F5">
              <w:rPr>
                <w:lang w:val="en-GB"/>
              </w:rPr>
              <w:t>=IMP 5.15</w:t>
            </w:r>
          </w:p>
        </w:tc>
      </w:tr>
      <w:tr w:rsidR="00CF43FC" w:rsidRPr="007400F5" w:rsidTr="008A29CA">
        <w:trPr>
          <w:cantSplit/>
        </w:trPr>
        <w:tc>
          <w:tcPr>
            <w:tcW w:w="7196" w:type="dxa"/>
          </w:tcPr>
          <w:p w:rsidR="00CF43FC" w:rsidRPr="007400F5" w:rsidRDefault="00CF43FC" w:rsidP="00CF43FC">
            <w:pPr>
              <w:rPr>
                <w:noProof/>
              </w:rPr>
            </w:pPr>
            <w:r w:rsidRPr="007400F5">
              <w:rPr>
                <w:rFonts w:eastAsia="Calibri"/>
                <w:noProof/>
              </w:rPr>
              <w:t>NOM 5.14 Hand-out: Evaluation form</w:t>
            </w:r>
          </w:p>
        </w:tc>
        <w:tc>
          <w:tcPr>
            <w:tcW w:w="2092" w:type="dxa"/>
          </w:tcPr>
          <w:p w:rsidR="00CF43FC" w:rsidRPr="007400F5" w:rsidRDefault="00CF43FC" w:rsidP="00CF43FC">
            <w:pPr>
              <w:rPr>
                <w:kern w:val="28"/>
                <w:lang w:val="en-GB"/>
              </w:rPr>
            </w:pPr>
            <w:r w:rsidRPr="007400F5">
              <w:rPr>
                <w:kern w:val="28"/>
                <w:lang w:val="en-GB"/>
              </w:rPr>
              <w:t xml:space="preserve">Modify </w:t>
            </w:r>
            <w:r w:rsidRPr="007400F5">
              <w:rPr>
                <w:lang w:val="en-GB"/>
              </w:rPr>
              <w:t>IMP 5.15</w:t>
            </w:r>
          </w:p>
        </w:tc>
      </w:tr>
    </w:tbl>
    <w:p w:rsidR="006A12A0" w:rsidRDefault="006A12A0" w:rsidP="0060298C">
      <w:pPr>
        <w:rPr>
          <w:lang w:val="en-GB"/>
        </w:rPr>
        <w:sectPr w:rsidR="006A12A0" w:rsidSect="00FA6CE7">
          <w:headerReference w:type="default" r:id="rId11"/>
          <w:type w:val="oddPage"/>
          <w:pgSz w:w="11906" w:h="16838"/>
          <w:pgMar w:top="1417" w:right="1417" w:bottom="1417" w:left="1417" w:header="737" w:footer="737" w:gutter="0"/>
          <w:pgNumType w:start="1"/>
          <w:cols w:space="720"/>
          <w:docGrid w:linePitch="360"/>
        </w:sectPr>
      </w:pPr>
    </w:p>
    <w:p w:rsidR="00CF43FC" w:rsidRPr="007400F5" w:rsidRDefault="00CF43FC" w:rsidP="0060298C">
      <w:pPr>
        <w:rPr>
          <w:lang w:val="en-GB"/>
        </w:rPr>
      </w:pPr>
    </w:p>
    <w:p w:rsidR="00443A00" w:rsidRDefault="00443A00" w:rsidP="0060298C">
      <w:pPr>
        <w:rPr>
          <w:lang w:val="en-GB"/>
        </w:rPr>
        <w:sectPr w:rsidR="00443A00" w:rsidSect="006A12A0">
          <w:type w:val="continuous"/>
          <w:pgSz w:w="11906" w:h="16838"/>
          <w:pgMar w:top="1417" w:right="1417" w:bottom="1417" w:left="1417" w:header="737" w:footer="737" w:gutter="0"/>
          <w:pgNumType w:start="1"/>
          <w:cols w:space="720"/>
          <w:docGrid w:linePitch="360"/>
        </w:sectPr>
      </w:pPr>
    </w:p>
    <w:p w:rsidR="00CF43FC" w:rsidRPr="007400F5" w:rsidRDefault="00CF43FC" w:rsidP="0060298C">
      <w:pPr>
        <w:rPr>
          <w:lang w:val="en-GB"/>
        </w:rPr>
        <w:sectPr w:rsidR="00CF43FC" w:rsidRPr="007400F5" w:rsidSect="00443A00">
          <w:headerReference w:type="default" r:id="rId12"/>
          <w:footerReference w:type="default" r:id="rId13"/>
          <w:type w:val="oddPage"/>
          <w:pgSz w:w="11906" w:h="16838"/>
          <w:pgMar w:top="1417" w:right="1417" w:bottom="1417" w:left="1417" w:header="737" w:footer="737" w:gutter="0"/>
          <w:pgNumType w:start="1"/>
          <w:cols w:space="720"/>
          <w:docGrid w:linePitch="360"/>
        </w:sectPr>
      </w:pPr>
    </w:p>
    <w:p w:rsidR="00CB4BDE" w:rsidRPr="007400F5" w:rsidRDefault="004F055C" w:rsidP="00610B6D">
      <w:pPr>
        <w:pStyle w:val="Titre1"/>
      </w:pPr>
      <w:bookmarkStart w:id="5" w:name="_Toc278288167"/>
      <w:bookmarkStart w:id="6" w:name="_Toc289338880"/>
      <w:r w:rsidRPr="007400F5">
        <w:lastRenderedPageBreak/>
        <w:t xml:space="preserve">NOM </w:t>
      </w:r>
      <w:r w:rsidR="00AA32E4" w:rsidRPr="007400F5">
        <w:t xml:space="preserve">5.0 </w:t>
      </w:r>
      <w:r w:rsidR="00CA2CD3" w:rsidRPr="007400F5">
        <w:t>C</w:t>
      </w:r>
      <w:r w:rsidR="00CB4BDE" w:rsidRPr="007400F5">
        <w:t>ourse overview</w:t>
      </w:r>
      <w:bookmarkEnd w:id="5"/>
      <w:bookmarkEnd w:id="6"/>
      <w:r w:rsidR="007160F9" w:rsidRPr="007400F5">
        <w:t xml:space="preserve"> </w:t>
      </w:r>
    </w:p>
    <w:p w:rsidR="00CB4BDE" w:rsidRPr="007400F5" w:rsidRDefault="00CB4BDE" w:rsidP="0060298C">
      <w:pPr>
        <w:pStyle w:val="Titre2"/>
        <w:rPr>
          <w:lang w:val="en-GB"/>
        </w:rPr>
      </w:pPr>
      <w:r w:rsidRPr="007400F5">
        <w:rPr>
          <w:lang w:val="en-GB"/>
        </w:rPr>
        <w:t>Purpose of the course</w:t>
      </w:r>
    </w:p>
    <w:p w:rsidR="001470B9" w:rsidRPr="007400F5" w:rsidRDefault="00CB4BDE" w:rsidP="0060298C">
      <w:pPr>
        <w:rPr>
          <w:lang w:val="en-GB"/>
        </w:rPr>
      </w:pPr>
      <w:r w:rsidRPr="007400F5">
        <w:rPr>
          <w:lang w:val="en-GB"/>
        </w:rPr>
        <w:t xml:space="preserve">This course is intended to build or reinforce the capacities of representatives from governmental and non-governmental organizations, institutions and communities and other experts to contribute to a specific aspect of the implementation of UNESCO’s Convention for the Safeguarding of the Intangible Cultural Heritage (ICH): the preparation of nomination files for inscription on the Lists of the Convention, in particular the Urgent Safeguarding List. </w:t>
      </w:r>
    </w:p>
    <w:p w:rsidR="00CB4BDE" w:rsidRPr="007400F5" w:rsidRDefault="00CB4BDE" w:rsidP="0060298C">
      <w:pPr>
        <w:rPr>
          <w:lang w:val="en-GB"/>
        </w:rPr>
      </w:pPr>
      <w:r w:rsidRPr="007400F5">
        <w:rPr>
          <w:lang w:val="en-GB"/>
        </w:rPr>
        <w:t>On completing the course participants will know what makes a good nomination file, and how to go about developing one that is likely to pass the examination process successfully. This will ensure that States Parties to the Convention are assisted in submitting good nominations to the Lists of the Convention.</w:t>
      </w:r>
    </w:p>
    <w:p w:rsidR="00CB4BDE" w:rsidRPr="007400F5" w:rsidRDefault="00CB4BDE" w:rsidP="0060298C">
      <w:pPr>
        <w:pStyle w:val="Titre2"/>
        <w:rPr>
          <w:lang w:val="en-GB"/>
        </w:rPr>
      </w:pPr>
      <w:r w:rsidRPr="007400F5">
        <w:rPr>
          <w:lang w:val="en-GB"/>
        </w:rPr>
        <w:t>An outline of the course</w:t>
      </w:r>
    </w:p>
    <w:p w:rsidR="00CB4BDE" w:rsidRPr="007400F5" w:rsidRDefault="00CB4BDE" w:rsidP="0060298C">
      <w:pPr>
        <w:rPr>
          <w:lang w:val="en-GB"/>
        </w:rPr>
      </w:pPr>
      <w:r w:rsidRPr="007400F5">
        <w:rPr>
          <w:lang w:val="en-GB"/>
        </w:rPr>
        <w:t>There are three main parts to the course:</w:t>
      </w:r>
    </w:p>
    <w:p w:rsidR="00CB4BDE" w:rsidRPr="007400F5" w:rsidRDefault="00CB4BDE" w:rsidP="0060298C">
      <w:pPr>
        <w:pStyle w:val="Paragraphedeliste"/>
        <w:numPr>
          <w:ilvl w:val="0"/>
          <w:numId w:val="5"/>
        </w:numPr>
        <w:rPr>
          <w:lang w:val="en-GB"/>
        </w:rPr>
      </w:pPr>
      <w:r w:rsidRPr="007400F5">
        <w:rPr>
          <w:lang w:val="en-GB"/>
        </w:rPr>
        <w:t>Introduction to the Convention and the requirements of the nominations process (ses</w:t>
      </w:r>
      <w:r w:rsidR="00CA2CD3" w:rsidRPr="007400F5">
        <w:rPr>
          <w:lang w:val="en-GB"/>
        </w:rPr>
        <w:t>s</w:t>
      </w:r>
      <w:r w:rsidRPr="007400F5">
        <w:rPr>
          <w:lang w:val="en-GB"/>
        </w:rPr>
        <w:t>ion 5.1 to 5.6);</w:t>
      </w:r>
    </w:p>
    <w:p w:rsidR="00CB4BDE" w:rsidRPr="007400F5" w:rsidRDefault="00CB4BDE" w:rsidP="0060298C">
      <w:pPr>
        <w:pStyle w:val="Paragraphedeliste"/>
        <w:numPr>
          <w:ilvl w:val="0"/>
          <w:numId w:val="5"/>
        </w:numPr>
        <w:rPr>
          <w:lang w:val="en-GB"/>
        </w:rPr>
      </w:pPr>
      <w:r w:rsidRPr="007400F5">
        <w:rPr>
          <w:lang w:val="en-GB"/>
        </w:rPr>
        <w:t>Examining and evaluating sample nominations and inscribing elements (session 5.7 to 5.10); and</w:t>
      </w:r>
    </w:p>
    <w:p w:rsidR="00CB4BDE" w:rsidRPr="007400F5" w:rsidRDefault="00CB4BDE" w:rsidP="0060298C">
      <w:pPr>
        <w:pStyle w:val="Paragraphedeliste"/>
        <w:numPr>
          <w:ilvl w:val="0"/>
          <w:numId w:val="5"/>
        </w:numPr>
        <w:rPr>
          <w:lang w:val="en-GB"/>
        </w:rPr>
      </w:pPr>
      <w:r w:rsidRPr="007400F5">
        <w:rPr>
          <w:lang w:val="en-GB"/>
        </w:rPr>
        <w:t>Identifying an element known to one or more of the participants and developing a summary, a community participation strategy for the nomination file and some safeguarding measures for it (session 5.11 to 5.13)</w:t>
      </w:r>
    </w:p>
    <w:p w:rsidR="00CB4BDE" w:rsidRPr="007400F5" w:rsidRDefault="00CB4BDE" w:rsidP="0060298C">
      <w:pPr>
        <w:pStyle w:val="Titre3"/>
        <w:rPr>
          <w:lang w:val="en-GB"/>
        </w:rPr>
      </w:pPr>
      <w:r w:rsidRPr="007400F5">
        <w:rPr>
          <w:lang w:val="en-GB"/>
        </w:rPr>
        <w:t>Part 1: Introductory section</w:t>
      </w:r>
    </w:p>
    <w:p w:rsidR="00CB4BDE" w:rsidRPr="007400F5" w:rsidRDefault="00CB4BDE" w:rsidP="0060298C">
      <w:pPr>
        <w:rPr>
          <w:lang w:val="en-GB"/>
        </w:rPr>
      </w:pPr>
      <w:r w:rsidRPr="007400F5">
        <w:rPr>
          <w:lang w:val="en-GB"/>
        </w:rPr>
        <w:t>The introduction to the course introduce</w:t>
      </w:r>
      <w:r w:rsidR="00CD3611" w:rsidRPr="007400F5">
        <w:rPr>
          <w:lang w:val="en-GB"/>
        </w:rPr>
        <w:t>s</w:t>
      </w:r>
      <w:r w:rsidRPr="007400F5">
        <w:rPr>
          <w:lang w:val="en-GB"/>
        </w:rPr>
        <w:t xml:space="preserve"> the participants to each other, situate the course in their own context (5.1), provide an overview of the Intangible Heritage Convention (5.2), and its main concepts (5.3). </w:t>
      </w:r>
    </w:p>
    <w:p w:rsidR="00CB4BDE" w:rsidRPr="007400F5" w:rsidRDefault="00CB4BDE" w:rsidP="0060298C">
      <w:pPr>
        <w:rPr>
          <w:lang w:val="en-GB"/>
        </w:rPr>
      </w:pPr>
      <w:r w:rsidRPr="007400F5">
        <w:rPr>
          <w:lang w:val="en-GB"/>
        </w:rPr>
        <w:t xml:space="preserve">The course then explains a bit about inventorying ICH (a major obligation for States Parties to the Convention), emphasizing the link between inventorying ICH and nomination processes (5.4), and about international assistance (5.5). Finally, the introductory section explains how the nomination process works (5.6). </w:t>
      </w:r>
    </w:p>
    <w:p w:rsidR="00CB4BDE" w:rsidRPr="007400F5" w:rsidRDefault="00CB4BDE" w:rsidP="0060298C">
      <w:pPr>
        <w:rPr>
          <w:lang w:val="en-GB"/>
        </w:rPr>
      </w:pPr>
      <w:r w:rsidRPr="007400F5">
        <w:rPr>
          <w:lang w:val="en-GB"/>
        </w:rPr>
        <w:t>The participants are given a series of challenging questions in the Quiz (</w:t>
      </w:r>
      <w:r w:rsidR="004F055C" w:rsidRPr="007400F5">
        <w:rPr>
          <w:lang w:val="en-GB"/>
        </w:rPr>
        <w:t>Hand-out</w:t>
      </w:r>
      <w:r w:rsidRPr="007400F5">
        <w:rPr>
          <w:lang w:val="en-GB"/>
        </w:rPr>
        <w:t xml:space="preserve"> 5.1</w:t>
      </w:r>
      <w:r w:rsidR="008C2AC5" w:rsidRPr="007400F5">
        <w:rPr>
          <w:lang w:val="en-GB"/>
        </w:rPr>
        <w:t>.1</w:t>
      </w:r>
      <w:r w:rsidRPr="007400F5">
        <w:rPr>
          <w:lang w:val="en-GB"/>
        </w:rPr>
        <w:t>) that can form the basis for further discussion on basic principles behind the Convention. These questions can be handed out in session 5.1, or used by the facilitator at various points within the course, or in response to participants’ questions.</w:t>
      </w:r>
    </w:p>
    <w:p w:rsidR="00CB4BDE" w:rsidRPr="007400F5" w:rsidRDefault="00CB4BDE" w:rsidP="0060298C">
      <w:pPr>
        <w:pStyle w:val="Titre3"/>
        <w:rPr>
          <w:lang w:val="en-GB"/>
        </w:rPr>
      </w:pPr>
      <w:r w:rsidRPr="007400F5">
        <w:rPr>
          <w:lang w:val="en-GB"/>
        </w:rPr>
        <w:t xml:space="preserve">Part 2: </w:t>
      </w:r>
      <w:r w:rsidR="00C669D9" w:rsidRPr="007400F5">
        <w:rPr>
          <w:lang w:val="en-GB"/>
        </w:rPr>
        <w:t>examining</w:t>
      </w:r>
      <w:r w:rsidRPr="007400F5">
        <w:rPr>
          <w:lang w:val="en-GB"/>
        </w:rPr>
        <w:t xml:space="preserve"> sample nominations</w:t>
      </w:r>
    </w:p>
    <w:p w:rsidR="00CB4BDE" w:rsidRPr="007400F5" w:rsidRDefault="00CB4BDE" w:rsidP="0060298C">
      <w:pPr>
        <w:rPr>
          <w:lang w:val="en-GB"/>
        </w:rPr>
      </w:pPr>
      <w:r w:rsidRPr="007400F5">
        <w:rPr>
          <w:lang w:val="en-GB"/>
        </w:rPr>
        <w:t xml:space="preserve">Six sample nominations have been developed to help participants in the training courses understand the features of a good nomination file. The sample nominations, derived from actual nominations, have been significantly altered for teaching purposes to raise issues which occur in the real process of identification and safeguarding of intangible heritage, and in the development and assessment of nominations to the Lists of the Convention. For all sample nominations two versions have been prepared, a less good initial one and a better </w:t>
      </w:r>
      <w:r w:rsidRPr="007400F5">
        <w:rPr>
          <w:lang w:val="en-GB"/>
        </w:rPr>
        <w:lastRenderedPageBreak/>
        <w:t>final one. All errors inserted into the sample nomination files are common problems in nominations submitted to the UNESCO Secretariat.</w:t>
      </w:r>
    </w:p>
    <w:p w:rsidR="00CB4BDE" w:rsidRPr="007400F5" w:rsidRDefault="00CB4BDE" w:rsidP="0060298C">
      <w:pPr>
        <w:rPr>
          <w:lang w:val="en-GB"/>
        </w:rPr>
      </w:pPr>
      <w:r w:rsidRPr="007400F5">
        <w:rPr>
          <w:lang w:val="en-GB"/>
        </w:rPr>
        <w:t>There are several phases in the use of the sample nominations in the course:</w:t>
      </w:r>
    </w:p>
    <w:p w:rsidR="00CB4BDE" w:rsidRPr="007400F5" w:rsidRDefault="00CB4BDE" w:rsidP="0060298C">
      <w:pPr>
        <w:pStyle w:val="Paragraphedeliste"/>
        <w:numPr>
          <w:ilvl w:val="0"/>
          <w:numId w:val="6"/>
        </w:numPr>
        <w:rPr>
          <w:lang w:val="en-GB"/>
        </w:rPr>
      </w:pPr>
      <w:r w:rsidRPr="007400F5">
        <w:rPr>
          <w:lang w:val="en-GB"/>
        </w:rPr>
        <w:t xml:space="preserve">A technical </w:t>
      </w:r>
      <w:r w:rsidR="00C669D9" w:rsidRPr="007400F5">
        <w:rPr>
          <w:lang w:val="en-GB"/>
        </w:rPr>
        <w:t>assessment</w:t>
      </w:r>
      <w:r w:rsidRPr="007400F5">
        <w:rPr>
          <w:lang w:val="en-GB"/>
        </w:rPr>
        <w:t xml:space="preserve"> of initial nomination files, one per group of participants (5.7 and 5.8);</w:t>
      </w:r>
    </w:p>
    <w:p w:rsidR="00CB4BDE" w:rsidRPr="007400F5" w:rsidRDefault="00CB4BDE" w:rsidP="0060298C">
      <w:pPr>
        <w:pStyle w:val="Paragraphedeliste"/>
        <w:numPr>
          <w:ilvl w:val="0"/>
          <w:numId w:val="6"/>
        </w:numPr>
        <w:rPr>
          <w:lang w:val="en-GB"/>
        </w:rPr>
      </w:pPr>
      <w:r w:rsidRPr="007400F5">
        <w:rPr>
          <w:lang w:val="en-GB"/>
        </w:rPr>
        <w:t>A substantive examination of the related final nomination files, again one per group (5.9); and</w:t>
      </w:r>
    </w:p>
    <w:p w:rsidR="00CB4BDE" w:rsidRPr="007400F5" w:rsidRDefault="00CB4BDE" w:rsidP="0060298C">
      <w:pPr>
        <w:pStyle w:val="Paragraphedeliste"/>
        <w:numPr>
          <w:ilvl w:val="0"/>
          <w:numId w:val="6"/>
        </w:numPr>
        <w:rPr>
          <w:lang w:val="en-GB"/>
        </w:rPr>
      </w:pPr>
      <w:r w:rsidRPr="007400F5">
        <w:rPr>
          <w:lang w:val="en-GB"/>
        </w:rPr>
        <w:t>Making a decision about inscription of the final nomination files on the relevant List of the Convention (5.10) – this session is optional as it can be incorporated into session 5.9.</w:t>
      </w:r>
    </w:p>
    <w:p w:rsidR="00CB4BDE" w:rsidRPr="007400F5" w:rsidRDefault="00CB4BDE" w:rsidP="0060298C">
      <w:pPr>
        <w:rPr>
          <w:lang w:val="en-GB"/>
        </w:rPr>
      </w:pPr>
      <w:r w:rsidRPr="007400F5">
        <w:rPr>
          <w:lang w:val="en-GB"/>
        </w:rPr>
        <w:t>All participants will be requested to study and discuss one sample nomination in detail within their small groups</w:t>
      </w:r>
      <w:r w:rsidR="00CB424C" w:rsidRPr="007400F5">
        <w:rPr>
          <w:lang w:val="en-GB"/>
        </w:rPr>
        <w:t>, with approximately six to ten members</w:t>
      </w:r>
      <w:r w:rsidRPr="007400F5">
        <w:rPr>
          <w:lang w:val="en-GB"/>
        </w:rPr>
        <w:t xml:space="preserve">. </w:t>
      </w:r>
      <w:r w:rsidR="00CB424C" w:rsidRPr="007400F5">
        <w:rPr>
          <w:lang w:val="en-GB"/>
        </w:rPr>
        <w:t xml:space="preserve">Participants should be allocated to groups in such a way as to balance knowledge of the Convention and experience with ICH between groups. A rapporteur and chair should be elected in each group. </w:t>
      </w:r>
      <w:r w:rsidRPr="007400F5">
        <w:rPr>
          <w:lang w:val="en-GB"/>
        </w:rPr>
        <w:t xml:space="preserve">In plenary each of the groups will then make a report </w:t>
      </w:r>
      <w:r w:rsidR="00CB424C" w:rsidRPr="007400F5">
        <w:rPr>
          <w:lang w:val="en-GB"/>
        </w:rPr>
        <w:t xml:space="preserve">on each section of the nomination form, </w:t>
      </w:r>
      <w:r w:rsidRPr="007400F5">
        <w:rPr>
          <w:lang w:val="en-GB"/>
        </w:rPr>
        <w:t xml:space="preserve">which will be open to broader discussion. </w:t>
      </w:r>
      <w:r w:rsidR="00CB424C" w:rsidRPr="007400F5">
        <w:rPr>
          <w:lang w:val="en-GB"/>
        </w:rPr>
        <w:t>In this way participants can compare the issues raised in each initial nomination form.</w:t>
      </w:r>
    </w:p>
    <w:p w:rsidR="00CB4BDE" w:rsidRPr="007400F5" w:rsidRDefault="00CB4BDE" w:rsidP="0060298C">
      <w:pPr>
        <w:rPr>
          <w:lang w:val="en-GB"/>
        </w:rPr>
      </w:pPr>
      <w:r w:rsidRPr="007400F5">
        <w:rPr>
          <w:lang w:val="en-GB"/>
        </w:rPr>
        <w:t xml:space="preserve">In session 5.8 participants raise issues around the compliance of the initial nomination file with the criteria set out in OD 1, and the format of the nomination form ICH 01. Please note that in the technical </w:t>
      </w:r>
      <w:r w:rsidR="00C669D9" w:rsidRPr="007400F5">
        <w:rPr>
          <w:lang w:val="en-GB"/>
        </w:rPr>
        <w:t>assessment</w:t>
      </w:r>
      <w:r w:rsidRPr="007400F5">
        <w:rPr>
          <w:lang w:val="en-GB"/>
        </w:rPr>
        <w:t xml:space="preserve">, some information may simply be placed in the wrong section. </w:t>
      </w:r>
      <w:r w:rsidR="00CB424C" w:rsidRPr="007400F5">
        <w:rPr>
          <w:lang w:val="en-GB"/>
        </w:rPr>
        <w:t>Worksheet 5.8 is not required if the group is very well prepared and experienced.</w:t>
      </w:r>
    </w:p>
    <w:p w:rsidR="00CB4BDE" w:rsidRPr="007400F5" w:rsidRDefault="00CB4BDE" w:rsidP="0060298C">
      <w:pPr>
        <w:rPr>
          <w:lang w:val="en-GB"/>
        </w:rPr>
      </w:pPr>
      <w:r w:rsidRPr="007400F5">
        <w:rPr>
          <w:lang w:val="en-GB"/>
        </w:rPr>
        <w:t>In session 5.9 the participants raise concerns about the compliance of the final nomination file with the criteria set out in OD 1. For example, they may make comments on the safeguarding measures proposed in the files, or the threats and risks the element is confronted with, such as the effects of tourism, commercialization or other issues.</w:t>
      </w:r>
    </w:p>
    <w:p w:rsidR="00CB4BDE" w:rsidRPr="007400F5" w:rsidRDefault="00CB4BDE" w:rsidP="0060298C">
      <w:pPr>
        <w:rPr>
          <w:lang w:val="en-GB"/>
        </w:rPr>
      </w:pPr>
      <w:r w:rsidRPr="007400F5">
        <w:rPr>
          <w:lang w:val="en-GB"/>
        </w:rPr>
        <w:t>In the final session of this part of the course</w:t>
      </w:r>
      <w:r w:rsidR="00CB424C" w:rsidRPr="007400F5">
        <w:rPr>
          <w:lang w:val="en-GB"/>
        </w:rPr>
        <w:t xml:space="preserve"> (5.10)</w:t>
      </w:r>
      <w:r w:rsidRPr="007400F5">
        <w:rPr>
          <w:lang w:val="en-GB"/>
        </w:rPr>
        <w:t xml:space="preserve">, </w:t>
      </w:r>
      <w:r w:rsidR="0034698F" w:rsidRPr="007400F5">
        <w:rPr>
          <w:lang w:val="en-GB"/>
        </w:rPr>
        <w:t xml:space="preserve">which is an optional session, </w:t>
      </w:r>
      <w:r w:rsidRPr="007400F5">
        <w:rPr>
          <w:lang w:val="en-GB"/>
        </w:rPr>
        <w:t>the participants have a celebratory inscription of the successful elements, followed if possible by a visit to a local intangible heritage project to illustrate the practical challenges faced in and successful strategies developed for safeguarding an element. If such a visit is possible, participants should be assisted by the facilitator in structuring questions and reflecting on their experience of the visit.</w:t>
      </w:r>
    </w:p>
    <w:p w:rsidR="00CB4BDE" w:rsidRPr="007400F5" w:rsidRDefault="00CB4BDE" w:rsidP="0060298C">
      <w:pPr>
        <w:rPr>
          <w:lang w:val="en-GB"/>
        </w:rPr>
      </w:pPr>
      <w:r w:rsidRPr="007400F5">
        <w:rPr>
          <w:lang w:val="en-GB"/>
        </w:rPr>
        <w:t>Discussing these issues in relation to the sample nominations will help participants in the next phase of the workshop.</w:t>
      </w:r>
    </w:p>
    <w:p w:rsidR="00CB4BDE" w:rsidRPr="007400F5" w:rsidRDefault="00CB4BDE" w:rsidP="0060298C">
      <w:pPr>
        <w:pStyle w:val="Titre3"/>
        <w:rPr>
          <w:lang w:val="en-GB"/>
        </w:rPr>
      </w:pPr>
      <w:r w:rsidRPr="007400F5">
        <w:rPr>
          <w:lang w:val="en-GB"/>
        </w:rPr>
        <w:t>Part 3: Identifying an element and developing a community participation strategy and safeguarding measures for the element</w:t>
      </w:r>
    </w:p>
    <w:p w:rsidR="00CB4BDE" w:rsidRPr="007400F5" w:rsidRDefault="00CB4BDE" w:rsidP="0060298C">
      <w:pPr>
        <w:rPr>
          <w:lang w:val="en-GB"/>
        </w:rPr>
      </w:pPr>
      <w:r w:rsidRPr="007400F5">
        <w:rPr>
          <w:lang w:val="en-GB"/>
        </w:rPr>
        <w:t xml:space="preserve">Since the outcome of the course should be the ability to develop or oversee the development of a good nomination file for elements, the final part of the course focuses on knowledge and skills required to develop a good nomination. </w:t>
      </w:r>
    </w:p>
    <w:p w:rsidR="00CB4BDE" w:rsidRPr="007400F5" w:rsidRDefault="00CB4BDE" w:rsidP="0060298C">
      <w:pPr>
        <w:rPr>
          <w:lang w:val="en-GB"/>
        </w:rPr>
      </w:pPr>
      <w:r w:rsidRPr="007400F5">
        <w:rPr>
          <w:lang w:val="en-GB"/>
        </w:rPr>
        <w:t xml:space="preserve">In order to help participants prepare technically compliant nominations, this course will address the following major tasks in developing a nomination file: </w:t>
      </w:r>
    </w:p>
    <w:p w:rsidR="00CB4BDE" w:rsidRPr="007400F5" w:rsidRDefault="00CB4BDE" w:rsidP="0060298C">
      <w:pPr>
        <w:pStyle w:val="Paragraphedeliste"/>
        <w:numPr>
          <w:ilvl w:val="0"/>
          <w:numId w:val="7"/>
        </w:numPr>
        <w:rPr>
          <w:lang w:val="en-GB"/>
        </w:rPr>
      </w:pPr>
      <w:r w:rsidRPr="007400F5">
        <w:rPr>
          <w:lang w:val="en-GB"/>
        </w:rPr>
        <w:t>Describing an element of intangible heritage adequately;</w:t>
      </w:r>
    </w:p>
    <w:p w:rsidR="00CB4BDE" w:rsidRPr="007400F5" w:rsidRDefault="00CB4BDE" w:rsidP="0060298C">
      <w:pPr>
        <w:pStyle w:val="Paragraphedeliste"/>
        <w:numPr>
          <w:ilvl w:val="0"/>
          <w:numId w:val="7"/>
        </w:numPr>
        <w:rPr>
          <w:lang w:val="en-GB"/>
        </w:rPr>
      </w:pPr>
      <w:r w:rsidRPr="007400F5">
        <w:rPr>
          <w:lang w:val="en-GB"/>
        </w:rPr>
        <w:t xml:space="preserve">Identifying the communities and groups concerned; </w:t>
      </w:r>
    </w:p>
    <w:p w:rsidR="00CB4BDE" w:rsidRPr="007400F5" w:rsidRDefault="00CB4BDE" w:rsidP="0060298C">
      <w:pPr>
        <w:pStyle w:val="Paragraphedeliste"/>
        <w:numPr>
          <w:ilvl w:val="0"/>
          <w:numId w:val="7"/>
        </w:numPr>
        <w:rPr>
          <w:lang w:val="en-GB"/>
        </w:rPr>
      </w:pPr>
      <w:r w:rsidRPr="007400F5">
        <w:rPr>
          <w:lang w:val="en-GB"/>
        </w:rPr>
        <w:t xml:space="preserve">Understanding an element’s value to the community concerned; </w:t>
      </w:r>
    </w:p>
    <w:p w:rsidR="00CB4BDE" w:rsidRPr="007400F5" w:rsidRDefault="00CB4BDE" w:rsidP="0060298C">
      <w:pPr>
        <w:pStyle w:val="Paragraphedeliste"/>
        <w:numPr>
          <w:ilvl w:val="0"/>
          <w:numId w:val="7"/>
        </w:numPr>
        <w:rPr>
          <w:lang w:val="en-GB"/>
        </w:rPr>
      </w:pPr>
      <w:r w:rsidRPr="007400F5">
        <w:rPr>
          <w:lang w:val="en-GB"/>
        </w:rPr>
        <w:t xml:space="preserve">Encouraging community participation; and </w:t>
      </w:r>
    </w:p>
    <w:p w:rsidR="00CB4BDE" w:rsidRPr="007400F5" w:rsidRDefault="00CB4BDE" w:rsidP="0060298C">
      <w:pPr>
        <w:pStyle w:val="Paragraphedeliste"/>
        <w:numPr>
          <w:ilvl w:val="0"/>
          <w:numId w:val="7"/>
        </w:numPr>
        <w:rPr>
          <w:lang w:val="en-GB"/>
        </w:rPr>
      </w:pPr>
      <w:r w:rsidRPr="007400F5">
        <w:rPr>
          <w:lang w:val="en-GB"/>
        </w:rPr>
        <w:lastRenderedPageBreak/>
        <w:t>Suggesting safeguarding measures.</w:t>
      </w:r>
    </w:p>
    <w:p w:rsidR="00CB4BDE" w:rsidRPr="007400F5" w:rsidRDefault="00CB4BDE" w:rsidP="0060298C">
      <w:pPr>
        <w:rPr>
          <w:lang w:val="en-GB"/>
        </w:rPr>
      </w:pPr>
      <w:r w:rsidRPr="007400F5">
        <w:rPr>
          <w:lang w:val="en-GB"/>
        </w:rPr>
        <w:t>In this part of the course, in small groups, the participants will do three exercises relating to an element they have selected themselves and with which one or more of the group members are familiar:</w:t>
      </w:r>
    </w:p>
    <w:p w:rsidR="00CB4BDE" w:rsidRPr="007400F5" w:rsidRDefault="00CB4BDE" w:rsidP="0060298C">
      <w:pPr>
        <w:pStyle w:val="Paragraphedeliste"/>
        <w:numPr>
          <w:ilvl w:val="0"/>
          <w:numId w:val="8"/>
        </w:numPr>
        <w:rPr>
          <w:lang w:val="en-GB"/>
        </w:rPr>
      </w:pPr>
      <w:r w:rsidRPr="007400F5">
        <w:rPr>
          <w:lang w:val="en-GB"/>
        </w:rPr>
        <w:t>Develop a summary description of the element (5.11);</w:t>
      </w:r>
    </w:p>
    <w:p w:rsidR="00CB4BDE" w:rsidRPr="007400F5" w:rsidRDefault="00CB4BDE" w:rsidP="0060298C">
      <w:pPr>
        <w:pStyle w:val="Paragraphedeliste"/>
        <w:numPr>
          <w:ilvl w:val="0"/>
          <w:numId w:val="8"/>
        </w:numPr>
        <w:rPr>
          <w:lang w:val="en-GB"/>
        </w:rPr>
      </w:pPr>
      <w:r w:rsidRPr="007400F5">
        <w:rPr>
          <w:lang w:val="en-GB"/>
        </w:rPr>
        <w:t>Develop a community participation strategy for the nomination process (5.12), both for the purposes of developing a nomination file and for safeguarding; and</w:t>
      </w:r>
    </w:p>
    <w:p w:rsidR="00CB4BDE" w:rsidRPr="007400F5" w:rsidRDefault="00CB4BDE" w:rsidP="0060298C">
      <w:pPr>
        <w:pStyle w:val="Paragraphedeliste"/>
        <w:numPr>
          <w:ilvl w:val="0"/>
          <w:numId w:val="8"/>
        </w:numPr>
        <w:rPr>
          <w:lang w:val="en-GB"/>
        </w:rPr>
      </w:pPr>
      <w:r w:rsidRPr="007400F5">
        <w:rPr>
          <w:lang w:val="en-GB"/>
        </w:rPr>
        <w:t>Suggest safeguarding measures for the element (5.13) depending on the viability assessment and identification of threats, taking community participation into account.</w:t>
      </w:r>
    </w:p>
    <w:p w:rsidR="00CB4BDE" w:rsidRPr="007400F5" w:rsidRDefault="00CB4BDE" w:rsidP="0060298C">
      <w:pPr>
        <w:rPr>
          <w:lang w:val="en-GB"/>
        </w:rPr>
      </w:pPr>
      <w:r w:rsidRPr="007400F5">
        <w:rPr>
          <w:lang w:val="en-GB"/>
        </w:rPr>
        <w:t xml:space="preserve">In this section of the course the focus will be on developing drafts in small groups, and presenting those drafts to the plenary for discussion. Each session also has a participatory exercise to develop some of the advocacy skills required, and to understand the possible interests of various stakeholders in such processes. </w:t>
      </w:r>
    </w:p>
    <w:p w:rsidR="00CB4BDE" w:rsidRPr="007400F5" w:rsidRDefault="00CB4BDE" w:rsidP="0060298C">
      <w:pPr>
        <w:pStyle w:val="Titre3"/>
        <w:rPr>
          <w:lang w:val="en-GB"/>
        </w:rPr>
      </w:pPr>
      <w:r w:rsidRPr="007400F5">
        <w:rPr>
          <w:lang w:val="en-GB"/>
        </w:rPr>
        <w:t>Final session</w:t>
      </w:r>
    </w:p>
    <w:p w:rsidR="00CB4BDE" w:rsidRPr="007400F5" w:rsidRDefault="00CB4BDE" w:rsidP="0060298C">
      <w:pPr>
        <w:rPr>
          <w:lang w:val="en-GB"/>
        </w:rPr>
      </w:pPr>
      <w:r w:rsidRPr="007400F5">
        <w:rPr>
          <w:lang w:val="en-GB"/>
        </w:rPr>
        <w:t>Finally, the participants will evaluate the course (session 5.14).</w:t>
      </w:r>
    </w:p>
    <w:p w:rsidR="00CB4BDE" w:rsidRPr="007400F5" w:rsidRDefault="00CB4BDE" w:rsidP="0060298C">
      <w:pPr>
        <w:rPr>
          <w:lang w:val="en-GB"/>
        </w:rPr>
      </w:pPr>
      <w:r w:rsidRPr="007400F5">
        <w:rPr>
          <w:lang w:val="en-GB"/>
        </w:rPr>
        <w:t>The participants leave the course with a clear idea of what the Intangible Heritage Convention is about, what a compliant nomination to its Urgent Safeguarding Lists might look like, an understanding of the participation and advocacy processes that developing nominations for elements might involve, and the conceptual tools to address some of the issues that arise in the process of writing such a nomination.</w:t>
      </w:r>
    </w:p>
    <w:p w:rsidR="00CB4BDE" w:rsidRPr="007400F5" w:rsidRDefault="00CB4BDE" w:rsidP="0060298C">
      <w:pPr>
        <w:pStyle w:val="Titre2"/>
        <w:rPr>
          <w:lang w:val="en-GB"/>
        </w:rPr>
      </w:pPr>
      <w:r w:rsidRPr="007400F5">
        <w:rPr>
          <w:lang w:val="en-GB"/>
        </w:rPr>
        <w:t>The focus of the course</w:t>
      </w:r>
    </w:p>
    <w:p w:rsidR="00CB4BDE" w:rsidRPr="007400F5" w:rsidRDefault="00CB4BDE" w:rsidP="0060298C">
      <w:pPr>
        <w:rPr>
          <w:lang w:val="en-GB"/>
        </w:rPr>
      </w:pPr>
      <w:r w:rsidRPr="007400F5">
        <w:rPr>
          <w:lang w:val="en-GB"/>
        </w:rPr>
        <w:t>The focus in the course is on developing the necessary conceptual and analytical skills to participate in the preparation of a successful nomination file for the Urgent safeg</w:t>
      </w:r>
      <w:r w:rsidR="00CD3611" w:rsidRPr="007400F5">
        <w:rPr>
          <w:lang w:val="en-GB"/>
        </w:rPr>
        <w:t>uarding List of the Intangible H</w:t>
      </w:r>
      <w:r w:rsidRPr="007400F5">
        <w:rPr>
          <w:lang w:val="en-GB"/>
        </w:rPr>
        <w:t xml:space="preserve">eritage Convention, as well as to understand the relevant administrative requirements of the nomination process. Participants are not asked to write a full nomination during the course but the material they do develop forms the conceptually most difficult parts of a good nomination file. </w:t>
      </w:r>
    </w:p>
    <w:p w:rsidR="00CB4BDE" w:rsidRPr="007400F5" w:rsidRDefault="00CB4BDE" w:rsidP="0060298C">
      <w:pPr>
        <w:rPr>
          <w:lang w:val="en-GB"/>
        </w:rPr>
      </w:pPr>
      <w:r w:rsidRPr="007400F5">
        <w:rPr>
          <w:lang w:val="en-GB"/>
        </w:rPr>
        <w:t>The course does not try to develop English or French writing skills for filling in the nomination form from A to Z. It is quite possible to outsource the translation of a good nomination file into English or French after a conceptually appropriate and inclusive process. Since this is a workshop where some participants may be working in a second or third language while others may be working in their first language, we do not try to teach formal writing skills in this course.</w:t>
      </w:r>
    </w:p>
    <w:p w:rsidR="00CB4BDE" w:rsidRPr="007400F5" w:rsidRDefault="00CB4BDE" w:rsidP="0060298C">
      <w:pPr>
        <w:rPr>
          <w:lang w:val="en-GB"/>
        </w:rPr>
      </w:pPr>
      <w:r w:rsidRPr="007400F5">
        <w:rPr>
          <w:lang w:val="en-GB"/>
        </w:rPr>
        <w:t xml:space="preserve">Debates about the way in which specific elements can appropriately be defined, safeguarded and nominated to the Urgent Safeguarding List are the main learning mechanism of the course. There are some general principles behind the Convention which should guide its implementation, and therefore the development and examination of nominations. However, because the Convention is so young, and because ICH covers vast domains of human social, cultural and creative activity, there are many aspects to the implementation of the Convention that are still subject to considerable debate and discussion. Many of the challenges faced will not be solved by generic solutions, in view of the variety of safeguarding contexts and ICH </w:t>
      </w:r>
      <w:r w:rsidR="001773D5" w:rsidRPr="007400F5">
        <w:rPr>
          <w:lang w:val="en-GB"/>
        </w:rPr>
        <w:t>practised</w:t>
      </w:r>
      <w:r w:rsidRPr="007400F5">
        <w:rPr>
          <w:lang w:val="en-GB"/>
        </w:rPr>
        <w:t xml:space="preserve"> in different parts of the world, and the different perspectives of communities and experts. This course intends to provide tools for the </w:t>
      </w:r>
      <w:r w:rsidRPr="007400F5">
        <w:rPr>
          <w:lang w:val="en-GB"/>
        </w:rPr>
        <w:lastRenderedPageBreak/>
        <w:t>participants to ‘domesticate’ the implementation of the Convention at the national level while taking into account both local or national experiences and aspirations, and the so-called spirit of the Intangible Heritage Convention.</w:t>
      </w:r>
    </w:p>
    <w:p w:rsidR="00CB4BDE" w:rsidRPr="007400F5" w:rsidRDefault="00CB4BDE" w:rsidP="0060298C">
      <w:pPr>
        <w:rPr>
          <w:lang w:val="en-GB"/>
        </w:rPr>
      </w:pPr>
      <w:r w:rsidRPr="007400F5">
        <w:rPr>
          <w:lang w:val="en-GB"/>
        </w:rPr>
        <w:t xml:space="preserve">Session 5.3 and discussions about the sample nominations introduce key concepts that are important to an understanding of the Convention and its Operational Directives. These concepts include definitions provided in the Convention (such as ‘ICH’), others used in the Convention but not defined by it (such as ‘community’), and other concepts important to the implementation of the Convention such as commercialization, de-contextualization, authenticity, and so on. These concepts, and how they should be used in understanding and managing ICH and when developing nominations for ICH elements, are still matters for some debate. </w:t>
      </w:r>
    </w:p>
    <w:p w:rsidR="00CB4BDE" w:rsidRPr="007400F5" w:rsidRDefault="00CB4BDE" w:rsidP="0060298C">
      <w:pPr>
        <w:rPr>
          <w:lang w:val="en-GB"/>
        </w:rPr>
      </w:pPr>
      <w:r w:rsidRPr="007400F5">
        <w:rPr>
          <w:lang w:val="en-GB"/>
        </w:rPr>
        <w:t xml:space="preserve">In part 2 and 3 of the course, worksheets and checklists are used to guide the work of the participants in the groups but participants should also be encouraged to raise other issues themselves. After the group discussions they report back to the plenary, where further discussion is held. In completing worksheets, the participants should make notes and bullet points rather than trying to write elegant full sentences. The focus should be on discussion, reasoned debate and verbal report back. </w:t>
      </w:r>
    </w:p>
    <w:p w:rsidR="00897E6D" w:rsidRPr="007400F5" w:rsidRDefault="00CB4BDE" w:rsidP="0060298C">
      <w:pPr>
        <w:rPr>
          <w:lang w:val="en-GB"/>
        </w:rPr>
      </w:pPr>
      <w:r w:rsidRPr="007400F5">
        <w:rPr>
          <w:lang w:val="en-GB"/>
        </w:rPr>
        <w:t>These points have to be emphasized in the course, and should guide the approach of the facilitator.</w:t>
      </w:r>
    </w:p>
    <w:p w:rsidR="00CB4BDE" w:rsidRPr="007400F5" w:rsidRDefault="00CB4BDE" w:rsidP="0060298C">
      <w:pPr>
        <w:pStyle w:val="Titre2"/>
        <w:rPr>
          <w:lang w:val="en-GB"/>
        </w:rPr>
      </w:pPr>
      <w:r w:rsidRPr="007400F5">
        <w:rPr>
          <w:lang w:val="en-GB"/>
        </w:rPr>
        <w:t>Responding to the national / local context of participants</w:t>
      </w:r>
    </w:p>
    <w:p w:rsidR="00010051" w:rsidRPr="007400F5" w:rsidRDefault="00010051" w:rsidP="0060298C">
      <w:pPr>
        <w:rPr>
          <w:lang w:val="en-GB"/>
        </w:rPr>
      </w:pPr>
      <w:r w:rsidRPr="007400F5">
        <w:rPr>
          <w:lang w:val="en-GB"/>
        </w:rPr>
        <w:t>Domesticating the Convention is an important principle behind the course: participants should leave the course having applied the information provided to their own situation as far as possible.</w:t>
      </w:r>
      <w:r w:rsidR="0090758C" w:rsidRPr="007400F5">
        <w:rPr>
          <w:lang w:val="en-GB"/>
        </w:rPr>
        <w:t xml:space="preserve"> The participants in the course should be treated as experts in their own local and national context who can be provided with an encouraging context to contribute significantly to the debate on the implementation of the Convention both nationally and internationally.</w:t>
      </w:r>
    </w:p>
    <w:p w:rsidR="00AB3293" w:rsidRPr="007400F5" w:rsidRDefault="00AB3293" w:rsidP="0060298C">
      <w:pPr>
        <w:rPr>
          <w:lang w:val="en-GB"/>
        </w:rPr>
      </w:pPr>
      <w:r w:rsidRPr="007400F5">
        <w:rPr>
          <w:lang w:val="en-GB"/>
        </w:rPr>
        <w:t xml:space="preserve">Facilitators should feel free to adapt the course to the interests and the level of preparation of the participants and to add examples from their local, national or regional context. Facilitators may also replace the examples given with their own examples, or adapt the exercises as required. </w:t>
      </w:r>
      <w:r w:rsidR="00010051" w:rsidRPr="007400F5">
        <w:rPr>
          <w:lang w:val="en-GB"/>
        </w:rPr>
        <w:t>However, it is useful to expose participants to issues raised by the identification, nomination and safeguarding of elements in other regions of the world.</w:t>
      </w:r>
    </w:p>
    <w:p w:rsidR="0090758C" w:rsidRPr="007400F5" w:rsidRDefault="00CB4BDE" w:rsidP="0060298C">
      <w:pPr>
        <w:rPr>
          <w:lang w:val="en-GB"/>
        </w:rPr>
      </w:pPr>
      <w:r w:rsidRPr="007400F5">
        <w:rPr>
          <w:lang w:val="en-GB"/>
        </w:rPr>
        <w:t xml:space="preserve">The Convention gives States Parties a lot of room to decide how certain activities (such as inventorying or community participation, for example) are interpreted and undertaken. It also gives considerable leeway on how to use or adapt certain concepts and definitions presented in the Convention (such as the non-exhaustive list of domains in article 2.1 or the non-exhaustive list of safeguarding measures in article 2.3). States Parties decide what elements to nominate to the Lists of the Convention, though consultation with the communities concerned, and with experts and their institutions or organizations. Communities therefore should be able to participate in interpreting certain aspects of the Convention when their ICH is at stake. </w:t>
      </w:r>
    </w:p>
    <w:p w:rsidR="0090758C" w:rsidRPr="007400F5" w:rsidRDefault="0090758C" w:rsidP="0060298C">
      <w:pPr>
        <w:rPr>
          <w:lang w:val="en-GB"/>
        </w:rPr>
      </w:pPr>
      <w:r w:rsidRPr="007400F5">
        <w:rPr>
          <w:lang w:val="en-GB"/>
        </w:rPr>
        <w:t xml:space="preserve">Facilitators may encourage discussion of certain terms in the languages spoken by participants (preferably the official languages of the </w:t>
      </w:r>
      <w:r w:rsidR="00D26F6F" w:rsidRPr="007400F5">
        <w:rPr>
          <w:lang w:val="en-GB"/>
        </w:rPr>
        <w:t>State</w:t>
      </w:r>
      <w:r w:rsidRPr="007400F5">
        <w:rPr>
          <w:lang w:val="en-GB"/>
        </w:rPr>
        <w:t xml:space="preserve">s the participants come from) in session 5.3, asking participants what words might be used locally to describe intangible heritage or other concepts used in the Convention. </w:t>
      </w:r>
    </w:p>
    <w:p w:rsidR="00CB4BDE" w:rsidRPr="007400F5" w:rsidRDefault="00CB4BDE" w:rsidP="0060298C">
      <w:pPr>
        <w:rPr>
          <w:lang w:val="en-GB"/>
        </w:rPr>
      </w:pPr>
      <w:r w:rsidRPr="007400F5">
        <w:rPr>
          <w:lang w:val="en-GB"/>
        </w:rPr>
        <w:t>Session 5.1 reviews the national and personal experiences of the parti</w:t>
      </w:r>
      <w:r w:rsidR="0090758C" w:rsidRPr="007400F5">
        <w:rPr>
          <w:lang w:val="en-GB"/>
        </w:rPr>
        <w:t>cipants with the assistance of W</w:t>
      </w:r>
      <w:r w:rsidRPr="007400F5">
        <w:rPr>
          <w:lang w:val="en-GB"/>
        </w:rPr>
        <w:t xml:space="preserve">orksheet 5.1. Worksheet 5.1 </w:t>
      </w:r>
      <w:r w:rsidR="00982693" w:rsidRPr="007400F5">
        <w:rPr>
          <w:lang w:val="en-GB"/>
        </w:rPr>
        <w:t>helps</w:t>
      </w:r>
      <w:r w:rsidRPr="007400F5">
        <w:rPr>
          <w:lang w:val="en-GB"/>
        </w:rPr>
        <w:t xml:space="preserve"> participants to identify an element that </w:t>
      </w:r>
      <w:r w:rsidRPr="007400F5">
        <w:rPr>
          <w:lang w:val="en-GB"/>
        </w:rPr>
        <w:lastRenderedPageBreak/>
        <w:t>they are familiar with and which may be used as an example in sessions 5.11-5.13 of this course. These elements should be assessed by the facilitator early in the workshop and the best, most well-described candidates selected for use in the final part of the workshop. If necessary, participants may be asked to supply more information about the element they have described before session 5.11 begins. The facilitator should also take note of the information provided by participants in session 5.1 to select groups</w:t>
      </w:r>
      <w:r w:rsidR="00010051" w:rsidRPr="007400F5">
        <w:rPr>
          <w:lang w:val="en-GB"/>
        </w:rPr>
        <w:t>, at a later stage,</w:t>
      </w:r>
      <w:r w:rsidRPr="007400F5">
        <w:rPr>
          <w:lang w:val="en-GB"/>
        </w:rPr>
        <w:t xml:space="preserve"> for sessions 5.11-5.13. </w:t>
      </w:r>
    </w:p>
    <w:p w:rsidR="00CB4BDE" w:rsidRPr="007400F5" w:rsidRDefault="00CB4BDE" w:rsidP="0060298C">
      <w:pPr>
        <w:rPr>
          <w:lang w:val="en-GB"/>
        </w:rPr>
      </w:pPr>
      <w:r w:rsidRPr="007400F5">
        <w:rPr>
          <w:lang w:val="en-GB"/>
        </w:rPr>
        <w:t xml:space="preserve">Should not enough suitable elements be </w:t>
      </w:r>
      <w:r w:rsidR="006C60C9" w:rsidRPr="007400F5">
        <w:rPr>
          <w:lang w:val="en-GB"/>
        </w:rPr>
        <w:t>identified</w:t>
      </w:r>
      <w:r w:rsidRPr="007400F5">
        <w:rPr>
          <w:lang w:val="en-GB"/>
        </w:rPr>
        <w:t xml:space="preserve">, </w:t>
      </w:r>
      <w:r w:rsidR="004E1937" w:rsidRPr="007400F5">
        <w:rPr>
          <w:lang w:val="en-GB"/>
        </w:rPr>
        <w:t xml:space="preserve">the facilitator </w:t>
      </w:r>
      <w:r w:rsidR="00010051" w:rsidRPr="007400F5">
        <w:rPr>
          <w:lang w:val="en-GB"/>
        </w:rPr>
        <w:t>could</w:t>
      </w:r>
      <w:r w:rsidR="004E1937" w:rsidRPr="007400F5">
        <w:rPr>
          <w:lang w:val="en-GB"/>
        </w:rPr>
        <w:t xml:space="preserve"> </w:t>
      </w:r>
      <w:r w:rsidRPr="007400F5">
        <w:rPr>
          <w:lang w:val="en-GB"/>
        </w:rPr>
        <w:t xml:space="preserve">try and find someone to act as a resource person for an alternative element, or increase the size of the groups for sessions 5.11-5.13. </w:t>
      </w:r>
      <w:r w:rsidR="001F4A06" w:rsidRPr="007400F5">
        <w:rPr>
          <w:lang w:val="en-GB"/>
        </w:rPr>
        <w:t xml:space="preserve">(Participants can be placed in different groups for the second and third parts of the course.) </w:t>
      </w:r>
      <w:r w:rsidR="00B2301E" w:rsidRPr="007400F5">
        <w:rPr>
          <w:lang w:val="en-GB"/>
        </w:rPr>
        <w:t>T</w:t>
      </w:r>
      <w:r w:rsidRPr="007400F5">
        <w:rPr>
          <w:lang w:val="en-GB"/>
        </w:rPr>
        <w:t>he summaries of elements provided for session 5.11 can be scanned by the facilitator for suitable candidates. The facilitator can then act as resource person for the group doing that nom</w:t>
      </w:r>
      <w:r w:rsidR="00B2301E" w:rsidRPr="007400F5">
        <w:rPr>
          <w:lang w:val="en-GB"/>
        </w:rPr>
        <w:t>ination, having prepared him/</w:t>
      </w:r>
      <w:r w:rsidRPr="007400F5">
        <w:rPr>
          <w:lang w:val="en-GB"/>
        </w:rPr>
        <w:t>herself using the full nomination file for the selected element.</w:t>
      </w:r>
    </w:p>
    <w:p w:rsidR="00AB3293" w:rsidRPr="007400F5" w:rsidRDefault="00AB3293" w:rsidP="0060298C">
      <w:pPr>
        <w:pStyle w:val="Titre3"/>
        <w:rPr>
          <w:lang w:val="en-GB"/>
        </w:rPr>
      </w:pPr>
      <w:r w:rsidRPr="007400F5">
        <w:rPr>
          <w:lang w:val="en-GB"/>
        </w:rPr>
        <w:t xml:space="preserve">Adapting to the level of </w:t>
      </w:r>
      <w:r w:rsidR="00B2301E" w:rsidRPr="007400F5">
        <w:rPr>
          <w:lang w:val="en-GB"/>
        </w:rPr>
        <w:t>experience</w:t>
      </w:r>
      <w:r w:rsidRPr="007400F5">
        <w:rPr>
          <w:lang w:val="en-GB"/>
        </w:rPr>
        <w:t xml:space="preserve"> of participants</w:t>
      </w:r>
    </w:p>
    <w:p w:rsidR="002608F7" w:rsidRPr="007400F5" w:rsidRDefault="002608F7" w:rsidP="0060298C">
      <w:pPr>
        <w:rPr>
          <w:lang w:val="en-GB"/>
        </w:rPr>
      </w:pPr>
      <w:r w:rsidRPr="007400F5">
        <w:rPr>
          <w:lang w:val="en-GB"/>
        </w:rPr>
        <w:t>The countries represented in the workshop will benefit most from the workshop if their representatives participating in it are going to be personally involved in drafting or supervising the writing of a nomination file to one of the Lists of the Convention. Ideally, they would have finished secondary school and be able to speak and write adequately in the language of instruction. Verbal fluency, however, is more essential for engaging in the course than written fluency.</w:t>
      </w:r>
    </w:p>
    <w:p w:rsidR="00AB3293" w:rsidRPr="007400F5" w:rsidRDefault="00AB3293" w:rsidP="0060298C">
      <w:pPr>
        <w:rPr>
          <w:lang w:val="en-GB"/>
        </w:rPr>
      </w:pPr>
      <w:r w:rsidRPr="007400F5">
        <w:rPr>
          <w:lang w:val="en-GB"/>
        </w:rPr>
        <w:t xml:space="preserve">This course is not intended as an introduction to the Convention. Ideally, participants on the course will already have a basic understanding of the Convention and its aims, perhaps through workshops on ratification, inventorying or implementation, </w:t>
      </w:r>
      <w:r w:rsidR="003558E5" w:rsidRPr="007400F5">
        <w:rPr>
          <w:lang w:val="en-GB"/>
        </w:rPr>
        <w:t>and/or</w:t>
      </w:r>
      <w:r w:rsidRPr="007400F5">
        <w:rPr>
          <w:lang w:val="en-GB"/>
        </w:rPr>
        <w:t xml:space="preserve"> practi</w:t>
      </w:r>
      <w:r w:rsidR="005326D8" w:rsidRPr="007400F5">
        <w:rPr>
          <w:lang w:val="en-GB"/>
        </w:rPr>
        <w:t xml:space="preserve">cal experience of inventorying </w:t>
      </w:r>
      <w:r w:rsidRPr="007400F5">
        <w:rPr>
          <w:lang w:val="en-GB"/>
        </w:rPr>
        <w:t>or safeguarding ICH elements. If some participants do not have sufficient background in these areas, it will be necessary to provide them with greater support during the workshop. For example, they should be included in a group with participants who have had greater experience in ICH, and provided with Worksheet 5.8 (which can be omitted in stronger groups).</w:t>
      </w:r>
    </w:p>
    <w:p w:rsidR="00AB3293" w:rsidRPr="007400F5" w:rsidRDefault="00AB3293" w:rsidP="0060298C">
      <w:pPr>
        <w:rPr>
          <w:lang w:val="en-GB"/>
        </w:rPr>
      </w:pPr>
      <w:r w:rsidRPr="007400F5">
        <w:rPr>
          <w:lang w:val="en-GB"/>
        </w:rPr>
        <w:t xml:space="preserve">If none of the participants have sufficient background on ICH elements present in their countries that might be suitable for nomination to the Lists of the Convention, it may be necessary to spend more time on discussing the sample nominations, covering the basic concepts of sessions 5.11 to 5.13 (identifying the element, developing community participation strategies and safeguarding plans) but applying these ideas to a discussion of the sample nominations instead of to </w:t>
      </w:r>
      <w:r w:rsidR="00CB424C" w:rsidRPr="007400F5">
        <w:rPr>
          <w:lang w:val="en-GB"/>
        </w:rPr>
        <w:t xml:space="preserve">other </w:t>
      </w:r>
      <w:r w:rsidRPr="007400F5">
        <w:rPr>
          <w:lang w:val="en-GB"/>
        </w:rPr>
        <w:t>elements.</w:t>
      </w:r>
    </w:p>
    <w:p w:rsidR="00AB3293" w:rsidRPr="007400F5" w:rsidRDefault="00AB3293" w:rsidP="0060298C">
      <w:pPr>
        <w:pStyle w:val="Titre3"/>
        <w:rPr>
          <w:lang w:val="en-GB"/>
        </w:rPr>
      </w:pPr>
      <w:r w:rsidRPr="007400F5">
        <w:rPr>
          <w:lang w:val="en-GB"/>
        </w:rPr>
        <w:t>Adapting the timetable</w:t>
      </w:r>
    </w:p>
    <w:p w:rsidR="00AB3293" w:rsidRPr="007400F5" w:rsidRDefault="00AB3293" w:rsidP="0060298C">
      <w:pPr>
        <w:rPr>
          <w:lang w:val="en-GB"/>
        </w:rPr>
      </w:pPr>
      <w:r w:rsidRPr="007400F5">
        <w:rPr>
          <w:lang w:val="en-GB"/>
        </w:rPr>
        <w:t>The timetable is simply a recommendation; the facilitator should feel free to adapt it, on condition that all aspects of the discussion presented in the course are covered. Session 5.10 (Inscription by the Committee) is optional, as is the safeguarding project visit. It is recommended however that some form of local engagement (such as a visit to or from a safeguarding project) be planned. If necessary, exercises associated with Session 5.9 (Examination by the Consultative Body) can be shortened, if sufficient discussion has been conducted in Session 5.8 (Assessment of the initial nominations).</w:t>
      </w:r>
    </w:p>
    <w:p w:rsidR="00CB4BDE" w:rsidRPr="007400F5" w:rsidRDefault="00CB4BDE" w:rsidP="0060298C">
      <w:pPr>
        <w:pStyle w:val="Titre2"/>
        <w:rPr>
          <w:lang w:val="en-GB"/>
        </w:rPr>
      </w:pPr>
      <w:r w:rsidRPr="007400F5">
        <w:rPr>
          <w:lang w:val="en-GB"/>
        </w:rPr>
        <w:lastRenderedPageBreak/>
        <w:t>Preparing for the workshop</w:t>
      </w:r>
    </w:p>
    <w:p w:rsidR="002608F7" w:rsidRPr="007400F5" w:rsidRDefault="008B4EA8" w:rsidP="0060298C">
      <w:pPr>
        <w:rPr>
          <w:lang w:val="en-GB"/>
        </w:rPr>
      </w:pPr>
      <w:r w:rsidRPr="007400F5">
        <w:rPr>
          <w:lang w:val="en-GB"/>
        </w:rPr>
        <w:t xml:space="preserve">Workshop organizers </w:t>
      </w:r>
      <w:r w:rsidR="002608F7" w:rsidRPr="007400F5">
        <w:rPr>
          <w:lang w:val="en-GB"/>
        </w:rPr>
        <w:t xml:space="preserve">will need to ensure that a suitably large venue is arranged for each workshop. It would be necessary to ensure there is access to a computer and data projector in order to show the powerpoint slides. It would be ideal if video excerpts from the sample nominations could be shown, but this is not essential. </w:t>
      </w:r>
    </w:p>
    <w:p w:rsidR="00CB4BDE" w:rsidRPr="007400F5" w:rsidRDefault="00BF23AC" w:rsidP="0060298C">
      <w:pPr>
        <w:rPr>
          <w:lang w:val="en-GB"/>
        </w:rPr>
      </w:pPr>
      <w:r w:rsidRPr="007400F5">
        <w:rPr>
          <w:lang w:val="en-GB"/>
        </w:rPr>
        <w:t>Workshop organizers</w:t>
      </w:r>
      <w:r w:rsidR="00CB4BDE" w:rsidRPr="007400F5">
        <w:rPr>
          <w:lang w:val="en-GB"/>
        </w:rPr>
        <w:t xml:space="preserve"> will need to circulate worksheet 5.1 to participants at least a week before the workshop commences, and remind them to bring the completed worksheet with them. Additional blank worksheets should be provided to them on arrival in case they have not done so. If enough email addresses of participants are known, </w:t>
      </w:r>
      <w:r w:rsidR="008B4EA8" w:rsidRPr="007400F5">
        <w:rPr>
          <w:lang w:val="en-GB"/>
        </w:rPr>
        <w:t xml:space="preserve">workshop organizers </w:t>
      </w:r>
      <w:r w:rsidR="00CB4BDE" w:rsidRPr="007400F5">
        <w:rPr>
          <w:lang w:val="en-GB"/>
        </w:rPr>
        <w:t>might try to elicit the required information even before the beginning of the workshop</w:t>
      </w:r>
      <w:r w:rsidR="008B4EA8" w:rsidRPr="007400F5">
        <w:rPr>
          <w:lang w:val="en-GB"/>
        </w:rPr>
        <w:t>.</w:t>
      </w:r>
    </w:p>
    <w:p w:rsidR="002608F7" w:rsidRPr="007400F5" w:rsidRDefault="002608F7" w:rsidP="0060298C">
      <w:pPr>
        <w:pStyle w:val="Marge"/>
        <w:rPr>
          <w:lang w:val="en-GB"/>
        </w:rPr>
      </w:pPr>
      <w:r w:rsidRPr="007400F5">
        <w:rPr>
          <w:lang w:val="en-GB"/>
        </w:rPr>
        <w:t xml:space="preserve">Many questions will arise during the workshop, and facilitators should ensure that they are well prepared to refer to the history and development of the Convention. The book </w:t>
      </w:r>
      <w:r w:rsidRPr="007400F5">
        <w:rPr>
          <w:i/>
          <w:lang w:val="en-GB"/>
        </w:rPr>
        <w:t>Intangible Heritage</w:t>
      </w:r>
      <w:r w:rsidRPr="007400F5">
        <w:rPr>
          <w:lang w:val="en-GB"/>
        </w:rPr>
        <w:t xml:space="preserve"> edited by Laurajane Smith and Natsuko Akagawa (Routledge 2009) is a useful reference text.</w:t>
      </w:r>
      <w:r w:rsidR="008B4EA8" w:rsidRPr="007400F5">
        <w:rPr>
          <w:lang w:val="en-GB"/>
        </w:rPr>
        <w:t xml:space="preserve"> Other texts are suggested under Additional Resources.</w:t>
      </w:r>
      <w:r w:rsidRPr="007400F5">
        <w:rPr>
          <w:lang w:val="en-GB"/>
        </w:rPr>
        <w:t xml:space="preserve"> Facilitators will also need to familiarize themselves with the latest Operational Directives and decisions of the General Assembly and Intergovernmental Committee.</w:t>
      </w:r>
    </w:p>
    <w:p w:rsidR="005326D8" w:rsidRPr="007400F5" w:rsidRDefault="005326D8" w:rsidP="0060298C">
      <w:pPr>
        <w:pStyle w:val="Marge"/>
        <w:rPr>
          <w:lang w:val="en-GB"/>
        </w:rPr>
      </w:pPr>
      <w:r w:rsidRPr="007400F5">
        <w:rPr>
          <w:lang w:val="en-GB"/>
        </w:rPr>
        <w:t>Facilitators should familiarize themselves thoroughly with UNESCO</w:t>
      </w:r>
      <w:r w:rsidR="00971528" w:rsidRPr="007400F5">
        <w:rPr>
          <w:lang w:val="en-GB"/>
        </w:rPr>
        <w:t>’s</w:t>
      </w:r>
      <w:r w:rsidRPr="007400F5">
        <w:rPr>
          <w:lang w:val="en-GB"/>
        </w:rPr>
        <w:t xml:space="preserve"> website of the Convention. They may refer participants to it and – if possible – visit it during the workshop sessions, showing, for instance, how participants can find the text of the Convention, the Operational Directives, the various forms that are used for nominating elements and asking for financial assistance, as well as pages on ‘Meetings’, ‘Lists’, Intergovernmental Committee, General  Assembly, etc.</w:t>
      </w:r>
    </w:p>
    <w:p w:rsidR="005326D8" w:rsidRPr="007400F5" w:rsidRDefault="00B32436" w:rsidP="0060298C">
      <w:pPr>
        <w:pStyle w:val="Marge"/>
        <w:rPr>
          <w:lang w:val="en-GB"/>
        </w:rPr>
      </w:pPr>
      <w:hyperlink r:id="rId14" w:history="1">
        <w:r w:rsidR="005326D8" w:rsidRPr="007400F5">
          <w:rPr>
            <w:rStyle w:val="Lienhypertexte"/>
            <w:lang w:val="en-GB"/>
          </w:rPr>
          <w:t>http://www.unesco.org/culture/ich/</w:t>
        </w:r>
      </w:hyperlink>
    </w:p>
    <w:p w:rsidR="00CB4BDE" w:rsidRPr="007400F5" w:rsidRDefault="00CB4BDE" w:rsidP="0060298C">
      <w:pPr>
        <w:rPr>
          <w:lang w:val="en-GB"/>
        </w:rPr>
      </w:pPr>
      <w:r w:rsidRPr="007400F5">
        <w:rPr>
          <w:lang w:val="en-GB"/>
        </w:rPr>
        <w:t xml:space="preserve">Facilitators will need to ensure that they are familiar with intangible heritage elements and intangible heritage policies (including their nomination records) in the countries represented by the participants in the workshop. </w:t>
      </w:r>
      <w:r w:rsidR="008B4EA8" w:rsidRPr="007400F5">
        <w:rPr>
          <w:lang w:val="en-GB"/>
        </w:rPr>
        <w:t xml:space="preserve">The facilitator should look at regional policies and strategies for cultural heritage (especially ICH) as well. </w:t>
      </w:r>
      <w:r w:rsidR="002608F7" w:rsidRPr="007400F5">
        <w:rPr>
          <w:lang w:val="en-GB"/>
        </w:rPr>
        <w:t xml:space="preserve">The facilitator should familiarize him/herself with the elements inscribed on the Convention’s Lists from the region(s) from which the workshop participants come. </w:t>
      </w:r>
    </w:p>
    <w:p w:rsidR="00CB4BDE" w:rsidRPr="007400F5" w:rsidRDefault="00CB4BDE" w:rsidP="0060298C">
      <w:pPr>
        <w:rPr>
          <w:lang w:val="en-GB"/>
        </w:rPr>
      </w:pPr>
      <w:r w:rsidRPr="007400F5">
        <w:rPr>
          <w:lang w:val="en-GB"/>
        </w:rPr>
        <w:t xml:space="preserve">There is time in the schedule, at the end of day 3, for an optional visit to a local community ICH safeguarding project, or a visit from local ICH practitioners or people involved in a local safeguarding project. If such a visit is planned the facilitator should consider carefully what benefits and learning outcomes participants might gain from such a visit. For example, facilitators could prepare a worksheet asking participants to reflect on specific questions during the visit (not necessarily interviewing any of the project members), and ask them to report back briefly the next day. </w:t>
      </w:r>
    </w:p>
    <w:p w:rsidR="00CB4BDE" w:rsidRPr="007400F5" w:rsidRDefault="00CB4BDE" w:rsidP="0060298C">
      <w:pPr>
        <w:pStyle w:val="Titre2"/>
        <w:rPr>
          <w:lang w:val="en-GB"/>
        </w:rPr>
      </w:pPr>
      <w:r w:rsidRPr="007400F5">
        <w:rPr>
          <w:lang w:val="en-GB"/>
        </w:rPr>
        <w:t>The materials provided for the course</w:t>
      </w:r>
    </w:p>
    <w:p w:rsidR="00CB4BDE" w:rsidRPr="007400F5" w:rsidRDefault="00CB4BDE" w:rsidP="0060298C">
      <w:pPr>
        <w:rPr>
          <w:lang w:val="en-GB"/>
        </w:rPr>
      </w:pPr>
      <w:r w:rsidRPr="007400F5">
        <w:rPr>
          <w:lang w:val="en-GB"/>
        </w:rPr>
        <w:t>Facilitators are provided with an extensive amount of material to use and if necessary, adapt for this course:</w:t>
      </w:r>
    </w:p>
    <w:p w:rsidR="00CB4BDE" w:rsidRPr="007400F5" w:rsidRDefault="00CB4BDE" w:rsidP="0060298C">
      <w:pPr>
        <w:pStyle w:val="Paragraphedeliste"/>
        <w:numPr>
          <w:ilvl w:val="0"/>
          <w:numId w:val="9"/>
        </w:numPr>
        <w:rPr>
          <w:lang w:val="en-GB"/>
        </w:rPr>
      </w:pPr>
      <w:r w:rsidRPr="007400F5">
        <w:rPr>
          <w:lang w:val="en-GB"/>
        </w:rPr>
        <w:t>Timetable</w:t>
      </w:r>
    </w:p>
    <w:p w:rsidR="00CB4BDE" w:rsidRPr="007400F5" w:rsidRDefault="004F055C" w:rsidP="0060298C">
      <w:pPr>
        <w:pStyle w:val="Paragraphedeliste"/>
        <w:numPr>
          <w:ilvl w:val="0"/>
          <w:numId w:val="9"/>
        </w:numPr>
        <w:rPr>
          <w:lang w:val="en-GB"/>
        </w:rPr>
      </w:pPr>
      <w:r w:rsidRPr="007400F5">
        <w:rPr>
          <w:lang w:val="en-GB"/>
        </w:rPr>
        <w:t>Hand-out</w:t>
      </w:r>
      <w:r w:rsidR="00CB4BDE" w:rsidRPr="007400F5">
        <w:rPr>
          <w:lang w:val="en-GB"/>
        </w:rPr>
        <w:t>s</w:t>
      </w:r>
    </w:p>
    <w:p w:rsidR="00CB4BDE" w:rsidRPr="007400F5" w:rsidRDefault="00971528" w:rsidP="0060298C">
      <w:pPr>
        <w:pStyle w:val="Paragraphedeliste"/>
        <w:numPr>
          <w:ilvl w:val="0"/>
          <w:numId w:val="9"/>
        </w:numPr>
        <w:rPr>
          <w:lang w:val="en-GB"/>
        </w:rPr>
      </w:pPr>
      <w:r w:rsidRPr="007400F5">
        <w:rPr>
          <w:lang w:val="en-GB"/>
        </w:rPr>
        <w:t>PowerPoint</w:t>
      </w:r>
      <w:r w:rsidR="00CB4BDE" w:rsidRPr="007400F5">
        <w:rPr>
          <w:lang w:val="en-GB"/>
        </w:rPr>
        <w:t xml:space="preserve"> presentations</w:t>
      </w:r>
    </w:p>
    <w:p w:rsidR="000547A6" w:rsidRPr="007400F5" w:rsidRDefault="000547A6" w:rsidP="0060298C">
      <w:pPr>
        <w:pStyle w:val="Paragraphedeliste"/>
        <w:numPr>
          <w:ilvl w:val="0"/>
          <w:numId w:val="9"/>
        </w:numPr>
        <w:rPr>
          <w:lang w:val="en-GB"/>
        </w:rPr>
      </w:pPr>
      <w:r w:rsidRPr="007400F5">
        <w:rPr>
          <w:lang w:val="en-GB"/>
        </w:rPr>
        <w:lastRenderedPageBreak/>
        <w:t>Narratives</w:t>
      </w:r>
    </w:p>
    <w:p w:rsidR="00CB4BDE" w:rsidRPr="007400F5" w:rsidRDefault="00CB4BDE" w:rsidP="0060298C">
      <w:pPr>
        <w:pStyle w:val="Paragraphedeliste"/>
        <w:numPr>
          <w:ilvl w:val="0"/>
          <w:numId w:val="9"/>
        </w:numPr>
        <w:rPr>
          <w:lang w:val="en-GB"/>
        </w:rPr>
      </w:pPr>
      <w:r w:rsidRPr="007400F5">
        <w:rPr>
          <w:lang w:val="en-GB"/>
        </w:rPr>
        <w:t>Lesson plans</w:t>
      </w:r>
    </w:p>
    <w:p w:rsidR="00CB4BDE" w:rsidRPr="007400F5" w:rsidRDefault="00CB4BDE" w:rsidP="0060298C">
      <w:pPr>
        <w:pStyle w:val="Paragraphedeliste"/>
        <w:numPr>
          <w:ilvl w:val="0"/>
          <w:numId w:val="9"/>
        </w:numPr>
        <w:rPr>
          <w:lang w:val="en-GB"/>
        </w:rPr>
      </w:pPr>
      <w:r w:rsidRPr="007400F5">
        <w:rPr>
          <w:lang w:val="en-GB"/>
        </w:rPr>
        <w:t>Facilitators’ notes</w:t>
      </w:r>
    </w:p>
    <w:p w:rsidR="00B632F0" w:rsidRPr="007400F5" w:rsidRDefault="00B632F0" w:rsidP="0060298C">
      <w:pPr>
        <w:rPr>
          <w:lang w:val="en-GB"/>
        </w:rPr>
      </w:pPr>
    </w:p>
    <w:p w:rsidR="00CB4BDE" w:rsidRPr="007400F5" w:rsidRDefault="00CB4BDE" w:rsidP="0060298C">
      <w:pPr>
        <w:rPr>
          <w:lang w:val="en-GB"/>
        </w:rPr>
      </w:pPr>
      <w:r w:rsidRPr="007400F5">
        <w:rPr>
          <w:lang w:val="en-GB"/>
        </w:rPr>
        <w:t xml:space="preserve">Only the first </w:t>
      </w:r>
      <w:r w:rsidR="000547A6" w:rsidRPr="007400F5">
        <w:rPr>
          <w:lang w:val="en-GB"/>
        </w:rPr>
        <w:t>four</w:t>
      </w:r>
      <w:r w:rsidRPr="007400F5">
        <w:rPr>
          <w:lang w:val="en-GB"/>
        </w:rPr>
        <w:t xml:space="preserve"> categories of materials should be given to participants, along with any other supporting materials such as the texts of the Convention and the Operational Directives.</w:t>
      </w:r>
      <w:r w:rsidR="002C4AD0" w:rsidRPr="007400F5">
        <w:rPr>
          <w:lang w:val="en-GB"/>
        </w:rPr>
        <w:t xml:space="preserve"> The texts of the Convention and the Operational Directives will be frequently used during this course.</w:t>
      </w:r>
    </w:p>
    <w:p w:rsidR="00CB4BDE" w:rsidRPr="007400F5" w:rsidRDefault="00CB4BDE" w:rsidP="0060298C">
      <w:pPr>
        <w:rPr>
          <w:lang w:val="en-GB"/>
        </w:rPr>
      </w:pPr>
      <w:r w:rsidRPr="007400F5">
        <w:rPr>
          <w:lang w:val="en-GB"/>
        </w:rPr>
        <w:t xml:space="preserve">The timetable is a rough guide – it may be amended as and when necessary. There is time for an optional community project visit at the end of day 3 which would need to be planned in advance by the facilitator. </w:t>
      </w:r>
    </w:p>
    <w:p w:rsidR="00CB4BDE" w:rsidRPr="007400F5" w:rsidRDefault="00CB4BDE" w:rsidP="0060298C">
      <w:pPr>
        <w:rPr>
          <w:lang w:val="en-GB"/>
        </w:rPr>
      </w:pPr>
      <w:r w:rsidRPr="007400F5">
        <w:rPr>
          <w:lang w:val="en-GB"/>
        </w:rPr>
        <w:t xml:space="preserve">The </w:t>
      </w:r>
      <w:r w:rsidR="004F055C" w:rsidRPr="007400F5">
        <w:rPr>
          <w:lang w:val="en-GB"/>
        </w:rPr>
        <w:t>Hand-out</w:t>
      </w:r>
      <w:r w:rsidRPr="007400F5">
        <w:rPr>
          <w:lang w:val="en-GB"/>
        </w:rPr>
        <w:t>s are numbered according to the session in which they are first required, but some of them may be used a number of times during the workshop.</w:t>
      </w:r>
    </w:p>
    <w:p w:rsidR="00CB4BDE" w:rsidRPr="007400F5" w:rsidRDefault="00CB4BDE" w:rsidP="0060298C">
      <w:pPr>
        <w:rPr>
          <w:lang w:val="en-GB"/>
        </w:rPr>
      </w:pPr>
      <w:r w:rsidRPr="007400F5">
        <w:rPr>
          <w:lang w:val="en-GB"/>
        </w:rPr>
        <w:t xml:space="preserve">The </w:t>
      </w:r>
      <w:r w:rsidR="00971528" w:rsidRPr="007400F5">
        <w:rPr>
          <w:lang w:val="en-GB"/>
        </w:rPr>
        <w:t>PowerPoint</w:t>
      </w:r>
      <w:r w:rsidRPr="007400F5">
        <w:rPr>
          <w:lang w:val="en-GB"/>
        </w:rPr>
        <w:t xml:space="preserve"> presentations can be printed and handed out as an aide memoire to participants. Facilitators may wish to edit these </w:t>
      </w:r>
      <w:r w:rsidR="00971528" w:rsidRPr="007400F5">
        <w:rPr>
          <w:lang w:val="en-GB"/>
        </w:rPr>
        <w:t>PowerPoints</w:t>
      </w:r>
      <w:r w:rsidRPr="007400F5">
        <w:rPr>
          <w:lang w:val="en-GB"/>
        </w:rPr>
        <w:t xml:space="preserve"> depending on their own needs.</w:t>
      </w:r>
    </w:p>
    <w:p w:rsidR="00CB4BDE" w:rsidRPr="007400F5" w:rsidRDefault="00CB4BDE" w:rsidP="0060298C">
      <w:pPr>
        <w:rPr>
          <w:lang w:val="en-GB"/>
        </w:rPr>
      </w:pPr>
      <w:r w:rsidRPr="007400F5">
        <w:rPr>
          <w:lang w:val="en-GB"/>
        </w:rPr>
        <w:t>The lesson plans provide an outline of how the lessons will be conducted, aimed at facilitators. They make suggestions for some exercises to be used during the sessions. These exercises can be modified as required.</w:t>
      </w:r>
    </w:p>
    <w:p w:rsidR="00C65B5A" w:rsidRPr="007400F5" w:rsidRDefault="002B77DD" w:rsidP="0060298C">
      <w:pPr>
        <w:rPr>
          <w:lang w:val="en-GB"/>
        </w:rPr>
      </w:pPr>
      <w:r w:rsidRPr="007400F5">
        <w:rPr>
          <w:lang w:val="en-GB"/>
        </w:rPr>
        <w:t xml:space="preserve">Narratives provide a fuller outline of what the facilitator might say or raise for discussion during the sessions. They are not meant to be read out as such; they are sources of inspiration for the facilitators, who may wish to add material as needed. In the narratives, additional background material is provided in boxes. </w:t>
      </w:r>
    </w:p>
    <w:p w:rsidR="002B77DD" w:rsidRPr="007400F5" w:rsidRDefault="002B77DD" w:rsidP="0060298C">
      <w:pPr>
        <w:rPr>
          <w:lang w:val="en-GB"/>
        </w:rPr>
      </w:pPr>
      <w:r w:rsidRPr="007400F5">
        <w:rPr>
          <w:lang w:val="en-GB"/>
        </w:rPr>
        <w:t>It is not expected that the facilitators will try to transmit all the information in the narratives to the participants; they are requested, however, to read all of that material beforehand, to provide a broader context for the information they will be discussing during the course and ensure they are able to answer questions.</w:t>
      </w:r>
    </w:p>
    <w:p w:rsidR="00CB4BDE" w:rsidRPr="007400F5" w:rsidRDefault="00CB4BDE" w:rsidP="0060298C">
      <w:pPr>
        <w:rPr>
          <w:lang w:val="en-GB"/>
        </w:rPr>
      </w:pPr>
      <w:r w:rsidRPr="007400F5">
        <w:rPr>
          <w:lang w:val="en-GB"/>
        </w:rPr>
        <w:t>The facilitator’s notes give tips and hints about issues that participants may raise in the initial and final nomination files, and provide the answers for the Quiz</w:t>
      </w:r>
      <w:r w:rsidR="008C2AC5" w:rsidRPr="007400F5">
        <w:rPr>
          <w:lang w:val="en-GB"/>
        </w:rPr>
        <w:t xml:space="preserve"> (</w:t>
      </w:r>
      <w:r w:rsidR="004F055C" w:rsidRPr="007400F5">
        <w:rPr>
          <w:lang w:val="en-GB"/>
        </w:rPr>
        <w:t>Hand-out</w:t>
      </w:r>
      <w:r w:rsidR="008C2AC5" w:rsidRPr="007400F5">
        <w:rPr>
          <w:lang w:val="en-GB"/>
        </w:rPr>
        <w:t xml:space="preserve"> 5.1.1)</w:t>
      </w:r>
      <w:r w:rsidRPr="007400F5">
        <w:rPr>
          <w:lang w:val="en-GB"/>
        </w:rPr>
        <w:t xml:space="preserve">. Participants may wish to raise other issues in the </w:t>
      </w:r>
      <w:r w:rsidR="00C669D9" w:rsidRPr="007400F5">
        <w:rPr>
          <w:lang w:val="en-GB"/>
        </w:rPr>
        <w:t>assessment</w:t>
      </w:r>
      <w:r w:rsidRPr="007400F5">
        <w:rPr>
          <w:lang w:val="en-GB"/>
        </w:rPr>
        <w:t xml:space="preserve"> and examination of the sample nominations and this should be welcomed. </w:t>
      </w:r>
    </w:p>
    <w:p w:rsidR="00CD3611" w:rsidRPr="007400F5" w:rsidRDefault="00CD3611" w:rsidP="0060298C">
      <w:pPr>
        <w:pStyle w:val="Titre2"/>
        <w:rPr>
          <w:lang w:val="en-GB"/>
        </w:rPr>
      </w:pPr>
      <w:r w:rsidRPr="007400F5">
        <w:rPr>
          <w:lang w:val="en-GB"/>
        </w:rPr>
        <w:t>Note on terminology</w:t>
      </w:r>
    </w:p>
    <w:p w:rsidR="00CD3611" w:rsidRPr="007400F5" w:rsidRDefault="00CD3611" w:rsidP="0060298C">
      <w:pPr>
        <w:rPr>
          <w:lang w:val="en-GB"/>
        </w:rPr>
      </w:pPr>
      <w:r w:rsidRPr="007400F5">
        <w:rPr>
          <w:lang w:val="en-GB"/>
        </w:rPr>
        <w:t xml:space="preserve">The Convention for the Safeguarding of the Intangible Cultural Heritage has often been referred to as the </w:t>
      </w:r>
      <w:r w:rsidR="0013474A" w:rsidRPr="007400F5">
        <w:rPr>
          <w:lang w:val="en-GB"/>
        </w:rPr>
        <w:t>‘</w:t>
      </w:r>
      <w:r w:rsidRPr="007400F5">
        <w:rPr>
          <w:lang w:val="en-GB"/>
        </w:rPr>
        <w:t>2003 Convention</w:t>
      </w:r>
      <w:r w:rsidR="0013474A" w:rsidRPr="007400F5">
        <w:rPr>
          <w:lang w:val="en-GB"/>
        </w:rPr>
        <w:t>’</w:t>
      </w:r>
      <w:r w:rsidRPr="007400F5">
        <w:rPr>
          <w:lang w:val="en-GB"/>
        </w:rPr>
        <w:t xml:space="preserve">; nowadays </w:t>
      </w:r>
      <w:r w:rsidR="0013474A" w:rsidRPr="007400F5">
        <w:rPr>
          <w:lang w:val="en-GB"/>
        </w:rPr>
        <w:t>‘</w:t>
      </w:r>
      <w:r w:rsidRPr="007400F5">
        <w:rPr>
          <w:lang w:val="en-GB"/>
        </w:rPr>
        <w:t>Intangible Heritage Convention</w:t>
      </w:r>
      <w:r w:rsidR="0013474A" w:rsidRPr="007400F5">
        <w:rPr>
          <w:lang w:val="en-GB"/>
        </w:rPr>
        <w:t>’</w:t>
      </w:r>
      <w:r w:rsidRPr="007400F5">
        <w:rPr>
          <w:lang w:val="en-GB"/>
        </w:rPr>
        <w:t xml:space="preserve"> is a more usual abbreviation. This is similar to the abbreviation </w:t>
      </w:r>
      <w:r w:rsidR="0013474A" w:rsidRPr="007400F5">
        <w:rPr>
          <w:lang w:val="en-GB"/>
        </w:rPr>
        <w:t>‘</w:t>
      </w:r>
      <w:r w:rsidRPr="007400F5">
        <w:rPr>
          <w:lang w:val="en-GB"/>
        </w:rPr>
        <w:t>World Heritage Convention</w:t>
      </w:r>
      <w:r w:rsidR="0013474A" w:rsidRPr="007400F5">
        <w:rPr>
          <w:lang w:val="en-GB"/>
        </w:rPr>
        <w:t>’</w:t>
      </w:r>
      <w:r w:rsidRPr="007400F5">
        <w:rPr>
          <w:lang w:val="en-GB"/>
        </w:rPr>
        <w:t xml:space="preserve">, for the 1972 UNESCO </w:t>
      </w:r>
      <w:r w:rsidR="0013474A" w:rsidRPr="007400F5">
        <w:rPr>
          <w:lang w:val="en-GB"/>
        </w:rPr>
        <w:t>‘</w:t>
      </w:r>
      <w:r w:rsidRPr="007400F5">
        <w:rPr>
          <w:lang w:val="en-GB"/>
        </w:rPr>
        <w:t>Convention concerning the Protection of the World Cultural and Natural Heritage</w:t>
      </w:r>
      <w:r w:rsidR="0013474A" w:rsidRPr="007400F5">
        <w:rPr>
          <w:lang w:val="en-GB"/>
        </w:rPr>
        <w:t>’</w:t>
      </w:r>
      <w:r w:rsidRPr="007400F5">
        <w:rPr>
          <w:lang w:val="en-GB"/>
        </w:rPr>
        <w:t>.</w:t>
      </w:r>
    </w:p>
    <w:p w:rsidR="00CD3611" w:rsidRPr="007400F5" w:rsidRDefault="00CD3611" w:rsidP="0060298C">
      <w:pPr>
        <w:rPr>
          <w:lang w:val="en-GB"/>
        </w:rPr>
      </w:pPr>
      <w:r w:rsidRPr="007400F5">
        <w:rPr>
          <w:lang w:val="en-GB"/>
        </w:rPr>
        <w:t xml:space="preserve">The Convention is about </w:t>
      </w:r>
      <w:r w:rsidR="0013474A" w:rsidRPr="007400F5">
        <w:rPr>
          <w:lang w:val="en-GB"/>
        </w:rPr>
        <w:t>‘</w:t>
      </w:r>
      <w:r w:rsidRPr="007400F5">
        <w:rPr>
          <w:lang w:val="en-GB"/>
        </w:rPr>
        <w:t>Intangible Cultural Heritage</w:t>
      </w:r>
      <w:r w:rsidR="0013474A" w:rsidRPr="007400F5">
        <w:rPr>
          <w:lang w:val="en-GB"/>
        </w:rPr>
        <w:t>’</w:t>
      </w:r>
      <w:r w:rsidRPr="007400F5">
        <w:rPr>
          <w:lang w:val="en-GB"/>
        </w:rPr>
        <w:t xml:space="preserve">, which in the texts below, and also elsewhere, is often referred to as </w:t>
      </w:r>
      <w:r w:rsidR="0013474A" w:rsidRPr="007400F5">
        <w:rPr>
          <w:lang w:val="en-GB"/>
        </w:rPr>
        <w:t>‘</w:t>
      </w:r>
      <w:r w:rsidRPr="007400F5">
        <w:rPr>
          <w:lang w:val="en-GB"/>
        </w:rPr>
        <w:t>ICH</w:t>
      </w:r>
      <w:r w:rsidR="0013474A" w:rsidRPr="007400F5">
        <w:rPr>
          <w:lang w:val="en-GB"/>
        </w:rPr>
        <w:t>’</w:t>
      </w:r>
      <w:r w:rsidRPr="007400F5">
        <w:rPr>
          <w:lang w:val="en-GB"/>
        </w:rPr>
        <w:t xml:space="preserve">, or as </w:t>
      </w:r>
      <w:r w:rsidR="0013474A" w:rsidRPr="007400F5">
        <w:rPr>
          <w:lang w:val="en-GB"/>
        </w:rPr>
        <w:t>‘</w:t>
      </w:r>
      <w:r w:rsidRPr="007400F5">
        <w:rPr>
          <w:lang w:val="en-GB"/>
        </w:rPr>
        <w:t>Intangible Heritage</w:t>
      </w:r>
      <w:r w:rsidR="0013474A" w:rsidRPr="007400F5">
        <w:rPr>
          <w:lang w:val="en-GB"/>
        </w:rPr>
        <w:t>’</w:t>
      </w:r>
      <w:r w:rsidRPr="007400F5">
        <w:rPr>
          <w:lang w:val="en-GB"/>
        </w:rPr>
        <w:t xml:space="preserve"> (the adjective </w:t>
      </w:r>
      <w:r w:rsidR="0013474A" w:rsidRPr="007400F5">
        <w:rPr>
          <w:lang w:val="en-GB"/>
        </w:rPr>
        <w:t>‘</w:t>
      </w:r>
      <w:r w:rsidRPr="007400F5">
        <w:rPr>
          <w:lang w:val="en-GB"/>
        </w:rPr>
        <w:t>cultural</w:t>
      </w:r>
      <w:r w:rsidR="0013474A" w:rsidRPr="007400F5">
        <w:rPr>
          <w:lang w:val="en-GB"/>
        </w:rPr>
        <w:t>’</w:t>
      </w:r>
      <w:r w:rsidRPr="007400F5">
        <w:rPr>
          <w:lang w:val="en-GB"/>
        </w:rPr>
        <w:t xml:space="preserve"> in English can be dropped in casual references without causing misunderstanding; in French it is not recommended to leave </w:t>
      </w:r>
      <w:r w:rsidRPr="007400F5">
        <w:rPr>
          <w:i/>
          <w:lang w:val="en-GB"/>
        </w:rPr>
        <w:t>culturel</w:t>
      </w:r>
      <w:r w:rsidRPr="007400F5">
        <w:rPr>
          <w:lang w:val="en-GB"/>
        </w:rPr>
        <w:t xml:space="preserve"> out of </w:t>
      </w:r>
      <w:r w:rsidR="0013474A" w:rsidRPr="007400F5">
        <w:rPr>
          <w:lang w:val="en-GB"/>
        </w:rPr>
        <w:t>‘</w:t>
      </w:r>
      <w:r w:rsidRPr="007400F5">
        <w:rPr>
          <w:i/>
          <w:lang w:val="en-GB"/>
        </w:rPr>
        <w:t>patrimoine culturel immaterial</w:t>
      </w:r>
      <w:r w:rsidR="0013474A" w:rsidRPr="007400F5">
        <w:rPr>
          <w:lang w:val="en-GB"/>
        </w:rPr>
        <w:t>’</w:t>
      </w:r>
      <w:r w:rsidRPr="007400F5">
        <w:rPr>
          <w:lang w:val="en-GB"/>
        </w:rPr>
        <w:t xml:space="preserve"> as </w:t>
      </w:r>
      <w:r w:rsidR="0013474A" w:rsidRPr="007400F5">
        <w:rPr>
          <w:lang w:val="en-GB"/>
        </w:rPr>
        <w:t>‘</w:t>
      </w:r>
      <w:r w:rsidRPr="007400F5">
        <w:rPr>
          <w:i/>
          <w:lang w:val="en-GB"/>
        </w:rPr>
        <w:t>patrimoine</w:t>
      </w:r>
      <w:r w:rsidR="0013474A" w:rsidRPr="007400F5">
        <w:rPr>
          <w:lang w:val="en-GB"/>
        </w:rPr>
        <w:t>’</w:t>
      </w:r>
      <w:r w:rsidRPr="007400F5">
        <w:rPr>
          <w:lang w:val="en-GB"/>
        </w:rPr>
        <w:t xml:space="preserve"> in that language also has another meaning: </w:t>
      </w:r>
      <w:r w:rsidR="0013474A" w:rsidRPr="007400F5">
        <w:rPr>
          <w:lang w:val="en-GB"/>
        </w:rPr>
        <w:t>‘</w:t>
      </w:r>
      <w:r w:rsidRPr="007400F5">
        <w:rPr>
          <w:lang w:val="en-GB"/>
        </w:rPr>
        <w:t>holding property</w:t>
      </w:r>
      <w:r w:rsidR="0013474A" w:rsidRPr="007400F5">
        <w:rPr>
          <w:lang w:val="en-GB"/>
        </w:rPr>
        <w:t>’</w:t>
      </w:r>
      <w:r w:rsidRPr="007400F5">
        <w:rPr>
          <w:lang w:val="en-GB"/>
        </w:rPr>
        <w:t xml:space="preserve">). </w:t>
      </w:r>
    </w:p>
    <w:p w:rsidR="00CD3611" w:rsidRPr="007400F5" w:rsidRDefault="00CD3611" w:rsidP="0060298C">
      <w:pPr>
        <w:rPr>
          <w:lang w:val="en-GB"/>
        </w:rPr>
      </w:pPr>
      <w:r w:rsidRPr="007400F5">
        <w:rPr>
          <w:lang w:val="en-GB"/>
        </w:rPr>
        <w:t xml:space="preserve">The Convention’s two Lists are also hardly ever referred to by their full name: </w:t>
      </w:r>
      <w:r w:rsidR="0013474A" w:rsidRPr="007400F5">
        <w:rPr>
          <w:lang w:val="en-GB"/>
        </w:rPr>
        <w:t>‘</w:t>
      </w:r>
      <w:r w:rsidRPr="007400F5">
        <w:rPr>
          <w:lang w:val="en-GB"/>
        </w:rPr>
        <w:t>USL</w:t>
      </w:r>
      <w:r w:rsidR="0013474A" w:rsidRPr="007400F5">
        <w:rPr>
          <w:lang w:val="en-GB"/>
        </w:rPr>
        <w:t>’</w:t>
      </w:r>
      <w:r w:rsidRPr="007400F5">
        <w:rPr>
          <w:lang w:val="en-GB"/>
        </w:rPr>
        <w:t xml:space="preserve">, or </w:t>
      </w:r>
      <w:r w:rsidR="0013474A" w:rsidRPr="007400F5">
        <w:rPr>
          <w:lang w:val="en-GB"/>
        </w:rPr>
        <w:t>‘</w:t>
      </w:r>
      <w:r w:rsidRPr="007400F5">
        <w:rPr>
          <w:lang w:val="en-GB"/>
        </w:rPr>
        <w:t>Urgent Safeguarding List</w:t>
      </w:r>
      <w:r w:rsidR="0013474A" w:rsidRPr="007400F5">
        <w:rPr>
          <w:lang w:val="en-GB"/>
        </w:rPr>
        <w:t>’</w:t>
      </w:r>
      <w:r w:rsidRPr="007400F5">
        <w:rPr>
          <w:lang w:val="en-GB"/>
        </w:rPr>
        <w:t xml:space="preserve"> stands for the </w:t>
      </w:r>
      <w:r w:rsidR="0013474A" w:rsidRPr="007400F5">
        <w:rPr>
          <w:lang w:val="en-GB"/>
        </w:rPr>
        <w:t>‘</w:t>
      </w:r>
      <w:r w:rsidRPr="007400F5">
        <w:rPr>
          <w:lang w:val="en-GB"/>
        </w:rPr>
        <w:t xml:space="preserve">The List of Intangible Cultural Heritage in Need of </w:t>
      </w:r>
      <w:r w:rsidRPr="007400F5">
        <w:rPr>
          <w:lang w:val="en-GB"/>
        </w:rPr>
        <w:lastRenderedPageBreak/>
        <w:t>Urgent Safeguarding</w:t>
      </w:r>
      <w:r w:rsidR="0013474A" w:rsidRPr="007400F5">
        <w:rPr>
          <w:lang w:val="en-GB"/>
        </w:rPr>
        <w:t>’</w:t>
      </w:r>
      <w:r w:rsidRPr="007400F5">
        <w:rPr>
          <w:lang w:val="en-GB"/>
        </w:rPr>
        <w:t xml:space="preserve">, while </w:t>
      </w:r>
      <w:r w:rsidR="0013474A" w:rsidRPr="007400F5">
        <w:rPr>
          <w:lang w:val="en-GB"/>
        </w:rPr>
        <w:t>‘</w:t>
      </w:r>
      <w:r w:rsidRPr="007400F5">
        <w:rPr>
          <w:lang w:val="en-GB"/>
        </w:rPr>
        <w:t>RL</w:t>
      </w:r>
      <w:r w:rsidR="0013474A" w:rsidRPr="007400F5">
        <w:rPr>
          <w:lang w:val="en-GB"/>
        </w:rPr>
        <w:t>’</w:t>
      </w:r>
      <w:r w:rsidRPr="007400F5">
        <w:rPr>
          <w:lang w:val="en-GB"/>
        </w:rPr>
        <w:t xml:space="preserve"> or </w:t>
      </w:r>
      <w:r w:rsidR="0013474A" w:rsidRPr="007400F5">
        <w:rPr>
          <w:lang w:val="en-GB"/>
        </w:rPr>
        <w:t>‘</w:t>
      </w:r>
      <w:r w:rsidRPr="007400F5">
        <w:rPr>
          <w:lang w:val="en-GB"/>
        </w:rPr>
        <w:t>Representative List</w:t>
      </w:r>
      <w:r w:rsidR="0013474A" w:rsidRPr="007400F5">
        <w:rPr>
          <w:lang w:val="en-GB"/>
        </w:rPr>
        <w:t>’</w:t>
      </w:r>
      <w:r w:rsidRPr="007400F5">
        <w:rPr>
          <w:lang w:val="en-GB"/>
        </w:rPr>
        <w:t xml:space="preserve"> stands for </w:t>
      </w:r>
      <w:r w:rsidR="0013474A" w:rsidRPr="007400F5">
        <w:rPr>
          <w:lang w:val="en-GB"/>
        </w:rPr>
        <w:t>‘</w:t>
      </w:r>
      <w:r w:rsidRPr="007400F5">
        <w:rPr>
          <w:lang w:val="en-GB"/>
        </w:rPr>
        <w:t>The Representative List of the Intangible Cultural Heritage of Humanity</w:t>
      </w:r>
      <w:r w:rsidR="0013474A" w:rsidRPr="007400F5">
        <w:rPr>
          <w:lang w:val="en-GB"/>
        </w:rPr>
        <w:t>’</w:t>
      </w:r>
      <w:r w:rsidRPr="007400F5">
        <w:rPr>
          <w:lang w:val="en-GB"/>
        </w:rPr>
        <w:t>.</w:t>
      </w:r>
      <w:r w:rsidR="00600346" w:rsidRPr="007400F5">
        <w:rPr>
          <w:lang w:val="en-GB"/>
        </w:rPr>
        <w:t xml:space="preserve"> </w:t>
      </w:r>
    </w:p>
    <w:p w:rsidR="00CD3611" w:rsidRPr="007400F5" w:rsidRDefault="00BE176D" w:rsidP="0060298C">
      <w:pPr>
        <w:rPr>
          <w:lang w:val="en-GB"/>
        </w:rPr>
      </w:pPr>
      <w:r w:rsidRPr="007400F5">
        <w:rPr>
          <w:lang w:val="en-GB"/>
        </w:rPr>
        <w:t xml:space="preserve">The Convention (article 32) indicates that in order to become States Parties to the Convention, </w:t>
      </w:r>
      <w:r w:rsidR="00D26F6F" w:rsidRPr="007400F5">
        <w:rPr>
          <w:lang w:val="en-GB"/>
        </w:rPr>
        <w:t>State</w:t>
      </w:r>
      <w:r w:rsidRPr="007400F5">
        <w:rPr>
          <w:lang w:val="en-GB"/>
        </w:rPr>
        <w:t>s may, in accordance with their respective constitutional procedures, ratify, accept or approve it, or – in the case of non-Member States of UNESCO – accede to it. When we use the terms ‘ratification’ or ‘ratify’ in this course we generally mean all of these processes.</w:t>
      </w:r>
    </w:p>
    <w:p w:rsidR="00264547" w:rsidRPr="007400F5" w:rsidRDefault="00264547" w:rsidP="0060298C">
      <w:pPr>
        <w:rPr>
          <w:lang w:val="en-GB"/>
        </w:rPr>
      </w:pPr>
      <w:r w:rsidRPr="007400F5">
        <w:rPr>
          <w:lang w:val="en-GB"/>
        </w:rPr>
        <w:t>Many of the terms used in the Convention are discussed in the Glossary (</w:t>
      </w:r>
      <w:r w:rsidR="004F055C" w:rsidRPr="007400F5">
        <w:rPr>
          <w:lang w:val="en-GB"/>
        </w:rPr>
        <w:t>Hand-out</w:t>
      </w:r>
      <w:r w:rsidRPr="007400F5">
        <w:rPr>
          <w:lang w:val="en-GB"/>
        </w:rPr>
        <w:t xml:space="preserve"> 5.3). </w:t>
      </w:r>
    </w:p>
    <w:p w:rsidR="007D26BE" w:rsidRPr="007400F5" w:rsidRDefault="00BE176D" w:rsidP="0060298C">
      <w:pPr>
        <w:rPr>
          <w:lang w:val="en-GB"/>
        </w:rPr>
        <w:sectPr w:rsidR="007D26BE" w:rsidRPr="007400F5" w:rsidSect="00FA6CE7">
          <w:headerReference w:type="default" r:id="rId15"/>
          <w:footerReference w:type="default" r:id="rId16"/>
          <w:type w:val="oddPage"/>
          <w:pgSz w:w="11906" w:h="16838" w:code="9"/>
          <w:pgMar w:top="1418" w:right="1418" w:bottom="1418" w:left="1418" w:header="737" w:footer="737" w:gutter="0"/>
          <w:pgNumType w:start="1"/>
          <w:cols w:space="720"/>
          <w:docGrid w:linePitch="360"/>
        </w:sectPr>
      </w:pPr>
      <w:r w:rsidRPr="007400F5">
        <w:rPr>
          <w:lang w:val="en-GB"/>
        </w:rPr>
        <w:t xml:space="preserve">We have used the term ‘community(ies)’ in the course as an abbreviated version of the term used in the Convention – ‘the communities, groups and </w:t>
      </w:r>
      <w:r w:rsidR="005326D8" w:rsidRPr="007400F5">
        <w:rPr>
          <w:lang w:val="en-GB"/>
        </w:rPr>
        <w:t xml:space="preserve">(where appropriate) </w:t>
      </w:r>
      <w:r w:rsidRPr="007400F5">
        <w:rPr>
          <w:lang w:val="en-GB"/>
        </w:rPr>
        <w:t>individuals concerned’.</w:t>
      </w:r>
    </w:p>
    <w:p w:rsidR="00CB4BDE" w:rsidRPr="007400F5" w:rsidRDefault="00CB4BDE" w:rsidP="0060298C">
      <w:pPr>
        <w:rPr>
          <w:lang w:val="en-GB"/>
        </w:rPr>
      </w:pPr>
    </w:p>
    <w:p w:rsidR="00CB4BDE" w:rsidRPr="007400F5" w:rsidRDefault="004F055C" w:rsidP="00610B6D">
      <w:pPr>
        <w:pStyle w:val="Titre1"/>
      </w:pPr>
      <w:bookmarkStart w:id="7" w:name="_Toc278288168"/>
      <w:bookmarkStart w:id="8" w:name="_Toc289338881"/>
      <w:r w:rsidRPr="007400F5">
        <w:t xml:space="preserve">NOM </w:t>
      </w:r>
      <w:r w:rsidR="00AA32E4" w:rsidRPr="007400F5">
        <w:t xml:space="preserve">5.0 </w:t>
      </w:r>
      <w:r w:rsidR="00CB4BDE" w:rsidRPr="007400F5">
        <w:t>Timetable</w:t>
      </w:r>
      <w:bookmarkEnd w:id="7"/>
      <w:bookmarkEnd w:id="8"/>
      <w:r w:rsidR="00CB4BDE" w:rsidRPr="007400F5">
        <w:t xml:space="preserve"> </w:t>
      </w:r>
    </w:p>
    <w:p w:rsidR="00CB4BDE" w:rsidRPr="007400F5" w:rsidRDefault="00CB4BDE" w:rsidP="0060298C">
      <w:pPr>
        <w:rPr>
          <w:kern w:val="28"/>
          <w:lang w:val="en-G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94"/>
        <w:gridCol w:w="1559"/>
        <w:gridCol w:w="3889"/>
      </w:tblGrid>
      <w:tr w:rsidR="00CB4BDE" w:rsidRPr="007400F5" w:rsidTr="00F52FE3">
        <w:trPr>
          <w:cantSplit/>
        </w:trPr>
        <w:tc>
          <w:tcPr>
            <w:tcW w:w="9242" w:type="dxa"/>
            <w:gridSpan w:val="3"/>
            <w:shd w:val="clear" w:color="auto" w:fill="C6D9F1"/>
          </w:tcPr>
          <w:p w:rsidR="00CB4BDE" w:rsidRPr="007400F5" w:rsidRDefault="00CB4BDE" w:rsidP="00F52FE3">
            <w:pPr>
              <w:jc w:val="left"/>
              <w:rPr>
                <w:lang w:val="en-GB"/>
              </w:rPr>
            </w:pPr>
            <w:r w:rsidRPr="007400F5">
              <w:rPr>
                <w:lang w:val="en-GB"/>
              </w:rPr>
              <w:t>Day 1</w:t>
            </w: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Session</w:t>
            </w:r>
          </w:p>
        </w:tc>
        <w:tc>
          <w:tcPr>
            <w:tcW w:w="1559" w:type="dxa"/>
            <w:shd w:val="clear" w:color="auto" w:fill="C6D9F1"/>
          </w:tcPr>
          <w:p w:rsidR="00CB4BDE" w:rsidRPr="007400F5" w:rsidRDefault="00CB4BDE" w:rsidP="00F52FE3">
            <w:pPr>
              <w:jc w:val="left"/>
              <w:rPr>
                <w:lang w:val="en-GB"/>
              </w:rPr>
            </w:pPr>
            <w:r w:rsidRPr="007400F5">
              <w:rPr>
                <w:lang w:val="en-GB"/>
              </w:rPr>
              <w:t>Duration</w:t>
            </w:r>
          </w:p>
        </w:tc>
        <w:tc>
          <w:tcPr>
            <w:tcW w:w="3889" w:type="dxa"/>
            <w:shd w:val="clear" w:color="auto" w:fill="C6D9F1"/>
          </w:tcPr>
          <w:p w:rsidR="00CB4BDE" w:rsidRPr="007400F5" w:rsidRDefault="00CB4BDE" w:rsidP="00F52FE3">
            <w:pPr>
              <w:jc w:val="left"/>
              <w:rPr>
                <w:lang w:val="en-GB"/>
              </w:rPr>
            </w:pPr>
            <w:r w:rsidRPr="007400F5">
              <w:rPr>
                <w:lang w:val="en-GB"/>
              </w:rPr>
              <w:t>Materials handed to participants</w:t>
            </w:r>
          </w:p>
        </w:tc>
      </w:tr>
      <w:tr w:rsidR="00592741" w:rsidRPr="007400F5" w:rsidTr="00F52FE3">
        <w:trPr>
          <w:cantSplit/>
        </w:trPr>
        <w:tc>
          <w:tcPr>
            <w:tcW w:w="3794" w:type="dxa"/>
          </w:tcPr>
          <w:p w:rsidR="00592741" w:rsidRPr="007400F5" w:rsidRDefault="00592741" w:rsidP="00F52FE3">
            <w:pPr>
              <w:jc w:val="left"/>
              <w:rPr>
                <w:lang w:val="en-GB"/>
              </w:rPr>
            </w:pPr>
            <w:r w:rsidRPr="007400F5">
              <w:rPr>
                <w:lang w:val="en-GB"/>
              </w:rPr>
              <w:t>Introductory welcome speeches (optional)</w:t>
            </w:r>
          </w:p>
        </w:tc>
        <w:tc>
          <w:tcPr>
            <w:tcW w:w="1559" w:type="dxa"/>
          </w:tcPr>
          <w:p w:rsidR="00592741" w:rsidRPr="007400F5" w:rsidRDefault="00592741" w:rsidP="00F52FE3">
            <w:pPr>
              <w:jc w:val="left"/>
              <w:rPr>
                <w:lang w:val="en-GB"/>
              </w:rPr>
            </w:pPr>
            <w:r w:rsidRPr="007400F5">
              <w:rPr>
                <w:lang w:val="en-GB"/>
              </w:rPr>
              <w:t>1 hour</w:t>
            </w:r>
          </w:p>
        </w:tc>
        <w:tc>
          <w:tcPr>
            <w:tcW w:w="3889" w:type="dxa"/>
          </w:tcPr>
          <w:p w:rsidR="00592741" w:rsidRPr="007400F5" w:rsidRDefault="00592741" w:rsidP="00F52FE3">
            <w:pPr>
              <w:jc w:val="left"/>
              <w:rPr>
                <w:lang w:val="en-GB"/>
              </w:rPr>
            </w:pPr>
          </w:p>
        </w:tc>
      </w:tr>
      <w:tr w:rsidR="00971528" w:rsidRPr="007400F5" w:rsidTr="00F52FE3">
        <w:trPr>
          <w:cantSplit/>
        </w:trPr>
        <w:tc>
          <w:tcPr>
            <w:tcW w:w="3794" w:type="dxa"/>
            <w:shd w:val="clear" w:color="auto" w:fill="C6D9F1"/>
          </w:tcPr>
          <w:p w:rsidR="00592741" w:rsidRPr="007400F5" w:rsidRDefault="00592741" w:rsidP="00F52FE3">
            <w:pPr>
              <w:jc w:val="left"/>
              <w:rPr>
                <w:lang w:val="en-GB"/>
              </w:rPr>
            </w:pPr>
            <w:r w:rsidRPr="007400F5">
              <w:rPr>
                <w:lang w:val="en-GB"/>
              </w:rPr>
              <w:t>Tea</w:t>
            </w:r>
          </w:p>
        </w:tc>
        <w:tc>
          <w:tcPr>
            <w:tcW w:w="1559" w:type="dxa"/>
            <w:shd w:val="clear" w:color="auto" w:fill="C6D9F1"/>
          </w:tcPr>
          <w:p w:rsidR="00592741" w:rsidRPr="007400F5" w:rsidRDefault="00592741" w:rsidP="00F52FE3">
            <w:pPr>
              <w:jc w:val="left"/>
              <w:rPr>
                <w:lang w:val="en-GB"/>
              </w:rPr>
            </w:pPr>
            <w:r w:rsidRPr="007400F5">
              <w:rPr>
                <w:lang w:val="en-GB"/>
              </w:rPr>
              <w:t>20 mins</w:t>
            </w:r>
          </w:p>
        </w:tc>
        <w:tc>
          <w:tcPr>
            <w:tcW w:w="3889" w:type="dxa"/>
            <w:shd w:val="clear" w:color="auto" w:fill="C6D9F1"/>
          </w:tcPr>
          <w:p w:rsidR="00592741" w:rsidRPr="007400F5" w:rsidRDefault="00592741" w:rsidP="00F52FE3">
            <w:pPr>
              <w:jc w:val="left"/>
              <w:rPr>
                <w:lang w:val="en-GB"/>
              </w:rPr>
            </w:pPr>
          </w:p>
        </w:tc>
      </w:tr>
      <w:tr w:rsidR="00CB4BDE" w:rsidRPr="007400F5" w:rsidTr="00F52FE3">
        <w:trPr>
          <w:cantSplit/>
        </w:trPr>
        <w:tc>
          <w:tcPr>
            <w:tcW w:w="3794" w:type="dxa"/>
          </w:tcPr>
          <w:p w:rsidR="00CB4BDE" w:rsidRPr="007400F5" w:rsidRDefault="00CB4BDE" w:rsidP="00F52FE3">
            <w:pPr>
              <w:jc w:val="left"/>
              <w:rPr>
                <w:lang w:val="en-GB"/>
              </w:rPr>
            </w:pPr>
            <w:r w:rsidRPr="007400F5">
              <w:rPr>
                <w:lang w:val="en-GB"/>
              </w:rPr>
              <w:t>5.1 – Introduction</w:t>
            </w:r>
          </w:p>
        </w:tc>
        <w:tc>
          <w:tcPr>
            <w:tcW w:w="1559" w:type="dxa"/>
          </w:tcPr>
          <w:p w:rsidR="00CB4BDE" w:rsidRPr="007400F5" w:rsidRDefault="00CB4BDE" w:rsidP="00F52FE3">
            <w:pPr>
              <w:jc w:val="left"/>
              <w:rPr>
                <w:lang w:val="en-GB"/>
              </w:rPr>
            </w:pPr>
            <w:r w:rsidRPr="007400F5">
              <w:rPr>
                <w:lang w:val="en-GB"/>
              </w:rPr>
              <w:t>1 hour</w:t>
            </w:r>
          </w:p>
        </w:tc>
        <w:tc>
          <w:tcPr>
            <w:tcW w:w="3889" w:type="dxa"/>
          </w:tcPr>
          <w:p w:rsidR="00CB4BDE" w:rsidRPr="007400F5" w:rsidRDefault="00CB4BDE" w:rsidP="00F52FE3">
            <w:pPr>
              <w:jc w:val="left"/>
              <w:rPr>
                <w:lang w:val="en-GB"/>
              </w:rPr>
            </w:pPr>
            <w:r w:rsidRPr="007400F5">
              <w:rPr>
                <w:lang w:val="en-GB"/>
              </w:rPr>
              <w:t>Pre-workshop questions</w:t>
            </w:r>
            <w:r w:rsidR="00C65B5A" w:rsidRPr="007400F5">
              <w:rPr>
                <w:lang w:val="en-GB"/>
              </w:rPr>
              <w:t xml:space="preserve"> (Worksheet 5.1)</w:t>
            </w:r>
          </w:p>
          <w:p w:rsidR="00CB4BDE" w:rsidRPr="007400F5" w:rsidRDefault="00CB4BDE" w:rsidP="00F52FE3">
            <w:pPr>
              <w:jc w:val="left"/>
              <w:rPr>
                <w:lang w:val="en-GB"/>
              </w:rPr>
            </w:pPr>
            <w:r w:rsidRPr="007400F5">
              <w:rPr>
                <w:lang w:val="en-GB"/>
              </w:rPr>
              <w:t>Convention and ODs</w:t>
            </w:r>
          </w:p>
          <w:p w:rsidR="00CB4BDE" w:rsidRPr="007400F5" w:rsidRDefault="00CB4BDE" w:rsidP="00F52FE3">
            <w:pPr>
              <w:jc w:val="left"/>
              <w:rPr>
                <w:lang w:val="en-GB"/>
              </w:rPr>
            </w:pPr>
            <w:r w:rsidRPr="007400F5">
              <w:rPr>
                <w:lang w:val="en-GB"/>
              </w:rPr>
              <w:t>Quiz</w:t>
            </w:r>
            <w:r w:rsidR="00C65B5A" w:rsidRPr="007400F5">
              <w:rPr>
                <w:lang w:val="en-GB"/>
              </w:rPr>
              <w:t xml:space="preserve"> (</w:t>
            </w:r>
            <w:r w:rsidR="004F055C" w:rsidRPr="007400F5">
              <w:rPr>
                <w:lang w:val="en-GB"/>
              </w:rPr>
              <w:t>Hand-out</w:t>
            </w:r>
            <w:r w:rsidR="00C65B5A" w:rsidRPr="007400F5">
              <w:rPr>
                <w:lang w:val="en-GB"/>
              </w:rPr>
              <w:t xml:space="preserve"> 5.1.1)</w:t>
            </w:r>
          </w:p>
          <w:p w:rsidR="00CB4BDE" w:rsidRPr="007400F5" w:rsidRDefault="00CB4BDE" w:rsidP="00F52FE3">
            <w:pPr>
              <w:jc w:val="left"/>
              <w:rPr>
                <w:lang w:val="en-GB"/>
              </w:rPr>
            </w:pPr>
            <w:r w:rsidRPr="007400F5">
              <w:rPr>
                <w:lang w:val="en-GB"/>
              </w:rPr>
              <w:t xml:space="preserve">Additional </w:t>
            </w:r>
            <w:r w:rsidR="008C2AC5" w:rsidRPr="007400F5">
              <w:rPr>
                <w:lang w:val="en-GB"/>
              </w:rPr>
              <w:t>Resources</w:t>
            </w:r>
            <w:r w:rsidRPr="007400F5">
              <w:rPr>
                <w:lang w:val="en-GB"/>
              </w:rPr>
              <w:t xml:space="preserve"> </w:t>
            </w:r>
            <w:r w:rsidR="00C65B5A" w:rsidRPr="007400F5">
              <w:rPr>
                <w:lang w:val="en-GB"/>
              </w:rPr>
              <w:t>(</w:t>
            </w:r>
            <w:r w:rsidR="004F055C" w:rsidRPr="007400F5">
              <w:rPr>
                <w:lang w:val="en-GB"/>
              </w:rPr>
              <w:t>Hand-out</w:t>
            </w:r>
            <w:r w:rsidR="00C65B5A" w:rsidRPr="007400F5">
              <w:rPr>
                <w:lang w:val="en-GB"/>
              </w:rPr>
              <w:t xml:space="preserve"> 5.1.2)</w:t>
            </w:r>
          </w:p>
        </w:tc>
      </w:tr>
      <w:tr w:rsidR="00592741" w:rsidRPr="007400F5" w:rsidTr="00F52FE3">
        <w:trPr>
          <w:cantSplit/>
        </w:trPr>
        <w:tc>
          <w:tcPr>
            <w:tcW w:w="3794" w:type="dxa"/>
          </w:tcPr>
          <w:p w:rsidR="00592741" w:rsidRPr="007400F5" w:rsidRDefault="00592741" w:rsidP="00F52FE3">
            <w:pPr>
              <w:jc w:val="left"/>
              <w:rPr>
                <w:lang w:val="en-GB"/>
              </w:rPr>
            </w:pPr>
            <w:r w:rsidRPr="007400F5">
              <w:rPr>
                <w:lang w:val="en-GB"/>
              </w:rPr>
              <w:t>5.2 – Convention overview</w:t>
            </w:r>
          </w:p>
        </w:tc>
        <w:tc>
          <w:tcPr>
            <w:tcW w:w="1559" w:type="dxa"/>
          </w:tcPr>
          <w:p w:rsidR="00592741" w:rsidRPr="007400F5" w:rsidRDefault="00592741" w:rsidP="00F52FE3">
            <w:pPr>
              <w:jc w:val="left"/>
              <w:rPr>
                <w:lang w:val="en-GB"/>
              </w:rPr>
            </w:pPr>
            <w:r w:rsidRPr="007400F5">
              <w:rPr>
                <w:lang w:val="en-GB"/>
              </w:rPr>
              <w:t>1.5 hours</w:t>
            </w:r>
          </w:p>
        </w:tc>
        <w:tc>
          <w:tcPr>
            <w:tcW w:w="3889" w:type="dxa"/>
          </w:tcPr>
          <w:p w:rsidR="00592741" w:rsidRPr="007400F5" w:rsidRDefault="00592741" w:rsidP="00F52FE3">
            <w:pPr>
              <w:jc w:val="left"/>
              <w:rPr>
                <w:lang w:val="en-GB"/>
              </w:rPr>
            </w:pPr>
            <w:r w:rsidRPr="007400F5">
              <w:rPr>
                <w:lang w:val="en-GB"/>
              </w:rPr>
              <w:t xml:space="preserve">PPT </w:t>
            </w:r>
            <w:r w:rsidR="00CF79E4" w:rsidRPr="007400F5">
              <w:rPr>
                <w:lang w:val="en-GB"/>
              </w:rPr>
              <w:t xml:space="preserve">NOM </w:t>
            </w:r>
            <w:r w:rsidRPr="007400F5">
              <w:rPr>
                <w:lang w:val="en-GB"/>
              </w:rPr>
              <w:t xml:space="preserve">5.2 </w:t>
            </w: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Lunch</w:t>
            </w:r>
          </w:p>
        </w:tc>
        <w:tc>
          <w:tcPr>
            <w:tcW w:w="1559" w:type="dxa"/>
            <w:shd w:val="clear" w:color="auto" w:fill="C6D9F1"/>
          </w:tcPr>
          <w:p w:rsidR="00CB4BDE" w:rsidRPr="007400F5" w:rsidRDefault="00CB4BDE" w:rsidP="00F52FE3">
            <w:pPr>
              <w:jc w:val="left"/>
              <w:rPr>
                <w:lang w:val="en-GB"/>
              </w:rPr>
            </w:pPr>
            <w:r w:rsidRPr="007400F5">
              <w:rPr>
                <w:lang w:val="en-GB"/>
              </w:rPr>
              <w:t>1 hour</w:t>
            </w:r>
          </w:p>
        </w:tc>
        <w:tc>
          <w:tcPr>
            <w:tcW w:w="3889" w:type="dxa"/>
            <w:shd w:val="clear" w:color="auto" w:fill="C6D9F1"/>
          </w:tcPr>
          <w:p w:rsidR="00CB4BDE" w:rsidRPr="007400F5" w:rsidRDefault="00CB4BDE" w:rsidP="00F52FE3">
            <w:pPr>
              <w:jc w:val="left"/>
              <w:rPr>
                <w:lang w:val="en-GB"/>
              </w:rPr>
            </w:pPr>
          </w:p>
        </w:tc>
      </w:tr>
      <w:tr w:rsidR="00592741" w:rsidRPr="007400F5" w:rsidTr="00F52FE3">
        <w:trPr>
          <w:cantSplit/>
        </w:trPr>
        <w:tc>
          <w:tcPr>
            <w:tcW w:w="3794" w:type="dxa"/>
          </w:tcPr>
          <w:p w:rsidR="00592741" w:rsidRPr="007400F5" w:rsidRDefault="00592741" w:rsidP="00F52FE3">
            <w:pPr>
              <w:jc w:val="left"/>
              <w:rPr>
                <w:lang w:val="en-GB"/>
              </w:rPr>
            </w:pPr>
            <w:r w:rsidRPr="007400F5">
              <w:rPr>
                <w:lang w:val="en-GB"/>
              </w:rPr>
              <w:t>5.3 – Key concepts</w:t>
            </w:r>
          </w:p>
        </w:tc>
        <w:tc>
          <w:tcPr>
            <w:tcW w:w="1559" w:type="dxa"/>
          </w:tcPr>
          <w:p w:rsidR="00592741" w:rsidRPr="007400F5" w:rsidRDefault="00592741" w:rsidP="00F52FE3">
            <w:pPr>
              <w:jc w:val="left"/>
              <w:rPr>
                <w:lang w:val="en-GB"/>
              </w:rPr>
            </w:pPr>
            <w:r w:rsidRPr="007400F5">
              <w:rPr>
                <w:lang w:val="en-GB"/>
              </w:rPr>
              <w:t>1.5 hours</w:t>
            </w:r>
          </w:p>
        </w:tc>
        <w:tc>
          <w:tcPr>
            <w:tcW w:w="3889" w:type="dxa"/>
          </w:tcPr>
          <w:p w:rsidR="00592741" w:rsidRPr="007400F5" w:rsidRDefault="00CF79E4" w:rsidP="00F52FE3">
            <w:pPr>
              <w:jc w:val="left"/>
              <w:rPr>
                <w:lang w:val="en-GB"/>
              </w:rPr>
            </w:pPr>
            <w:r w:rsidRPr="007400F5">
              <w:rPr>
                <w:lang w:val="en-GB"/>
              </w:rPr>
              <w:t xml:space="preserve">PPT NOM </w:t>
            </w:r>
            <w:r w:rsidR="00592741" w:rsidRPr="007400F5">
              <w:rPr>
                <w:lang w:val="en-GB"/>
              </w:rPr>
              <w:t>5.3</w:t>
            </w:r>
          </w:p>
          <w:p w:rsidR="00592741" w:rsidRPr="007400F5" w:rsidRDefault="00592741" w:rsidP="00F52FE3">
            <w:pPr>
              <w:jc w:val="left"/>
              <w:rPr>
                <w:lang w:val="en-GB"/>
              </w:rPr>
            </w:pPr>
            <w:r w:rsidRPr="007400F5">
              <w:rPr>
                <w:lang w:val="en-GB"/>
              </w:rPr>
              <w:t xml:space="preserve">Glossary </w:t>
            </w:r>
            <w:r w:rsidR="00C65B5A" w:rsidRPr="007400F5">
              <w:rPr>
                <w:lang w:val="en-GB"/>
              </w:rPr>
              <w:t>(</w:t>
            </w:r>
            <w:r w:rsidR="004F055C" w:rsidRPr="007400F5">
              <w:rPr>
                <w:lang w:val="en-GB"/>
              </w:rPr>
              <w:t>Hand-out</w:t>
            </w:r>
            <w:r w:rsidR="00C65B5A" w:rsidRPr="007400F5">
              <w:rPr>
                <w:lang w:val="en-GB"/>
              </w:rPr>
              <w:t xml:space="preserve"> 5.3)</w:t>
            </w:r>
          </w:p>
        </w:tc>
      </w:tr>
      <w:tr w:rsidR="00971528" w:rsidRPr="007400F5" w:rsidTr="00F52FE3">
        <w:trPr>
          <w:cantSplit/>
        </w:trPr>
        <w:tc>
          <w:tcPr>
            <w:tcW w:w="3794" w:type="dxa"/>
            <w:shd w:val="clear" w:color="auto" w:fill="C6D9F1"/>
          </w:tcPr>
          <w:p w:rsidR="00592741" w:rsidRPr="007400F5" w:rsidRDefault="00592741" w:rsidP="00F52FE3">
            <w:pPr>
              <w:jc w:val="left"/>
              <w:rPr>
                <w:lang w:val="en-GB"/>
              </w:rPr>
            </w:pPr>
            <w:r w:rsidRPr="007400F5">
              <w:rPr>
                <w:lang w:val="en-GB"/>
              </w:rPr>
              <w:t>Tea</w:t>
            </w:r>
          </w:p>
        </w:tc>
        <w:tc>
          <w:tcPr>
            <w:tcW w:w="1559" w:type="dxa"/>
            <w:shd w:val="clear" w:color="auto" w:fill="C6D9F1"/>
          </w:tcPr>
          <w:p w:rsidR="00592741" w:rsidRPr="007400F5" w:rsidRDefault="00592741" w:rsidP="00F52FE3">
            <w:pPr>
              <w:jc w:val="left"/>
              <w:rPr>
                <w:lang w:val="en-GB"/>
              </w:rPr>
            </w:pPr>
            <w:r w:rsidRPr="007400F5">
              <w:rPr>
                <w:lang w:val="en-GB"/>
              </w:rPr>
              <w:t>20 mins</w:t>
            </w:r>
          </w:p>
        </w:tc>
        <w:tc>
          <w:tcPr>
            <w:tcW w:w="3889" w:type="dxa"/>
            <w:shd w:val="clear" w:color="auto" w:fill="C6D9F1"/>
          </w:tcPr>
          <w:p w:rsidR="00592741" w:rsidRPr="007400F5" w:rsidRDefault="00592741" w:rsidP="00F52FE3">
            <w:pPr>
              <w:jc w:val="left"/>
              <w:rPr>
                <w:lang w:val="en-GB"/>
              </w:rPr>
            </w:pPr>
          </w:p>
        </w:tc>
      </w:tr>
      <w:tr w:rsidR="00592741" w:rsidRPr="007400F5" w:rsidTr="00F52FE3">
        <w:trPr>
          <w:cantSplit/>
        </w:trPr>
        <w:tc>
          <w:tcPr>
            <w:tcW w:w="3794" w:type="dxa"/>
          </w:tcPr>
          <w:p w:rsidR="00592741" w:rsidRPr="007400F5" w:rsidRDefault="00592741" w:rsidP="00F52FE3">
            <w:pPr>
              <w:jc w:val="left"/>
              <w:rPr>
                <w:lang w:val="en-GB"/>
              </w:rPr>
            </w:pPr>
            <w:r w:rsidRPr="007400F5">
              <w:rPr>
                <w:lang w:val="en-GB"/>
              </w:rPr>
              <w:t>5.4 – ICH inventorying under the Convention</w:t>
            </w:r>
          </w:p>
        </w:tc>
        <w:tc>
          <w:tcPr>
            <w:tcW w:w="1559" w:type="dxa"/>
          </w:tcPr>
          <w:p w:rsidR="00592741" w:rsidRPr="007400F5" w:rsidRDefault="00592741" w:rsidP="00F52FE3">
            <w:pPr>
              <w:jc w:val="left"/>
              <w:rPr>
                <w:lang w:val="en-GB"/>
              </w:rPr>
            </w:pPr>
            <w:r w:rsidRPr="007400F5">
              <w:rPr>
                <w:lang w:val="en-GB"/>
              </w:rPr>
              <w:t>45 mins</w:t>
            </w:r>
          </w:p>
        </w:tc>
        <w:tc>
          <w:tcPr>
            <w:tcW w:w="3889" w:type="dxa"/>
          </w:tcPr>
          <w:p w:rsidR="00592741" w:rsidRPr="007400F5" w:rsidRDefault="00CF79E4" w:rsidP="00F52FE3">
            <w:pPr>
              <w:jc w:val="left"/>
              <w:rPr>
                <w:lang w:val="en-GB"/>
              </w:rPr>
            </w:pPr>
            <w:r w:rsidRPr="007400F5">
              <w:rPr>
                <w:lang w:val="en-GB"/>
              </w:rPr>
              <w:t xml:space="preserve">PPT NOM </w:t>
            </w:r>
            <w:r w:rsidR="00592741" w:rsidRPr="007400F5">
              <w:rPr>
                <w:lang w:val="en-GB"/>
              </w:rPr>
              <w:t xml:space="preserve">5.4 </w:t>
            </w:r>
          </w:p>
          <w:p w:rsidR="00592741" w:rsidRPr="007400F5" w:rsidRDefault="00592741" w:rsidP="00F52FE3">
            <w:pPr>
              <w:jc w:val="left"/>
              <w:rPr>
                <w:lang w:val="en-GB"/>
              </w:rPr>
            </w:pPr>
            <w:r w:rsidRPr="007400F5">
              <w:rPr>
                <w:lang w:val="en-GB"/>
              </w:rPr>
              <w:t>Inventorying</w:t>
            </w:r>
            <w:r w:rsidR="00C65B5A" w:rsidRPr="007400F5">
              <w:rPr>
                <w:lang w:val="en-GB"/>
              </w:rPr>
              <w:t xml:space="preserve"> (</w:t>
            </w:r>
            <w:r w:rsidR="004F055C" w:rsidRPr="007400F5">
              <w:rPr>
                <w:lang w:val="en-GB"/>
              </w:rPr>
              <w:t>Hand-out</w:t>
            </w:r>
            <w:r w:rsidR="00C65B5A" w:rsidRPr="007400F5">
              <w:rPr>
                <w:lang w:val="en-GB"/>
              </w:rPr>
              <w:t xml:space="preserve"> 5.4)</w:t>
            </w:r>
          </w:p>
        </w:tc>
      </w:tr>
      <w:tr w:rsidR="00CB4BDE" w:rsidRPr="007400F5" w:rsidTr="00F52FE3">
        <w:trPr>
          <w:cantSplit/>
        </w:trPr>
        <w:tc>
          <w:tcPr>
            <w:tcW w:w="3794" w:type="dxa"/>
          </w:tcPr>
          <w:p w:rsidR="00CB4BDE" w:rsidRPr="007400F5" w:rsidRDefault="00CB4BDE" w:rsidP="00F52FE3">
            <w:pPr>
              <w:jc w:val="left"/>
              <w:rPr>
                <w:lang w:val="en-GB"/>
              </w:rPr>
            </w:pPr>
            <w:r w:rsidRPr="007400F5">
              <w:rPr>
                <w:lang w:val="en-GB"/>
              </w:rPr>
              <w:t>5.5 – International assistance</w:t>
            </w:r>
          </w:p>
        </w:tc>
        <w:tc>
          <w:tcPr>
            <w:tcW w:w="1559" w:type="dxa"/>
          </w:tcPr>
          <w:p w:rsidR="00CB4BDE" w:rsidRPr="007400F5" w:rsidRDefault="00BE695E" w:rsidP="00F52FE3">
            <w:pPr>
              <w:jc w:val="left"/>
              <w:rPr>
                <w:lang w:val="en-GB"/>
              </w:rPr>
            </w:pPr>
            <w:r w:rsidRPr="007400F5">
              <w:rPr>
                <w:lang w:val="en-GB"/>
              </w:rPr>
              <w:t>1 hour</w:t>
            </w:r>
          </w:p>
        </w:tc>
        <w:tc>
          <w:tcPr>
            <w:tcW w:w="3889" w:type="dxa"/>
          </w:tcPr>
          <w:p w:rsidR="00CB4BDE" w:rsidRPr="007400F5" w:rsidRDefault="00CF79E4" w:rsidP="00F52FE3">
            <w:pPr>
              <w:jc w:val="left"/>
              <w:rPr>
                <w:lang w:val="en-GB"/>
              </w:rPr>
            </w:pPr>
            <w:r w:rsidRPr="007400F5">
              <w:rPr>
                <w:lang w:val="en-GB"/>
              </w:rPr>
              <w:t xml:space="preserve">PPT NOM </w:t>
            </w:r>
            <w:r w:rsidR="00CB4BDE" w:rsidRPr="007400F5">
              <w:rPr>
                <w:lang w:val="en-GB"/>
              </w:rPr>
              <w:t xml:space="preserve">5.5 </w:t>
            </w:r>
          </w:p>
        </w:tc>
      </w:tr>
      <w:tr w:rsidR="00CB4BDE" w:rsidRPr="007400F5" w:rsidTr="00F52FE3">
        <w:trPr>
          <w:cantSplit/>
        </w:trPr>
        <w:tc>
          <w:tcPr>
            <w:tcW w:w="9242" w:type="dxa"/>
            <w:gridSpan w:val="3"/>
            <w:shd w:val="clear" w:color="auto" w:fill="C6D9F1"/>
          </w:tcPr>
          <w:p w:rsidR="00CB4BDE" w:rsidRPr="007400F5" w:rsidRDefault="00CB4BDE" w:rsidP="00F52FE3">
            <w:pPr>
              <w:jc w:val="left"/>
              <w:rPr>
                <w:lang w:val="en-GB"/>
              </w:rPr>
            </w:pPr>
            <w:r w:rsidRPr="007400F5">
              <w:rPr>
                <w:lang w:val="en-GB"/>
              </w:rPr>
              <w:t>Day 2</w:t>
            </w: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Session</w:t>
            </w:r>
          </w:p>
        </w:tc>
        <w:tc>
          <w:tcPr>
            <w:tcW w:w="1559" w:type="dxa"/>
            <w:shd w:val="clear" w:color="auto" w:fill="C6D9F1"/>
          </w:tcPr>
          <w:p w:rsidR="00CB4BDE" w:rsidRPr="007400F5" w:rsidRDefault="00CB4BDE" w:rsidP="00F52FE3">
            <w:pPr>
              <w:jc w:val="left"/>
              <w:rPr>
                <w:lang w:val="en-GB"/>
              </w:rPr>
            </w:pPr>
            <w:r w:rsidRPr="007400F5">
              <w:rPr>
                <w:lang w:val="en-GB"/>
              </w:rPr>
              <w:t>Duration</w:t>
            </w:r>
          </w:p>
        </w:tc>
        <w:tc>
          <w:tcPr>
            <w:tcW w:w="3889" w:type="dxa"/>
            <w:shd w:val="clear" w:color="auto" w:fill="C6D9F1"/>
          </w:tcPr>
          <w:p w:rsidR="00CB4BDE" w:rsidRPr="007400F5" w:rsidRDefault="00CB4BDE" w:rsidP="00F52FE3">
            <w:pPr>
              <w:jc w:val="left"/>
              <w:rPr>
                <w:lang w:val="en-GB"/>
              </w:rPr>
            </w:pPr>
            <w:r w:rsidRPr="007400F5">
              <w:rPr>
                <w:lang w:val="en-GB"/>
              </w:rPr>
              <w:t>Materials handed to participants</w:t>
            </w:r>
          </w:p>
        </w:tc>
      </w:tr>
      <w:tr w:rsidR="00592741" w:rsidRPr="007400F5" w:rsidTr="00F52FE3">
        <w:trPr>
          <w:cantSplit/>
        </w:trPr>
        <w:tc>
          <w:tcPr>
            <w:tcW w:w="3794" w:type="dxa"/>
          </w:tcPr>
          <w:p w:rsidR="00592741" w:rsidRPr="007400F5" w:rsidRDefault="00592741" w:rsidP="00F52FE3">
            <w:pPr>
              <w:jc w:val="left"/>
              <w:rPr>
                <w:lang w:val="en-GB"/>
              </w:rPr>
            </w:pPr>
            <w:r w:rsidRPr="007400F5">
              <w:rPr>
                <w:lang w:val="en-GB"/>
              </w:rPr>
              <w:t>5.6 – Nominations overview</w:t>
            </w:r>
          </w:p>
        </w:tc>
        <w:tc>
          <w:tcPr>
            <w:tcW w:w="1559" w:type="dxa"/>
          </w:tcPr>
          <w:p w:rsidR="00592741" w:rsidRPr="007400F5" w:rsidRDefault="00592741" w:rsidP="00F52FE3">
            <w:pPr>
              <w:jc w:val="left"/>
              <w:rPr>
                <w:lang w:val="en-GB"/>
              </w:rPr>
            </w:pPr>
            <w:r w:rsidRPr="007400F5">
              <w:rPr>
                <w:lang w:val="en-GB"/>
              </w:rPr>
              <w:t>1 hour</w:t>
            </w:r>
          </w:p>
        </w:tc>
        <w:tc>
          <w:tcPr>
            <w:tcW w:w="3889" w:type="dxa"/>
          </w:tcPr>
          <w:p w:rsidR="00592741" w:rsidRPr="007400F5" w:rsidRDefault="00CF79E4" w:rsidP="00F52FE3">
            <w:pPr>
              <w:jc w:val="left"/>
              <w:rPr>
                <w:lang w:val="en-GB"/>
              </w:rPr>
            </w:pPr>
            <w:r w:rsidRPr="007400F5">
              <w:rPr>
                <w:lang w:val="en-GB"/>
              </w:rPr>
              <w:t xml:space="preserve">PPT NOM </w:t>
            </w:r>
            <w:r w:rsidR="00592741" w:rsidRPr="007400F5">
              <w:rPr>
                <w:lang w:val="en-GB"/>
              </w:rPr>
              <w:t xml:space="preserve">5.6 </w:t>
            </w:r>
          </w:p>
        </w:tc>
      </w:tr>
      <w:tr w:rsidR="00CB4BDE" w:rsidRPr="007400F5" w:rsidTr="00F52FE3">
        <w:trPr>
          <w:cantSplit/>
        </w:trPr>
        <w:tc>
          <w:tcPr>
            <w:tcW w:w="3794" w:type="dxa"/>
          </w:tcPr>
          <w:p w:rsidR="00CB4BDE" w:rsidRPr="007400F5" w:rsidRDefault="00CB4BDE" w:rsidP="00F52FE3">
            <w:pPr>
              <w:jc w:val="left"/>
              <w:rPr>
                <w:lang w:val="en-GB"/>
              </w:rPr>
            </w:pPr>
            <w:r w:rsidRPr="007400F5">
              <w:rPr>
                <w:lang w:val="en-GB"/>
              </w:rPr>
              <w:t xml:space="preserve">5.7 – </w:t>
            </w:r>
            <w:r w:rsidR="00592741" w:rsidRPr="007400F5">
              <w:rPr>
                <w:lang w:val="en-GB"/>
              </w:rPr>
              <w:t>Introducing</w:t>
            </w:r>
            <w:r w:rsidRPr="007400F5">
              <w:rPr>
                <w:lang w:val="en-GB"/>
              </w:rPr>
              <w:t xml:space="preserve"> the sample nominations</w:t>
            </w:r>
          </w:p>
        </w:tc>
        <w:tc>
          <w:tcPr>
            <w:tcW w:w="1559" w:type="dxa"/>
          </w:tcPr>
          <w:p w:rsidR="00CB4BDE" w:rsidRPr="007400F5" w:rsidRDefault="00592741" w:rsidP="00F52FE3">
            <w:pPr>
              <w:jc w:val="left"/>
              <w:rPr>
                <w:lang w:val="en-GB"/>
              </w:rPr>
            </w:pPr>
            <w:r w:rsidRPr="007400F5">
              <w:rPr>
                <w:lang w:val="en-GB"/>
              </w:rPr>
              <w:t>1 hour</w:t>
            </w:r>
          </w:p>
        </w:tc>
        <w:tc>
          <w:tcPr>
            <w:tcW w:w="3889" w:type="dxa"/>
          </w:tcPr>
          <w:p w:rsidR="00CB4BDE" w:rsidRPr="007400F5" w:rsidRDefault="00CF79E4" w:rsidP="00F52FE3">
            <w:pPr>
              <w:jc w:val="left"/>
              <w:rPr>
                <w:lang w:val="en-GB"/>
              </w:rPr>
            </w:pPr>
            <w:r w:rsidRPr="007400F5">
              <w:rPr>
                <w:lang w:val="en-GB"/>
              </w:rPr>
              <w:t xml:space="preserve">PPT NOM </w:t>
            </w:r>
            <w:r w:rsidR="00CB4BDE" w:rsidRPr="007400F5">
              <w:rPr>
                <w:lang w:val="en-GB"/>
              </w:rPr>
              <w:t xml:space="preserve">5.7 </w:t>
            </w:r>
          </w:p>
          <w:p w:rsidR="00CB4BDE" w:rsidRPr="007400F5" w:rsidRDefault="00CB4BDE" w:rsidP="00F52FE3">
            <w:pPr>
              <w:jc w:val="left"/>
              <w:rPr>
                <w:lang w:val="en-GB"/>
              </w:rPr>
            </w:pPr>
            <w:r w:rsidRPr="007400F5">
              <w:rPr>
                <w:lang w:val="en-GB"/>
              </w:rPr>
              <w:t xml:space="preserve">Checklist </w:t>
            </w:r>
            <w:r w:rsidR="00C65B5A" w:rsidRPr="007400F5">
              <w:rPr>
                <w:lang w:val="en-GB"/>
              </w:rPr>
              <w:t>(</w:t>
            </w:r>
            <w:r w:rsidR="004F055C" w:rsidRPr="007400F5">
              <w:rPr>
                <w:lang w:val="en-GB"/>
              </w:rPr>
              <w:t>Hand-out</w:t>
            </w:r>
            <w:r w:rsidR="00C65B5A" w:rsidRPr="007400F5">
              <w:rPr>
                <w:lang w:val="en-GB"/>
              </w:rPr>
              <w:t xml:space="preserve"> 5.7.1)</w:t>
            </w:r>
          </w:p>
          <w:p w:rsidR="0030569B" w:rsidRPr="007400F5" w:rsidRDefault="0030569B" w:rsidP="00F52FE3">
            <w:pPr>
              <w:jc w:val="left"/>
              <w:rPr>
                <w:lang w:val="en-GB"/>
              </w:rPr>
            </w:pPr>
            <w:r w:rsidRPr="007400F5">
              <w:rPr>
                <w:lang w:val="en-GB"/>
              </w:rPr>
              <w:t>Form ICH 01</w:t>
            </w:r>
            <w:r w:rsidR="00C65B5A" w:rsidRPr="007400F5">
              <w:rPr>
                <w:lang w:val="en-GB"/>
              </w:rPr>
              <w:t>(</w:t>
            </w:r>
            <w:r w:rsidR="004F055C" w:rsidRPr="007400F5">
              <w:rPr>
                <w:lang w:val="en-GB"/>
              </w:rPr>
              <w:t>Hand-out</w:t>
            </w:r>
            <w:r w:rsidR="00C65B5A" w:rsidRPr="007400F5">
              <w:rPr>
                <w:lang w:val="en-GB"/>
              </w:rPr>
              <w:t xml:space="preserve"> 5.7.2)</w:t>
            </w:r>
          </w:p>
          <w:p w:rsidR="00CB4BDE" w:rsidRPr="007400F5" w:rsidRDefault="0030569B" w:rsidP="00F52FE3">
            <w:pPr>
              <w:jc w:val="left"/>
              <w:rPr>
                <w:lang w:val="en-GB"/>
              </w:rPr>
            </w:pPr>
            <w:r w:rsidRPr="007400F5">
              <w:rPr>
                <w:lang w:val="en-GB"/>
              </w:rPr>
              <w:t>Sample nominations – initial</w:t>
            </w:r>
            <w:r w:rsidR="00C65B5A" w:rsidRPr="007400F5">
              <w:rPr>
                <w:lang w:val="en-GB"/>
              </w:rPr>
              <w:t xml:space="preserve"> (</w:t>
            </w:r>
            <w:r w:rsidR="004F055C" w:rsidRPr="007400F5">
              <w:rPr>
                <w:lang w:val="en-GB"/>
              </w:rPr>
              <w:t>Hand-out</w:t>
            </w:r>
            <w:r w:rsidR="00C65B5A" w:rsidRPr="007400F5">
              <w:rPr>
                <w:lang w:val="en-GB"/>
              </w:rPr>
              <w:t xml:space="preserve"> 5.7.3)</w:t>
            </w: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lastRenderedPageBreak/>
              <w:t xml:space="preserve">Tea </w:t>
            </w:r>
          </w:p>
        </w:tc>
        <w:tc>
          <w:tcPr>
            <w:tcW w:w="1559" w:type="dxa"/>
            <w:shd w:val="clear" w:color="auto" w:fill="C6D9F1"/>
          </w:tcPr>
          <w:p w:rsidR="00CB4BDE" w:rsidRPr="007400F5" w:rsidRDefault="00C077B0" w:rsidP="00F52FE3">
            <w:pPr>
              <w:jc w:val="left"/>
              <w:rPr>
                <w:lang w:val="en-GB"/>
              </w:rPr>
            </w:pPr>
            <w:r w:rsidRPr="007400F5">
              <w:rPr>
                <w:lang w:val="en-GB"/>
              </w:rPr>
              <w:t>2</w:t>
            </w:r>
            <w:r w:rsidR="00CB4BDE" w:rsidRPr="007400F5">
              <w:rPr>
                <w:lang w:val="en-GB"/>
              </w:rPr>
              <w:t>0 mins</w:t>
            </w:r>
          </w:p>
        </w:tc>
        <w:tc>
          <w:tcPr>
            <w:tcW w:w="3889" w:type="dxa"/>
            <w:shd w:val="clear" w:color="auto" w:fill="C6D9F1"/>
          </w:tcPr>
          <w:p w:rsidR="00CB4BDE" w:rsidRPr="007400F5" w:rsidRDefault="00CB4BDE" w:rsidP="00F52FE3">
            <w:pPr>
              <w:jc w:val="left"/>
              <w:rPr>
                <w:lang w:val="en-GB"/>
              </w:rPr>
            </w:pPr>
          </w:p>
        </w:tc>
      </w:tr>
      <w:tr w:rsidR="0030569B" w:rsidRPr="007400F5" w:rsidTr="00F52FE3">
        <w:trPr>
          <w:cantSplit/>
        </w:trPr>
        <w:tc>
          <w:tcPr>
            <w:tcW w:w="3794" w:type="dxa"/>
          </w:tcPr>
          <w:p w:rsidR="0030569B" w:rsidRPr="007400F5" w:rsidRDefault="0030569B" w:rsidP="00F52FE3">
            <w:pPr>
              <w:jc w:val="left"/>
              <w:rPr>
                <w:lang w:val="en-GB"/>
              </w:rPr>
            </w:pPr>
            <w:r w:rsidRPr="007400F5">
              <w:rPr>
                <w:lang w:val="en-GB"/>
              </w:rPr>
              <w:t>5.8 – Technical assessment 1: Group discussion, sections A-F of nomination form</w:t>
            </w:r>
          </w:p>
        </w:tc>
        <w:tc>
          <w:tcPr>
            <w:tcW w:w="1559" w:type="dxa"/>
          </w:tcPr>
          <w:p w:rsidR="0030569B" w:rsidRPr="007400F5" w:rsidRDefault="0030569B" w:rsidP="00F52FE3">
            <w:pPr>
              <w:jc w:val="left"/>
              <w:rPr>
                <w:lang w:val="en-GB"/>
              </w:rPr>
            </w:pPr>
            <w:r w:rsidRPr="007400F5">
              <w:rPr>
                <w:lang w:val="en-GB"/>
              </w:rPr>
              <w:t>1 hour</w:t>
            </w:r>
          </w:p>
        </w:tc>
        <w:tc>
          <w:tcPr>
            <w:tcW w:w="3889" w:type="dxa"/>
          </w:tcPr>
          <w:p w:rsidR="0030569B" w:rsidRPr="007400F5" w:rsidRDefault="0030569B" w:rsidP="00F52FE3">
            <w:pPr>
              <w:jc w:val="left"/>
              <w:rPr>
                <w:lang w:val="en-GB"/>
              </w:rPr>
            </w:pPr>
            <w:r w:rsidRPr="007400F5">
              <w:rPr>
                <w:lang w:val="en-GB"/>
              </w:rPr>
              <w:t>Worksheets for technical assessment</w:t>
            </w:r>
            <w:r w:rsidR="00C65B5A" w:rsidRPr="007400F5">
              <w:rPr>
                <w:lang w:val="en-GB"/>
              </w:rPr>
              <w:t xml:space="preserve"> (Worksheet 5.8)</w:t>
            </w: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Lunch</w:t>
            </w:r>
          </w:p>
        </w:tc>
        <w:tc>
          <w:tcPr>
            <w:tcW w:w="1559" w:type="dxa"/>
            <w:shd w:val="clear" w:color="auto" w:fill="C6D9F1"/>
          </w:tcPr>
          <w:p w:rsidR="00CB4BDE" w:rsidRPr="007400F5" w:rsidRDefault="00CB4BDE" w:rsidP="00F52FE3">
            <w:pPr>
              <w:jc w:val="left"/>
              <w:rPr>
                <w:lang w:val="en-GB"/>
              </w:rPr>
            </w:pPr>
            <w:r w:rsidRPr="007400F5">
              <w:rPr>
                <w:lang w:val="en-GB"/>
              </w:rPr>
              <w:t>1</w:t>
            </w:r>
            <w:r w:rsidR="00972519" w:rsidRPr="007400F5">
              <w:rPr>
                <w:lang w:val="en-GB"/>
              </w:rPr>
              <w:t xml:space="preserve"> </w:t>
            </w:r>
            <w:r w:rsidRPr="007400F5">
              <w:rPr>
                <w:lang w:val="en-GB"/>
              </w:rPr>
              <w:t>hour</w:t>
            </w:r>
          </w:p>
        </w:tc>
        <w:tc>
          <w:tcPr>
            <w:tcW w:w="3889" w:type="dxa"/>
            <w:shd w:val="clear" w:color="auto" w:fill="C6D9F1"/>
          </w:tcPr>
          <w:p w:rsidR="00CB4BDE" w:rsidRPr="007400F5" w:rsidRDefault="00CB4BDE" w:rsidP="00F52FE3">
            <w:pPr>
              <w:jc w:val="left"/>
              <w:rPr>
                <w:lang w:val="en-GB"/>
              </w:rPr>
            </w:pPr>
          </w:p>
        </w:tc>
      </w:tr>
      <w:tr w:rsidR="00CB4BDE" w:rsidRPr="007400F5" w:rsidTr="00F52FE3">
        <w:trPr>
          <w:cantSplit/>
        </w:trPr>
        <w:tc>
          <w:tcPr>
            <w:tcW w:w="3794" w:type="dxa"/>
            <w:shd w:val="clear" w:color="auto" w:fill="auto"/>
          </w:tcPr>
          <w:p w:rsidR="00CB4BDE" w:rsidRPr="007400F5" w:rsidRDefault="00CB4BDE" w:rsidP="00F52FE3">
            <w:pPr>
              <w:jc w:val="left"/>
              <w:rPr>
                <w:lang w:val="en-GB"/>
              </w:rPr>
            </w:pPr>
            <w:r w:rsidRPr="007400F5">
              <w:rPr>
                <w:lang w:val="en-GB"/>
              </w:rPr>
              <w:t>5.8 – Technical assessment 2</w:t>
            </w:r>
            <w:r w:rsidR="00AA0346" w:rsidRPr="007400F5">
              <w:rPr>
                <w:lang w:val="en-GB"/>
              </w:rPr>
              <w:t>:</w:t>
            </w:r>
            <w:r w:rsidR="00600346" w:rsidRPr="007400F5">
              <w:rPr>
                <w:lang w:val="en-GB"/>
              </w:rPr>
              <w:t xml:space="preserve"> </w:t>
            </w:r>
            <w:r w:rsidR="00AA0346" w:rsidRPr="007400F5">
              <w:rPr>
                <w:lang w:val="en-GB"/>
              </w:rPr>
              <w:t>Group discussion, sections 1-7 of nomination form</w:t>
            </w:r>
          </w:p>
        </w:tc>
        <w:tc>
          <w:tcPr>
            <w:tcW w:w="1559" w:type="dxa"/>
            <w:shd w:val="clear" w:color="auto" w:fill="auto"/>
          </w:tcPr>
          <w:p w:rsidR="00CB4BDE" w:rsidRPr="007400F5" w:rsidRDefault="00AA0346" w:rsidP="00F52FE3">
            <w:pPr>
              <w:jc w:val="left"/>
              <w:rPr>
                <w:lang w:val="en-GB"/>
              </w:rPr>
            </w:pPr>
            <w:r w:rsidRPr="007400F5">
              <w:rPr>
                <w:lang w:val="en-GB"/>
              </w:rPr>
              <w:t>2</w:t>
            </w:r>
            <w:r w:rsidR="00CB4BDE" w:rsidRPr="007400F5">
              <w:rPr>
                <w:lang w:val="en-GB"/>
              </w:rPr>
              <w:t xml:space="preserve"> hour</w:t>
            </w:r>
            <w:r w:rsidR="0030569B" w:rsidRPr="007400F5">
              <w:rPr>
                <w:lang w:val="en-GB"/>
              </w:rPr>
              <w:t>s</w:t>
            </w:r>
          </w:p>
        </w:tc>
        <w:tc>
          <w:tcPr>
            <w:tcW w:w="3889" w:type="dxa"/>
            <w:shd w:val="clear" w:color="auto" w:fill="auto"/>
          </w:tcPr>
          <w:p w:rsidR="00CB4BDE" w:rsidRPr="007400F5" w:rsidRDefault="00CB4BDE" w:rsidP="00F52FE3">
            <w:pPr>
              <w:jc w:val="left"/>
              <w:rPr>
                <w:lang w:val="en-GB"/>
              </w:rPr>
            </w:pPr>
          </w:p>
        </w:tc>
      </w:tr>
      <w:tr w:rsidR="00AA0346" w:rsidRPr="007400F5" w:rsidTr="00F52FE3">
        <w:trPr>
          <w:cantSplit/>
        </w:trPr>
        <w:tc>
          <w:tcPr>
            <w:tcW w:w="3794" w:type="dxa"/>
            <w:shd w:val="clear" w:color="auto" w:fill="auto"/>
          </w:tcPr>
          <w:p w:rsidR="00AA0346" w:rsidRPr="007400F5" w:rsidRDefault="00AA0346" w:rsidP="00F52FE3">
            <w:pPr>
              <w:jc w:val="left"/>
              <w:rPr>
                <w:lang w:val="en-GB"/>
              </w:rPr>
            </w:pPr>
            <w:r w:rsidRPr="007400F5">
              <w:rPr>
                <w:lang w:val="en-GB"/>
              </w:rPr>
              <w:t>5.8 – Report back</w:t>
            </w:r>
          </w:p>
        </w:tc>
        <w:tc>
          <w:tcPr>
            <w:tcW w:w="1559" w:type="dxa"/>
            <w:shd w:val="clear" w:color="auto" w:fill="auto"/>
          </w:tcPr>
          <w:p w:rsidR="00AA0346" w:rsidRPr="007400F5" w:rsidRDefault="00AA0346" w:rsidP="00F52FE3">
            <w:pPr>
              <w:jc w:val="left"/>
              <w:rPr>
                <w:lang w:val="en-GB"/>
              </w:rPr>
            </w:pPr>
            <w:r w:rsidRPr="007400F5">
              <w:rPr>
                <w:lang w:val="en-GB"/>
              </w:rPr>
              <w:t>1 hour</w:t>
            </w:r>
          </w:p>
        </w:tc>
        <w:tc>
          <w:tcPr>
            <w:tcW w:w="3889" w:type="dxa"/>
            <w:shd w:val="clear" w:color="auto" w:fill="auto"/>
          </w:tcPr>
          <w:p w:rsidR="00AA0346" w:rsidRPr="007400F5" w:rsidRDefault="00AA0346" w:rsidP="00F52FE3">
            <w:pPr>
              <w:jc w:val="left"/>
              <w:rPr>
                <w:lang w:val="en-GB"/>
              </w:rPr>
            </w:pPr>
          </w:p>
        </w:tc>
      </w:tr>
      <w:tr w:rsidR="00CB4BDE" w:rsidRPr="007400F5" w:rsidTr="00F52FE3">
        <w:trPr>
          <w:cantSplit/>
        </w:trPr>
        <w:tc>
          <w:tcPr>
            <w:tcW w:w="9242" w:type="dxa"/>
            <w:gridSpan w:val="3"/>
            <w:shd w:val="clear" w:color="auto" w:fill="C6D9F1"/>
          </w:tcPr>
          <w:p w:rsidR="00CB4BDE" w:rsidRPr="007400F5" w:rsidRDefault="00CB4BDE" w:rsidP="00F52FE3">
            <w:pPr>
              <w:jc w:val="left"/>
              <w:rPr>
                <w:lang w:val="en-GB"/>
              </w:rPr>
            </w:pPr>
            <w:r w:rsidRPr="007400F5">
              <w:rPr>
                <w:lang w:val="en-GB"/>
              </w:rPr>
              <w:t>Day 3</w:t>
            </w: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Session</w:t>
            </w:r>
          </w:p>
        </w:tc>
        <w:tc>
          <w:tcPr>
            <w:tcW w:w="1559" w:type="dxa"/>
            <w:shd w:val="clear" w:color="auto" w:fill="C6D9F1"/>
          </w:tcPr>
          <w:p w:rsidR="00CB4BDE" w:rsidRPr="007400F5" w:rsidRDefault="00CB4BDE" w:rsidP="00F52FE3">
            <w:pPr>
              <w:jc w:val="left"/>
              <w:rPr>
                <w:lang w:val="en-GB"/>
              </w:rPr>
            </w:pPr>
            <w:r w:rsidRPr="007400F5">
              <w:rPr>
                <w:lang w:val="en-GB"/>
              </w:rPr>
              <w:t>Duration</w:t>
            </w:r>
          </w:p>
        </w:tc>
        <w:tc>
          <w:tcPr>
            <w:tcW w:w="3889" w:type="dxa"/>
            <w:shd w:val="clear" w:color="auto" w:fill="C6D9F1"/>
          </w:tcPr>
          <w:p w:rsidR="00CB4BDE" w:rsidRPr="007400F5" w:rsidRDefault="00CB4BDE" w:rsidP="00F52FE3">
            <w:pPr>
              <w:jc w:val="left"/>
              <w:rPr>
                <w:lang w:val="en-GB"/>
              </w:rPr>
            </w:pPr>
            <w:r w:rsidRPr="007400F5">
              <w:rPr>
                <w:lang w:val="en-GB"/>
              </w:rPr>
              <w:t>Materials handed to participants</w:t>
            </w:r>
          </w:p>
        </w:tc>
      </w:tr>
      <w:tr w:rsidR="00CA0FB7" w:rsidRPr="007400F5" w:rsidTr="00F52FE3">
        <w:trPr>
          <w:cantSplit/>
        </w:trPr>
        <w:tc>
          <w:tcPr>
            <w:tcW w:w="3794" w:type="dxa"/>
            <w:shd w:val="clear" w:color="auto" w:fill="auto"/>
          </w:tcPr>
          <w:p w:rsidR="00CA0FB7" w:rsidRPr="007400F5" w:rsidRDefault="00CA0FB7" w:rsidP="00F52FE3">
            <w:pPr>
              <w:jc w:val="left"/>
              <w:rPr>
                <w:lang w:val="en-GB"/>
              </w:rPr>
            </w:pPr>
            <w:r w:rsidRPr="007400F5">
              <w:rPr>
                <w:lang w:val="en-GB"/>
              </w:rPr>
              <w:t>5.8 – Report back</w:t>
            </w:r>
          </w:p>
        </w:tc>
        <w:tc>
          <w:tcPr>
            <w:tcW w:w="1559" w:type="dxa"/>
            <w:shd w:val="clear" w:color="auto" w:fill="auto"/>
          </w:tcPr>
          <w:p w:rsidR="00CA0FB7" w:rsidRPr="007400F5" w:rsidRDefault="00CA0FB7" w:rsidP="00F52FE3">
            <w:pPr>
              <w:jc w:val="left"/>
              <w:rPr>
                <w:lang w:val="en-GB"/>
              </w:rPr>
            </w:pPr>
            <w:r w:rsidRPr="007400F5">
              <w:rPr>
                <w:lang w:val="en-GB"/>
              </w:rPr>
              <w:t>1 hour</w:t>
            </w:r>
          </w:p>
        </w:tc>
        <w:tc>
          <w:tcPr>
            <w:tcW w:w="3889" w:type="dxa"/>
            <w:shd w:val="clear" w:color="auto" w:fill="auto"/>
          </w:tcPr>
          <w:p w:rsidR="00CA0FB7" w:rsidRPr="007400F5" w:rsidRDefault="00CA0FB7" w:rsidP="00F52FE3">
            <w:pPr>
              <w:jc w:val="left"/>
              <w:rPr>
                <w:lang w:val="en-GB"/>
              </w:rPr>
            </w:pPr>
          </w:p>
        </w:tc>
      </w:tr>
      <w:tr w:rsidR="0030569B" w:rsidRPr="007400F5" w:rsidTr="00F52FE3">
        <w:trPr>
          <w:cantSplit/>
        </w:trPr>
        <w:tc>
          <w:tcPr>
            <w:tcW w:w="3794" w:type="dxa"/>
            <w:shd w:val="clear" w:color="auto" w:fill="auto"/>
          </w:tcPr>
          <w:p w:rsidR="0030569B" w:rsidRPr="007400F5" w:rsidRDefault="0030569B" w:rsidP="00F52FE3">
            <w:pPr>
              <w:jc w:val="left"/>
              <w:rPr>
                <w:lang w:val="en-GB"/>
              </w:rPr>
            </w:pPr>
            <w:r w:rsidRPr="007400F5">
              <w:rPr>
                <w:lang w:val="en-GB"/>
              </w:rPr>
              <w:t>5.9 – Examining the revised nominations</w:t>
            </w:r>
          </w:p>
        </w:tc>
        <w:tc>
          <w:tcPr>
            <w:tcW w:w="1559" w:type="dxa"/>
            <w:shd w:val="clear" w:color="auto" w:fill="auto"/>
          </w:tcPr>
          <w:p w:rsidR="0030569B" w:rsidRPr="007400F5" w:rsidRDefault="0030569B" w:rsidP="00F52FE3">
            <w:pPr>
              <w:jc w:val="left"/>
              <w:rPr>
                <w:lang w:val="en-GB"/>
              </w:rPr>
            </w:pPr>
            <w:r w:rsidRPr="007400F5">
              <w:rPr>
                <w:lang w:val="en-GB"/>
              </w:rPr>
              <w:t>1</w:t>
            </w:r>
            <w:r w:rsidR="00CA0FB7" w:rsidRPr="007400F5">
              <w:rPr>
                <w:lang w:val="en-GB"/>
              </w:rPr>
              <w:t xml:space="preserve"> </w:t>
            </w:r>
            <w:r w:rsidRPr="007400F5">
              <w:rPr>
                <w:lang w:val="en-GB"/>
              </w:rPr>
              <w:t>hour</w:t>
            </w:r>
          </w:p>
        </w:tc>
        <w:tc>
          <w:tcPr>
            <w:tcW w:w="3889" w:type="dxa"/>
            <w:shd w:val="clear" w:color="auto" w:fill="auto"/>
          </w:tcPr>
          <w:p w:rsidR="003D0ABA" w:rsidRPr="007400F5" w:rsidRDefault="00CF79E4" w:rsidP="00F52FE3">
            <w:pPr>
              <w:jc w:val="left"/>
              <w:rPr>
                <w:lang w:val="en-GB"/>
              </w:rPr>
            </w:pPr>
            <w:r w:rsidRPr="007400F5">
              <w:rPr>
                <w:lang w:val="en-GB"/>
              </w:rPr>
              <w:t xml:space="preserve">PPT NOM </w:t>
            </w:r>
            <w:r w:rsidR="003D0ABA" w:rsidRPr="007400F5">
              <w:rPr>
                <w:lang w:val="en-GB"/>
              </w:rPr>
              <w:t xml:space="preserve">5.9 </w:t>
            </w:r>
          </w:p>
          <w:p w:rsidR="0030569B" w:rsidRPr="007400F5" w:rsidRDefault="0030569B" w:rsidP="00F52FE3">
            <w:pPr>
              <w:jc w:val="left"/>
              <w:rPr>
                <w:lang w:val="en-GB"/>
              </w:rPr>
            </w:pPr>
            <w:r w:rsidRPr="007400F5">
              <w:rPr>
                <w:lang w:val="en-GB"/>
              </w:rPr>
              <w:t xml:space="preserve">Sample nominations – final </w:t>
            </w:r>
            <w:r w:rsidR="00C65B5A" w:rsidRPr="007400F5">
              <w:rPr>
                <w:lang w:val="en-GB"/>
              </w:rPr>
              <w:t>(</w:t>
            </w:r>
            <w:r w:rsidR="004F055C" w:rsidRPr="007400F5">
              <w:rPr>
                <w:lang w:val="en-GB"/>
              </w:rPr>
              <w:t>Hand-out</w:t>
            </w:r>
            <w:r w:rsidR="00C65B5A" w:rsidRPr="007400F5">
              <w:rPr>
                <w:lang w:val="en-GB"/>
              </w:rPr>
              <w:t xml:space="preserve"> 5.9.1)</w:t>
            </w:r>
          </w:p>
          <w:p w:rsidR="003D0ABA" w:rsidRPr="007400F5" w:rsidRDefault="003D0ABA" w:rsidP="00F52FE3">
            <w:pPr>
              <w:jc w:val="left"/>
              <w:rPr>
                <w:lang w:val="en-GB"/>
              </w:rPr>
            </w:pPr>
            <w:r w:rsidRPr="007400F5">
              <w:rPr>
                <w:lang w:val="en-GB"/>
              </w:rPr>
              <w:t>Examination worksheets (Worksheets 5.9.1)</w:t>
            </w:r>
          </w:p>
          <w:p w:rsidR="0030569B" w:rsidRPr="007400F5" w:rsidRDefault="0030569B" w:rsidP="00F52FE3">
            <w:pPr>
              <w:jc w:val="left"/>
              <w:rPr>
                <w:lang w:val="en-GB"/>
              </w:rPr>
            </w:pPr>
            <w:r w:rsidRPr="007400F5">
              <w:rPr>
                <w:lang w:val="en-GB"/>
              </w:rPr>
              <w:t>Inscription worksheet</w:t>
            </w:r>
            <w:r w:rsidR="003D0ABA" w:rsidRPr="007400F5">
              <w:rPr>
                <w:lang w:val="en-GB"/>
              </w:rPr>
              <w:t xml:space="preserve"> (Worksheet 2.9.2)</w:t>
            </w:r>
          </w:p>
          <w:p w:rsidR="0030569B" w:rsidRPr="007400F5" w:rsidRDefault="0030569B" w:rsidP="00F52FE3">
            <w:pPr>
              <w:jc w:val="left"/>
              <w:rPr>
                <w:lang w:val="en-GB"/>
              </w:rPr>
            </w:pPr>
            <w:r w:rsidRPr="007400F5">
              <w:rPr>
                <w:lang w:val="en-GB"/>
              </w:rPr>
              <w:t>Example inscription decision</w:t>
            </w:r>
            <w:r w:rsidR="003D0ABA" w:rsidRPr="007400F5">
              <w:rPr>
                <w:lang w:val="en-GB"/>
              </w:rPr>
              <w:t xml:space="preserve"> (</w:t>
            </w:r>
            <w:r w:rsidR="004F055C" w:rsidRPr="007400F5">
              <w:rPr>
                <w:lang w:val="en-GB"/>
              </w:rPr>
              <w:t>Hand-out</w:t>
            </w:r>
            <w:r w:rsidR="003D0ABA" w:rsidRPr="007400F5">
              <w:rPr>
                <w:lang w:val="en-GB"/>
              </w:rPr>
              <w:t xml:space="preserve"> 5.9.2)</w:t>
            </w:r>
          </w:p>
        </w:tc>
      </w:tr>
      <w:tr w:rsidR="00971528" w:rsidRPr="007400F5" w:rsidTr="00F52FE3">
        <w:trPr>
          <w:cantSplit/>
        </w:trPr>
        <w:tc>
          <w:tcPr>
            <w:tcW w:w="3794" w:type="dxa"/>
            <w:shd w:val="clear" w:color="auto" w:fill="C6D9F1"/>
          </w:tcPr>
          <w:p w:rsidR="00C077B0" w:rsidRPr="007400F5" w:rsidRDefault="00C077B0" w:rsidP="00F52FE3">
            <w:pPr>
              <w:jc w:val="left"/>
              <w:rPr>
                <w:lang w:val="en-GB"/>
              </w:rPr>
            </w:pPr>
            <w:r w:rsidRPr="007400F5">
              <w:rPr>
                <w:lang w:val="en-GB"/>
              </w:rPr>
              <w:t xml:space="preserve">Tea </w:t>
            </w:r>
          </w:p>
        </w:tc>
        <w:tc>
          <w:tcPr>
            <w:tcW w:w="1559" w:type="dxa"/>
            <w:shd w:val="clear" w:color="auto" w:fill="C6D9F1"/>
          </w:tcPr>
          <w:p w:rsidR="00C077B0" w:rsidRPr="007400F5" w:rsidRDefault="00C077B0" w:rsidP="00F52FE3">
            <w:pPr>
              <w:jc w:val="left"/>
              <w:rPr>
                <w:lang w:val="en-GB"/>
              </w:rPr>
            </w:pPr>
            <w:r w:rsidRPr="007400F5">
              <w:rPr>
                <w:lang w:val="en-GB"/>
              </w:rPr>
              <w:t>30 mins</w:t>
            </w:r>
          </w:p>
        </w:tc>
        <w:tc>
          <w:tcPr>
            <w:tcW w:w="3889" w:type="dxa"/>
            <w:shd w:val="clear" w:color="auto" w:fill="C6D9F1"/>
          </w:tcPr>
          <w:p w:rsidR="00C077B0" w:rsidRPr="007400F5" w:rsidRDefault="00C077B0" w:rsidP="00F52FE3">
            <w:pPr>
              <w:jc w:val="left"/>
              <w:rPr>
                <w:lang w:val="en-GB"/>
              </w:rPr>
            </w:pPr>
          </w:p>
        </w:tc>
      </w:tr>
      <w:tr w:rsidR="00CB4BDE" w:rsidRPr="007400F5" w:rsidTr="00F52FE3">
        <w:trPr>
          <w:cantSplit/>
        </w:trPr>
        <w:tc>
          <w:tcPr>
            <w:tcW w:w="3794" w:type="dxa"/>
          </w:tcPr>
          <w:p w:rsidR="00CB4BDE" w:rsidRPr="007400F5" w:rsidRDefault="00CB4BDE" w:rsidP="00F52FE3">
            <w:pPr>
              <w:jc w:val="left"/>
              <w:rPr>
                <w:lang w:val="en-GB"/>
              </w:rPr>
            </w:pPr>
            <w:r w:rsidRPr="007400F5">
              <w:rPr>
                <w:lang w:val="en-GB"/>
              </w:rPr>
              <w:t>5.9 – Examining the revised nominations</w:t>
            </w:r>
            <w:r w:rsidR="00C077B0" w:rsidRPr="007400F5">
              <w:rPr>
                <w:lang w:val="en-GB"/>
              </w:rPr>
              <w:t>: group report back</w:t>
            </w:r>
          </w:p>
        </w:tc>
        <w:tc>
          <w:tcPr>
            <w:tcW w:w="1559" w:type="dxa"/>
          </w:tcPr>
          <w:p w:rsidR="00CB4BDE" w:rsidRPr="007400F5" w:rsidRDefault="00C077B0" w:rsidP="00F52FE3">
            <w:pPr>
              <w:jc w:val="left"/>
              <w:rPr>
                <w:lang w:val="en-GB"/>
              </w:rPr>
            </w:pPr>
            <w:r w:rsidRPr="007400F5">
              <w:rPr>
                <w:lang w:val="en-GB"/>
              </w:rPr>
              <w:t>1 hour</w:t>
            </w:r>
          </w:p>
        </w:tc>
        <w:tc>
          <w:tcPr>
            <w:tcW w:w="3889" w:type="dxa"/>
          </w:tcPr>
          <w:p w:rsidR="00CB4BDE" w:rsidRPr="007400F5" w:rsidRDefault="00CB4BDE" w:rsidP="00F52FE3">
            <w:pPr>
              <w:jc w:val="left"/>
              <w:rPr>
                <w:lang w:val="en-GB"/>
              </w:rPr>
            </w:pP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Lunch</w:t>
            </w:r>
          </w:p>
        </w:tc>
        <w:tc>
          <w:tcPr>
            <w:tcW w:w="1559" w:type="dxa"/>
            <w:shd w:val="clear" w:color="auto" w:fill="C6D9F1"/>
          </w:tcPr>
          <w:p w:rsidR="00CB4BDE" w:rsidRPr="007400F5" w:rsidRDefault="00C077B0" w:rsidP="00F52FE3">
            <w:pPr>
              <w:jc w:val="left"/>
              <w:rPr>
                <w:lang w:val="en-GB"/>
              </w:rPr>
            </w:pPr>
            <w:r w:rsidRPr="007400F5">
              <w:rPr>
                <w:lang w:val="en-GB"/>
              </w:rPr>
              <w:t>1 hour</w:t>
            </w:r>
          </w:p>
        </w:tc>
        <w:tc>
          <w:tcPr>
            <w:tcW w:w="3889" w:type="dxa"/>
            <w:shd w:val="clear" w:color="auto" w:fill="C6D9F1"/>
          </w:tcPr>
          <w:p w:rsidR="00CB4BDE" w:rsidRPr="007400F5" w:rsidRDefault="00CB4BDE" w:rsidP="00F52FE3">
            <w:pPr>
              <w:jc w:val="left"/>
              <w:rPr>
                <w:lang w:val="en-GB"/>
              </w:rPr>
            </w:pPr>
          </w:p>
        </w:tc>
      </w:tr>
      <w:tr w:rsidR="00C077B0" w:rsidRPr="007400F5" w:rsidTr="00F52FE3">
        <w:trPr>
          <w:cantSplit/>
        </w:trPr>
        <w:tc>
          <w:tcPr>
            <w:tcW w:w="3794" w:type="dxa"/>
            <w:shd w:val="clear" w:color="auto" w:fill="auto"/>
          </w:tcPr>
          <w:p w:rsidR="00C077B0" w:rsidRPr="007400F5" w:rsidRDefault="00C077B0" w:rsidP="00F52FE3">
            <w:pPr>
              <w:jc w:val="left"/>
              <w:rPr>
                <w:lang w:val="en-GB"/>
              </w:rPr>
            </w:pPr>
            <w:r w:rsidRPr="007400F5">
              <w:rPr>
                <w:lang w:val="en-GB"/>
              </w:rPr>
              <w:t>5.10 – Inscription</w:t>
            </w:r>
          </w:p>
          <w:p w:rsidR="00C077B0" w:rsidRPr="007400F5" w:rsidRDefault="00C077B0" w:rsidP="00F52FE3">
            <w:pPr>
              <w:jc w:val="left"/>
              <w:rPr>
                <w:lang w:val="en-GB"/>
              </w:rPr>
            </w:pPr>
            <w:r w:rsidRPr="007400F5">
              <w:rPr>
                <w:lang w:val="en-GB"/>
              </w:rPr>
              <w:t>(optional session)</w:t>
            </w:r>
          </w:p>
        </w:tc>
        <w:tc>
          <w:tcPr>
            <w:tcW w:w="1559" w:type="dxa"/>
            <w:shd w:val="clear" w:color="auto" w:fill="auto"/>
          </w:tcPr>
          <w:p w:rsidR="00C077B0" w:rsidRPr="007400F5" w:rsidRDefault="00C077B0" w:rsidP="00F52FE3">
            <w:pPr>
              <w:jc w:val="left"/>
              <w:rPr>
                <w:lang w:val="en-GB"/>
              </w:rPr>
            </w:pPr>
            <w:r w:rsidRPr="007400F5">
              <w:rPr>
                <w:lang w:val="en-GB"/>
              </w:rPr>
              <w:t>1 hour</w:t>
            </w:r>
          </w:p>
        </w:tc>
        <w:tc>
          <w:tcPr>
            <w:tcW w:w="3889" w:type="dxa"/>
            <w:shd w:val="clear" w:color="auto" w:fill="auto"/>
          </w:tcPr>
          <w:p w:rsidR="00C077B0" w:rsidRPr="007400F5" w:rsidRDefault="00C077B0" w:rsidP="00F52FE3">
            <w:pPr>
              <w:jc w:val="left"/>
              <w:rPr>
                <w:lang w:val="en-GB"/>
              </w:rPr>
            </w:pPr>
          </w:p>
        </w:tc>
      </w:tr>
      <w:tr w:rsidR="00971528" w:rsidRPr="007400F5" w:rsidTr="00F52FE3">
        <w:trPr>
          <w:cantSplit/>
        </w:trPr>
        <w:tc>
          <w:tcPr>
            <w:tcW w:w="3794" w:type="dxa"/>
            <w:shd w:val="clear" w:color="auto" w:fill="C6D9F1"/>
          </w:tcPr>
          <w:p w:rsidR="00C077B0" w:rsidRPr="007400F5" w:rsidRDefault="00C077B0" w:rsidP="00F52FE3">
            <w:pPr>
              <w:jc w:val="left"/>
              <w:rPr>
                <w:lang w:val="en-GB"/>
              </w:rPr>
            </w:pPr>
            <w:r w:rsidRPr="007400F5">
              <w:rPr>
                <w:lang w:val="en-GB"/>
              </w:rPr>
              <w:t>Tea</w:t>
            </w:r>
          </w:p>
        </w:tc>
        <w:tc>
          <w:tcPr>
            <w:tcW w:w="1559" w:type="dxa"/>
            <w:shd w:val="clear" w:color="auto" w:fill="C6D9F1"/>
          </w:tcPr>
          <w:p w:rsidR="00C077B0" w:rsidRPr="007400F5" w:rsidRDefault="00C077B0" w:rsidP="00F52FE3">
            <w:pPr>
              <w:jc w:val="left"/>
              <w:rPr>
                <w:lang w:val="en-GB"/>
              </w:rPr>
            </w:pPr>
            <w:r w:rsidRPr="007400F5">
              <w:rPr>
                <w:lang w:val="en-GB"/>
              </w:rPr>
              <w:t>30 mins</w:t>
            </w:r>
          </w:p>
        </w:tc>
        <w:tc>
          <w:tcPr>
            <w:tcW w:w="3889" w:type="dxa"/>
            <w:shd w:val="clear" w:color="auto" w:fill="C6D9F1"/>
          </w:tcPr>
          <w:p w:rsidR="00C077B0" w:rsidRPr="007400F5" w:rsidRDefault="00C077B0" w:rsidP="00F52FE3">
            <w:pPr>
              <w:jc w:val="left"/>
              <w:rPr>
                <w:lang w:val="en-GB"/>
              </w:rPr>
            </w:pPr>
          </w:p>
        </w:tc>
      </w:tr>
      <w:tr w:rsidR="00CB4BDE" w:rsidRPr="007400F5" w:rsidTr="00F52FE3">
        <w:trPr>
          <w:cantSplit/>
        </w:trPr>
        <w:tc>
          <w:tcPr>
            <w:tcW w:w="3794" w:type="dxa"/>
          </w:tcPr>
          <w:p w:rsidR="00CB4BDE" w:rsidRPr="007400F5" w:rsidRDefault="00CB4BDE" w:rsidP="00F52FE3">
            <w:pPr>
              <w:jc w:val="left"/>
              <w:rPr>
                <w:lang w:val="en-GB"/>
              </w:rPr>
            </w:pPr>
            <w:r w:rsidRPr="007400F5">
              <w:rPr>
                <w:lang w:val="en-GB"/>
              </w:rPr>
              <w:t>Visit to safeguarding project</w:t>
            </w:r>
          </w:p>
          <w:p w:rsidR="00CB4BDE" w:rsidRPr="007400F5" w:rsidRDefault="00CB4BDE" w:rsidP="00F52FE3">
            <w:pPr>
              <w:jc w:val="left"/>
              <w:rPr>
                <w:lang w:val="en-GB"/>
              </w:rPr>
            </w:pPr>
            <w:r w:rsidRPr="007400F5">
              <w:rPr>
                <w:lang w:val="en-GB"/>
              </w:rPr>
              <w:t>(optional session)</w:t>
            </w:r>
          </w:p>
        </w:tc>
        <w:tc>
          <w:tcPr>
            <w:tcW w:w="1559" w:type="dxa"/>
          </w:tcPr>
          <w:p w:rsidR="00CB4BDE" w:rsidRPr="007400F5" w:rsidRDefault="00CB4BDE" w:rsidP="00F52FE3">
            <w:pPr>
              <w:jc w:val="left"/>
              <w:rPr>
                <w:lang w:val="en-GB"/>
              </w:rPr>
            </w:pPr>
          </w:p>
        </w:tc>
        <w:tc>
          <w:tcPr>
            <w:tcW w:w="3889" w:type="dxa"/>
          </w:tcPr>
          <w:p w:rsidR="00CB4BDE" w:rsidRPr="007400F5" w:rsidRDefault="00CB4BDE" w:rsidP="00F52FE3">
            <w:pPr>
              <w:jc w:val="left"/>
              <w:rPr>
                <w:lang w:val="en-GB"/>
              </w:rPr>
            </w:pPr>
          </w:p>
        </w:tc>
      </w:tr>
      <w:tr w:rsidR="00CB4BDE" w:rsidRPr="007400F5" w:rsidTr="00F52FE3">
        <w:trPr>
          <w:cantSplit/>
        </w:trPr>
        <w:tc>
          <w:tcPr>
            <w:tcW w:w="9242" w:type="dxa"/>
            <w:gridSpan w:val="3"/>
            <w:shd w:val="clear" w:color="auto" w:fill="C6D9F1"/>
          </w:tcPr>
          <w:p w:rsidR="00CB4BDE" w:rsidRPr="007400F5" w:rsidRDefault="00CB4BDE" w:rsidP="00F52FE3">
            <w:pPr>
              <w:jc w:val="left"/>
              <w:rPr>
                <w:lang w:val="en-GB"/>
              </w:rPr>
            </w:pPr>
            <w:r w:rsidRPr="007400F5">
              <w:rPr>
                <w:lang w:val="en-GB"/>
              </w:rPr>
              <w:t>Day 4</w:t>
            </w: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Session</w:t>
            </w:r>
          </w:p>
        </w:tc>
        <w:tc>
          <w:tcPr>
            <w:tcW w:w="1559" w:type="dxa"/>
            <w:shd w:val="clear" w:color="auto" w:fill="C6D9F1"/>
          </w:tcPr>
          <w:p w:rsidR="00CB4BDE" w:rsidRPr="007400F5" w:rsidRDefault="00CB4BDE" w:rsidP="00F52FE3">
            <w:pPr>
              <w:jc w:val="left"/>
              <w:rPr>
                <w:lang w:val="en-GB"/>
              </w:rPr>
            </w:pPr>
            <w:r w:rsidRPr="007400F5">
              <w:rPr>
                <w:lang w:val="en-GB"/>
              </w:rPr>
              <w:t>Duration</w:t>
            </w:r>
          </w:p>
        </w:tc>
        <w:tc>
          <w:tcPr>
            <w:tcW w:w="3889" w:type="dxa"/>
            <w:shd w:val="clear" w:color="auto" w:fill="C6D9F1"/>
          </w:tcPr>
          <w:p w:rsidR="00CB4BDE" w:rsidRPr="007400F5" w:rsidRDefault="00CB4BDE" w:rsidP="00F52FE3">
            <w:pPr>
              <w:jc w:val="left"/>
              <w:rPr>
                <w:lang w:val="en-GB"/>
              </w:rPr>
            </w:pPr>
            <w:r w:rsidRPr="007400F5">
              <w:rPr>
                <w:lang w:val="en-GB"/>
              </w:rPr>
              <w:t>Materials handed to participants</w:t>
            </w:r>
          </w:p>
        </w:tc>
      </w:tr>
      <w:tr w:rsidR="00CB4BDE" w:rsidRPr="007400F5" w:rsidTr="00F52FE3">
        <w:trPr>
          <w:cantSplit/>
        </w:trPr>
        <w:tc>
          <w:tcPr>
            <w:tcW w:w="3794" w:type="dxa"/>
          </w:tcPr>
          <w:p w:rsidR="00CB4BDE" w:rsidRPr="007400F5" w:rsidRDefault="00CB4BDE" w:rsidP="00F52FE3">
            <w:pPr>
              <w:jc w:val="left"/>
              <w:rPr>
                <w:lang w:val="en-GB"/>
              </w:rPr>
            </w:pPr>
            <w:r w:rsidRPr="007400F5">
              <w:rPr>
                <w:lang w:val="en-GB"/>
              </w:rPr>
              <w:lastRenderedPageBreak/>
              <w:t xml:space="preserve">5.11 – </w:t>
            </w:r>
            <w:r w:rsidR="000C595B" w:rsidRPr="007400F5">
              <w:rPr>
                <w:lang w:val="en-GB"/>
              </w:rPr>
              <w:t>Identifying an element</w:t>
            </w:r>
          </w:p>
        </w:tc>
        <w:tc>
          <w:tcPr>
            <w:tcW w:w="1559" w:type="dxa"/>
          </w:tcPr>
          <w:p w:rsidR="00CB4BDE" w:rsidRPr="007400F5" w:rsidRDefault="00422ED7" w:rsidP="00F52FE3">
            <w:pPr>
              <w:jc w:val="left"/>
              <w:rPr>
                <w:lang w:val="en-GB"/>
              </w:rPr>
            </w:pPr>
            <w:r w:rsidRPr="007400F5">
              <w:rPr>
                <w:lang w:val="en-GB"/>
              </w:rPr>
              <w:t>2</w:t>
            </w:r>
            <w:r w:rsidR="00CB4BDE" w:rsidRPr="007400F5">
              <w:rPr>
                <w:lang w:val="en-GB"/>
              </w:rPr>
              <w:t xml:space="preserve"> hours</w:t>
            </w:r>
          </w:p>
        </w:tc>
        <w:tc>
          <w:tcPr>
            <w:tcW w:w="3889" w:type="dxa"/>
          </w:tcPr>
          <w:p w:rsidR="00CB4BDE" w:rsidRPr="007400F5" w:rsidRDefault="00CB4BDE" w:rsidP="00F52FE3">
            <w:pPr>
              <w:jc w:val="left"/>
              <w:rPr>
                <w:lang w:val="en-GB"/>
              </w:rPr>
            </w:pPr>
            <w:r w:rsidRPr="007400F5">
              <w:rPr>
                <w:lang w:val="en-GB"/>
              </w:rPr>
              <w:t xml:space="preserve">Examples of summaries </w:t>
            </w:r>
            <w:r w:rsidR="003D0ABA" w:rsidRPr="007400F5">
              <w:rPr>
                <w:lang w:val="en-GB"/>
              </w:rPr>
              <w:t>(</w:t>
            </w:r>
            <w:r w:rsidR="004F055C" w:rsidRPr="007400F5">
              <w:rPr>
                <w:lang w:val="en-GB"/>
              </w:rPr>
              <w:t>Hand-out</w:t>
            </w:r>
            <w:r w:rsidR="003D0ABA" w:rsidRPr="007400F5">
              <w:rPr>
                <w:lang w:val="en-GB"/>
              </w:rPr>
              <w:t xml:space="preserve"> 5.11)</w:t>
            </w:r>
          </w:p>
          <w:p w:rsidR="00CB4BDE" w:rsidRPr="007400F5" w:rsidRDefault="00CB4BDE" w:rsidP="00F52FE3">
            <w:pPr>
              <w:jc w:val="left"/>
              <w:rPr>
                <w:lang w:val="en-GB"/>
              </w:rPr>
            </w:pPr>
            <w:r w:rsidRPr="007400F5">
              <w:rPr>
                <w:lang w:val="en-GB"/>
              </w:rPr>
              <w:t>Worksheet for developing a summary</w:t>
            </w:r>
            <w:r w:rsidR="003D0ABA" w:rsidRPr="007400F5">
              <w:rPr>
                <w:lang w:val="en-GB"/>
              </w:rPr>
              <w:t xml:space="preserve"> (Worksheet 5.11)</w:t>
            </w: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Tea –</w:t>
            </w:r>
          </w:p>
        </w:tc>
        <w:tc>
          <w:tcPr>
            <w:tcW w:w="1559" w:type="dxa"/>
            <w:shd w:val="clear" w:color="auto" w:fill="C6D9F1"/>
          </w:tcPr>
          <w:p w:rsidR="00CB4BDE" w:rsidRPr="007400F5" w:rsidRDefault="00CB4BDE" w:rsidP="00F52FE3">
            <w:pPr>
              <w:jc w:val="left"/>
              <w:rPr>
                <w:lang w:val="en-GB"/>
              </w:rPr>
            </w:pPr>
            <w:r w:rsidRPr="007400F5">
              <w:rPr>
                <w:lang w:val="en-GB"/>
              </w:rPr>
              <w:t>30 mins</w:t>
            </w:r>
          </w:p>
        </w:tc>
        <w:tc>
          <w:tcPr>
            <w:tcW w:w="3889" w:type="dxa"/>
            <w:shd w:val="clear" w:color="auto" w:fill="C6D9F1"/>
          </w:tcPr>
          <w:p w:rsidR="00CB4BDE" w:rsidRPr="007400F5" w:rsidRDefault="00CB4BDE" w:rsidP="00F52FE3">
            <w:pPr>
              <w:jc w:val="left"/>
              <w:rPr>
                <w:lang w:val="en-GB"/>
              </w:rPr>
            </w:pPr>
          </w:p>
        </w:tc>
      </w:tr>
      <w:tr w:rsidR="00422ED7" w:rsidRPr="007400F5" w:rsidTr="00F52FE3">
        <w:trPr>
          <w:cantSplit/>
        </w:trPr>
        <w:tc>
          <w:tcPr>
            <w:tcW w:w="3794" w:type="dxa"/>
          </w:tcPr>
          <w:p w:rsidR="00422ED7" w:rsidRPr="007400F5" w:rsidRDefault="00422ED7" w:rsidP="00F52FE3">
            <w:pPr>
              <w:jc w:val="left"/>
              <w:rPr>
                <w:lang w:val="en-GB"/>
              </w:rPr>
            </w:pPr>
            <w:r w:rsidRPr="007400F5">
              <w:rPr>
                <w:lang w:val="en-GB"/>
              </w:rPr>
              <w:t>5.11 – Group report back</w:t>
            </w:r>
          </w:p>
        </w:tc>
        <w:tc>
          <w:tcPr>
            <w:tcW w:w="1559" w:type="dxa"/>
          </w:tcPr>
          <w:p w:rsidR="00422ED7" w:rsidRPr="007400F5" w:rsidRDefault="00055A44" w:rsidP="00F52FE3">
            <w:pPr>
              <w:jc w:val="left"/>
              <w:rPr>
                <w:lang w:val="en-GB"/>
              </w:rPr>
            </w:pPr>
            <w:r w:rsidRPr="007400F5">
              <w:rPr>
                <w:lang w:val="en-GB"/>
              </w:rPr>
              <w:t>1</w:t>
            </w:r>
            <w:r w:rsidR="00422ED7" w:rsidRPr="007400F5">
              <w:rPr>
                <w:lang w:val="en-GB"/>
              </w:rPr>
              <w:t xml:space="preserve"> hour</w:t>
            </w:r>
          </w:p>
        </w:tc>
        <w:tc>
          <w:tcPr>
            <w:tcW w:w="3889" w:type="dxa"/>
          </w:tcPr>
          <w:p w:rsidR="00422ED7" w:rsidRPr="007400F5" w:rsidRDefault="00422ED7" w:rsidP="00F52FE3">
            <w:pPr>
              <w:jc w:val="left"/>
              <w:rPr>
                <w:lang w:val="en-GB"/>
              </w:rPr>
            </w:pP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Lunch</w:t>
            </w:r>
          </w:p>
        </w:tc>
        <w:tc>
          <w:tcPr>
            <w:tcW w:w="1559" w:type="dxa"/>
            <w:shd w:val="clear" w:color="auto" w:fill="C6D9F1"/>
          </w:tcPr>
          <w:p w:rsidR="00CB4BDE" w:rsidRPr="007400F5" w:rsidRDefault="00C077B0" w:rsidP="00F52FE3">
            <w:pPr>
              <w:jc w:val="left"/>
              <w:rPr>
                <w:lang w:val="en-GB"/>
              </w:rPr>
            </w:pPr>
            <w:r w:rsidRPr="007400F5">
              <w:rPr>
                <w:lang w:val="en-GB"/>
              </w:rPr>
              <w:t>1 hour</w:t>
            </w:r>
          </w:p>
        </w:tc>
        <w:tc>
          <w:tcPr>
            <w:tcW w:w="3889" w:type="dxa"/>
            <w:shd w:val="clear" w:color="auto" w:fill="C6D9F1"/>
          </w:tcPr>
          <w:p w:rsidR="00CB4BDE" w:rsidRPr="007400F5" w:rsidRDefault="00CB4BDE" w:rsidP="00F52FE3">
            <w:pPr>
              <w:jc w:val="left"/>
              <w:rPr>
                <w:lang w:val="en-GB"/>
              </w:rPr>
            </w:pPr>
          </w:p>
        </w:tc>
      </w:tr>
      <w:tr w:rsidR="00CB4BDE" w:rsidRPr="007400F5" w:rsidTr="00F52FE3">
        <w:trPr>
          <w:cantSplit/>
        </w:trPr>
        <w:tc>
          <w:tcPr>
            <w:tcW w:w="3794" w:type="dxa"/>
          </w:tcPr>
          <w:p w:rsidR="00CB4BDE" w:rsidRPr="007400F5" w:rsidRDefault="00CB4BDE" w:rsidP="00F52FE3">
            <w:pPr>
              <w:jc w:val="left"/>
              <w:rPr>
                <w:lang w:val="en-GB"/>
              </w:rPr>
            </w:pPr>
            <w:r w:rsidRPr="007400F5">
              <w:rPr>
                <w:lang w:val="en-GB"/>
              </w:rPr>
              <w:t>5.12 – Community participation</w:t>
            </w:r>
          </w:p>
        </w:tc>
        <w:tc>
          <w:tcPr>
            <w:tcW w:w="1559" w:type="dxa"/>
          </w:tcPr>
          <w:p w:rsidR="00CB4BDE" w:rsidRPr="007400F5" w:rsidRDefault="00422ED7" w:rsidP="00F52FE3">
            <w:pPr>
              <w:jc w:val="left"/>
              <w:rPr>
                <w:lang w:val="en-GB"/>
              </w:rPr>
            </w:pPr>
            <w:r w:rsidRPr="007400F5">
              <w:rPr>
                <w:lang w:val="en-GB"/>
              </w:rPr>
              <w:t>2</w:t>
            </w:r>
            <w:r w:rsidR="00CB4BDE" w:rsidRPr="007400F5">
              <w:rPr>
                <w:lang w:val="en-GB"/>
              </w:rPr>
              <w:t xml:space="preserve"> hours</w:t>
            </w:r>
          </w:p>
        </w:tc>
        <w:tc>
          <w:tcPr>
            <w:tcW w:w="3889" w:type="dxa"/>
          </w:tcPr>
          <w:p w:rsidR="00CB4BDE" w:rsidRPr="007400F5" w:rsidRDefault="00CF79E4" w:rsidP="00F52FE3">
            <w:pPr>
              <w:jc w:val="left"/>
              <w:rPr>
                <w:lang w:val="en-GB"/>
              </w:rPr>
            </w:pPr>
            <w:r w:rsidRPr="007400F5">
              <w:rPr>
                <w:lang w:val="en-GB"/>
              </w:rPr>
              <w:t xml:space="preserve">PPT NOM </w:t>
            </w:r>
            <w:r w:rsidR="00CB4BDE" w:rsidRPr="007400F5">
              <w:rPr>
                <w:lang w:val="en-GB"/>
              </w:rPr>
              <w:t xml:space="preserve">5.12 </w:t>
            </w:r>
          </w:p>
          <w:p w:rsidR="00CB4BDE" w:rsidRPr="007400F5" w:rsidRDefault="00CB4BDE" w:rsidP="00F52FE3">
            <w:pPr>
              <w:jc w:val="left"/>
              <w:rPr>
                <w:lang w:val="en-GB"/>
              </w:rPr>
            </w:pPr>
            <w:r w:rsidRPr="007400F5">
              <w:rPr>
                <w:lang w:val="en-GB"/>
              </w:rPr>
              <w:t xml:space="preserve">Examples of community participation </w:t>
            </w:r>
            <w:r w:rsidR="003D0ABA" w:rsidRPr="007400F5">
              <w:rPr>
                <w:lang w:val="en-GB"/>
              </w:rPr>
              <w:t>(</w:t>
            </w:r>
            <w:r w:rsidR="004F055C" w:rsidRPr="007400F5">
              <w:rPr>
                <w:lang w:val="en-GB"/>
              </w:rPr>
              <w:t>Hand-out</w:t>
            </w:r>
            <w:r w:rsidR="003D0ABA" w:rsidRPr="007400F5">
              <w:rPr>
                <w:lang w:val="en-GB"/>
              </w:rPr>
              <w:t xml:space="preserve"> 5.11.1)</w:t>
            </w:r>
          </w:p>
          <w:p w:rsidR="00CB4BDE" w:rsidRPr="007400F5" w:rsidRDefault="00CB4BDE" w:rsidP="00F52FE3">
            <w:pPr>
              <w:jc w:val="left"/>
              <w:rPr>
                <w:lang w:val="en-GB"/>
              </w:rPr>
            </w:pPr>
            <w:r w:rsidRPr="007400F5">
              <w:rPr>
                <w:lang w:val="en-GB"/>
              </w:rPr>
              <w:t xml:space="preserve">Community participation strategy worksheet </w:t>
            </w:r>
            <w:r w:rsidR="003D0ABA" w:rsidRPr="007400F5">
              <w:rPr>
                <w:lang w:val="en-GB"/>
              </w:rPr>
              <w:t>(Worksheet 5.12)</w:t>
            </w:r>
          </w:p>
          <w:p w:rsidR="00CB4BDE" w:rsidRPr="007400F5" w:rsidRDefault="00CB4BDE" w:rsidP="00F52FE3">
            <w:pPr>
              <w:jc w:val="left"/>
              <w:rPr>
                <w:lang w:val="en-GB"/>
              </w:rPr>
            </w:pPr>
            <w:r w:rsidRPr="007400F5">
              <w:rPr>
                <w:lang w:val="en-GB"/>
              </w:rPr>
              <w:t>Community consents</w:t>
            </w:r>
            <w:r w:rsidR="003D0ABA" w:rsidRPr="007400F5">
              <w:rPr>
                <w:lang w:val="en-GB"/>
              </w:rPr>
              <w:t xml:space="preserve"> (</w:t>
            </w:r>
            <w:r w:rsidR="004F055C" w:rsidRPr="007400F5">
              <w:rPr>
                <w:lang w:val="en-GB"/>
              </w:rPr>
              <w:t>Hand-out</w:t>
            </w:r>
            <w:r w:rsidR="003D0ABA" w:rsidRPr="007400F5">
              <w:rPr>
                <w:lang w:val="en-GB"/>
              </w:rPr>
              <w:t xml:space="preserve"> 5.11.2)</w:t>
            </w:r>
          </w:p>
          <w:p w:rsidR="00CB4BDE" w:rsidRPr="007400F5" w:rsidRDefault="00CB4BDE" w:rsidP="00F52FE3">
            <w:pPr>
              <w:jc w:val="left"/>
              <w:rPr>
                <w:lang w:val="en-GB"/>
              </w:rPr>
            </w:pPr>
            <w:r w:rsidRPr="007400F5">
              <w:rPr>
                <w:lang w:val="en-GB"/>
              </w:rPr>
              <w:t>Roles of stakeholders</w:t>
            </w:r>
            <w:r w:rsidR="003D0ABA" w:rsidRPr="007400F5">
              <w:rPr>
                <w:lang w:val="en-GB"/>
              </w:rPr>
              <w:t xml:space="preserve"> (</w:t>
            </w:r>
            <w:r w:rsidR="004F055C" w:rsidRPr="007400F5">
              <w:rPr>
                <w:lang w:val="en-GB"/>
              </w:rPr>
              <w:t>Hand-out</w:t>
            </w:r>
            <w:r w:rsidR="003D0ABA" w:rsidRPr="007400F5">
              <w:rPr>
                <w:lang w:val="en-GB"/>
              </w:rPr>
              <w:t xml:space="preserve"> 5.11.3)</w:t>
            </w: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Tea</w:t>
            </w:r>
          </w:p>
        </w:tc>
        <w:tc>
          <w:tcPr>
            <w:tcW w:w="1559" w:type="dxa"/>
            <w:shd w:val="clear" w:color="auto" w:fill="C6D9F1"/>
          </w:tcPr>
          <w:p w:rsidR="00CB4BDE" w:rsidRPr="007400F5" w:rsidRDefault="00CB4BDE" w:rsidP="00F52FE3">
            <w:pPr>
              <w:jc w:val="left"/>
              <w:rPr>
                <w:lang w:val="en-GB"/>
              </w:rPr>
            </w:pPr>
            <w:r w:rsidRPr="007400F5">
              <w:rPr>
                <w:lang w:val="en-GB"/>
              </w:rPr>
              <w:t>30 mins</w:t>
            </w:r>
          </w:p>
        </w:tc>
        <w:tc>
          <w:tcPr>
            <w:tcW w:w="3889" w:type="dxa"/>
            <w:shd w:val="clear" w:color="auto" w:fill="C6D9F1"/>
          </w:tcPr>
          <w:p w:rsidR="00CB4BDE" w:rsidRPr="007400F5" w:rsidRDefault="00CB4BDE" w:rsidP="00F52FE3">
            <w:pPr>
              <w:jc w:val="left"/>
              <w:rPr>
                <w:lang w:val="en-GB"/>
              </w:rPr>
            </w:pPr>
          </w:p>
        </w:tc>
      </w:tr>
      <w:tr w:rsidR="00422ED7" w:rsidRPr="007400F5" w:rsidTr="00F52FE3">
        <w:trPr>
          <w:cantSplit/>
        </w:trPr>
        <w:tc>
          <w:tcPr>
            <w:tcW w:w="3794" w:type="dxa"/>
          </w:tcPr>
          <w:p w:rsidR="00422ED7" w:rsidRPr="007400F5" w:rsidRDefault="00422ED7" w:rsidP="00F52FE3">
            <w:pPr>
              <w:jc w:val="left"/>
              <w:rPr>
                <w:lang w:val="en-GB"/>
              </w:rPr>
            </w:pPr>
            <w:r w:rsidRPr="007400F5">
              <w:rPr>
                <w:lang w:val="en-GB"/>
              </w:rPr>
              <w:t>5.12 – Group report back</w:t>
            </w:r>
          </w:p>
        </w:tc>
        <w:tc>
          <w:tcPr>
            <w:tcW w:w="1559" w:type="dxa"/>
          </w:tcPr>
          <w:p w:rsidR="00422ED7" w:rsidRPr="007400F5" w:rsidRDefault="00422ED7" w:rsidP="00F52FE3">
            <w:pPr>
              <w:jc w:val="left"/>
              <w:rPr>
                <w:lang w:val="en-GB"/>
              </w:rPr>
            </w:pPr>
            <w:r w:rsidRPr="007400F5">
              <w:rPr>
                <w:lang w:val="en-GB"/>
              </w:rPr>
              <w:t>1</w:t>
            </w:r>
            <w:r w:rsidR="005E6291" w:rsidRPr="007400F5">
              <w:rPr>
                <w:lang w:val="en-GB"/>
              </w:rPr>
              <w:t>.5</w:t>
            </w:r>
            <w:r w:rsidRPr="007400F5">
              <w:rPr>
                <w:lang w:val="en-GB"/>
              </w:rPr>
              <w:t xml:space="preserve"> hour</w:t>
            </w:r>
            <w:r w:rsidR="005E6291" w:rsidRPr="007400F5">
              <w:rPr>
                <w:lang w:val="en-GB"/>
              </w:rPr>
              <w:t>s</w:t>
            </w:r>
          </w:p>
        </w:tc>
        <w:tc>
          <w:tcPr>
            <w:tcW w:w="3889" w:type="dxa"/>
          </w:tcPr>
          <w:p w:rsidR="00422ED7" w:rsidRPr="007400F5" w:rsidRDefault="00422ED7" w:rsidP="00F52FE3">
            <w:pPr>
              <w:jc w:val="left"/>
              <w:rPr>
                <w:lang w:val="en-GB"/>
              </w:rPr>
            </w:pPr>
          </w:p>
        </w:tc>
      </w:tr>
      <w:tr w:rsidR="00CB4BDE" w:rsidRPr="007400F5" w:rsidTr="00F52FE3">
        <w:trPr>
          <w:cantSplit/>
        </w:trPr>
        <w:tc>
          <w:tcPr>
            <w:tcW w:w="9242" w:type="dxa"/>
            <w:gridSpan w:val="3"/>
            <w:shd w:val="clear" w:color="auto" w:fill="C6D9F1"/>
          </w:tcPr>
          <w:p w:rsidR="00CB4BDE" w:rsidRPr="007400F5" w:rsidRDefault="00CB4BDE" w:rsidP="00F52FE3">
            <w:pPr>
              <w:jc w:val="left"/>
              <w:rPr>
                <w:lang w:val="en-GB"/>
              </w:rPr>
            </w:pPr>
            <w:r w:rsidRPr="007400F5">
              <w:rPr>
                <w:lang w:val="en-GB"/>
              </w:rPr>
              <w:t>Day 5</w:t>
            </w: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Session</w:t>
            </w:r>
          </w:p>
        </w:tc>
        <w:tc>
          <w:tcPr>
            <w:tcW w:w="1559" w:type="dxa"/>
            <w:shd w:val="clear" w:color="auto" w:fill="C6D9F1"/>
          </w:tcPr>
          <w:p w:rsidR="00CB4BDE" w:rsidRPr="007400F5" w:rsidRDefault="00CB4BDE" w:rsidP="00F52FE3">
            <w:pPr>
              <w:jc w:val="left"/>
              <w:rPr>
                <w:lang w:val="en-GB"/>
              </w:rPr>
            </w:pPr>
            <w:r w:rsidRPr="007400F5">
              <w:rPr>
                <w:lang w:val="en-GB"/>
              </w:rPr>
              <w:t>Duration</w:t>
            </w:r>
          </w:p>
        </w:tc>
        <w:tc>
          <w:tcPr>
            <w:tcW w:w="3889" w:type="dxa"/>
            <w:shd w:val="clear" w:color="auto" w:fill="C6D9F1"/>
          </w:tcPr>
          <w:p w:rsidR="00CB4BDE" w:rsidRPr="007400F5" w:rsidRDefault="00CB4BDE" w:rsidP="00F52FE3">
            <w:pPr>
              <w:jc w:val="left"/>
              <w:rPr>
                <w:lang w:val="en-GB"/>
              </w:rPr>
            </w:pPr>
            <w:r w:rsidRPr="007400F5">
              <w:rPr>
                <w:lang w:val="en-GB"/>
              </w:rPr>
              <w:t>Materials handed to participants</w:t>
            </w:r>
          </w:p>
        </w:tc>
      </w:tr>
      <w:tr w:rsidR="00CB4BDE" w:rsidRPr="007400F5" w:rsidTr="00F52FE3">
        <w:trPr>
          <w:cantSplit/>
        </w:trPr>
        <w:tc>
          <w:tcPr>
            <w:tcW w:w="3794" w:type="dxa"/>
          </w:tcPr>
          <w:p w:rsidR="00CB4BDE" w:rsidRPr="007400F5" w:rsidRDefault="00CB4BDE" w:rsidP="00F52FE3">
            <w:pPr>
              <w:jc w:val="left"/>
              <w:rPr>
                <w:lang w:val="en-GB"/>
              </w:rPr>
            </w:pPr>
            <w:r w:rsidRPr="007400F5">
              <w:rPr>
                <w:lang w:val="en-GB"/>
              </w:rPr>
              <w:t>5.13 – Safeguarding measures</w:t>
            </w:r>
          </w:p>
        </w:tc>
        <w:tc>
          <w:tcPr>
            <w:tcW w:w="1559" w:type="dxa"/>
          </w:tcPr>
          <w:p w:rsidR="00CB4BDE" w:rsidRPr="007400F5" w:rsidRDefault="00C02F17" w:rsidP="00F52FE3">
            <w:pPr>
              <w:jc w:val="left"/>
              <w:rPr>
                <w:lang w:val="en-GB"/>
              </w:rPr>
            </w:pPr>
            <w:r w:rsidRPr="007400F5">
              <w:rPr>
                <w:lang w:val="en-GB"/>
              </w:rPr>
              <w:t>3</w:t>
            </w:r>
            <w:r w:rsidR="00CB4BDE" w:rsidRPr="007400F5">
              <w:rPr>
                <w:lang w:val="en-GB"/>
              </w:rPr>
              <w:t xml:space="preserve"> hours</w:t>
            </w:r>
          </w:p>
        </w:tc>
        <w:tc>
          <w:tcPr>
            <w:tcW w:w="3889" w:type="dxa"/>
          </w:tcPr>
          <w:p w:rsidR="00CB4BDE" w:rsidRPr="007400F5" w:rsidRDefault="00CF79E4" w:rsidP="00F52FE3">
            <w:pPr>
              <w:jc w:val="left"/>
              <w:rPr>
                <w:lang w:val="en-GB"/>
              </w:rPr>
            </w:pPr>
            <w:r w:rsidRPr="007400F5">
              <w:rPr>
                <w:lang w:val="en-GB"/>
              </w:rPr>
              <w:t xml:space="preserve">PPT NOM </w:t>
            </w:r>
            <w:r w:rsidR="00CB4BDE" w:rsidRPr="007400F5">
              <w:rPr>
                <w:lang w:val="en-GB"/>
              </w:rPr>
              <w:t xml:space="preserve">5.13 </w:t>
            </w:r>
          </w:p>
          <w:p w:rsidR="00CB4BDE" w:rsidRPr="007400F5" w:rsidRDefault="00CB4BDE" w:rsidP="00F52FE3">
            <w:pPr>
              <w:jc w:val="left"/>
              <w:rPr>
                <w:lang w:val="en-GB"/>
              </w:rPr>
            </w:pPr>
            <w:r w:rsidRPr="007400F5">
              <w:rPr>
                <w:lang w:val="en-GB"/>
              </w:rPr>
              <w:t>Examples of safeguarding measures</w:t>
            </w:r>
            <w:r w:rsidR="003D0ABA" w:rsidRPr="007400F5">
              <w:rPr>
                <w:lang w:val="en-GB"/>
              </w:rPr>
              <w:t xml:space="preserve"> (</w:t>
            </w:r>
            <w:r w:rsidR="004F055C" w:rsidRPr="007400F5">
              <w:rPr>
                <w:lang w:val="en-GB"/>
              </w:rPr>
              <w:t>Hand-out</w:t>
            </w:r>
            <w:r w:rsidR="003D0ABA" w:rsidRPr="007400F5">
              <w:rPr>
                <w:lang w:val="en-GB"/>
              </w:rPr>
              <w:t xml:space="preserve"> 5.12.1)</w:t>
            </w:r>
          </w:p>
          <w:p w:rsidR="00CB4BDE" w:rsidRPr="007400F5" w:rsidRDefault="00CB4BDE" w:rsidP="00F52FE3">
            <w:pPr>
              <w:jc w:val="left"/>
              <w:rPr>
                <w:lang w:val="en-GB"/>
              </w:rPr>
            </w:pPr>
            <w:r w:rsidRPr="007400F5">
              <w:rPr>
                <w:lang w:val="en-GB"/>
              </w:rPr>
              <w:t>Voladores safeguarding measures</w:t>
            </w:r>
            <w:r w:rsidR="003D0ABA" w:rsidRPr="007400F5">
              <w:rPr>
                <w:lang w:val="en-GB"/>
              </w:rPr>
              <w:t xml:space="preserve"> (</w:t>
            </w:r>
            <w:r w:rsidR="004F055C" w:rsidRPr="007400F5">
              <w:rPr>
                <w:lang w:val="en-GB"/>
              </w:rPr>
              <w:t>Hand-out</w:t>
            </w:r>
            <w:r w:rsidR="003D0ABA" w:rsidRPr="007400F5">
              <w:rPr>
                <w:lang w:val="en-GB"/>
              </w:rPr>
              <w:t xml:space="preserve"> 5.12.2)</w:t>
            </w:r>
          </w:p>
          <w:p w:rsidR="00CB4BDE" w:rsidRPr="007400F5" w:rsidRDefault="00CB4BDE" w:rsidP="00F52FE3">
            <w:pPr>
              <w:jc w:val="left"/>
              <w:rPr>
                <w:lang w:val="en-GB"/>
              </w:rPr>
            </w:pPr>
            <w:r w:rsidRPr="007400F5">
              <w:rPr>
                <w:lang w:val="en-GB"/>
              </w:rPr>
              <w:t>Safeguarding measures worksheet</w:t>
            </w:r>
            <w:r w:rsidR="003D0ABA" w:rsidRPr="007400F5">
              <w:rPr>
                <w:lang w:val="en-GB"/>
              </w:rPr>
              <w:t xml:space="preserve"> (Worksheet 5.13)</w:t>
            </w: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Tea – in between</w:t>
            </w:r>
          </w:p>
        </w:tc>
        <w:tc>
          <w:tcPr>
            <w:tcW w:w="1559" w:type="dxa"/>
            <w:shd w:val="clear" w:color="auto" w:fill="C6D9F1"/>
          </w:tcPr>
          <w:p w:rsidR="00CB4BDE" w:rsidRPr="007400F5" w:rsidRDefault="00CB4BDE" w:rsidP="00F52FE3">
            <w:pPr>
              <w:jc w:val="left"/>
              <w:rPr>
                <w:lang w:val="en-GB"/>
              </w:rPr>
            </w:pPr>
            <w:r w:rsidRPr="007400F5">
              <w:rPr>
                <w:lang w:val="en-GB"/>
              </w:rPr>
              <w:t>30 mins</w:t>
            </w:r>
          </w:p>
        </w:tc>
        <w:tc>
          <w:tcPr>
            <w:tcW w:w="3889" w:type="dxa"/>
            <w:shd w:val="clear" w:color="auto" w:fill="C6D9F1"/>
          </w:tcPr>
          <w:p w:rsidR="00CB4BDE" w:rsidRPr="007400F5" w:rsidRDefault="00CB4BDE" w:rsidP="00F52FE3">
            <w:pPr>
              <w:jc w:val="left"/>
              <w:rPr>
                <w:lang w:val="en-GB"/>
              </w:rPr>
            </w:pP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Lunch</w:t>
            </w:r>
          </w:p>
        </w:tc>
        <w:tc>
          <w:tcPr>
            <w:tcW w:w="1559" w:type="dxa"/>
            <w:shd w:val="clear" w:color="auto" w:fill="C6D9F1"/>
          </w:tcPr>
          <w:p w:rsidR="00CB4BDE" w:rsidRPr="007400F5" w:rsidRDefault="00CB4BDE" w:rsidP="00F52FE3">
            <w:pPr>
              <w:jc w:val="left"/>
              <w:rPr>
                <w:lang w:val="en-GB"/>
              </w:rPr>
            </w:pPr>
            <w:r w:rsidRPr="007400F5">
              <w:rPr>
                <w:lang w:val="en-GB"/>
              </w:rPr>
              <w:t>1.5 hours</w:t>
            </w:r>
          </w:p>
        </w:tc>
        <w:tc>
          <w:tcPr>
            <w:tcW w:w="3889" w:type="dxa"/>
            <w:shd w:val="clear" w:color="auto" w:fill="C6D9F1"/>
          </w:tcPr>
          <w:p w:rsidR="00CB4BDE" w:rsidRPr="007400F5" w:rsidRDefault="00CB4BDE" w:rsidP="00F52FE3">
            <w:pPr>
              <w:jc w:val="left"/>
              <w:rPr>
                <w:lang w:val="en-GB"/>
              </w:rPr>
            </w:pPr>
          </w:p>
        </w:tc>
      </w:tr>
      <w:tr w:rsidR="00CB4BDE" w:rsidRPr="007400F5" w:rsidTr="00F52FE3">
        <w:trPr>
          <w:cantSplit/>
        </w:trPr>
        <w:tc>
          <w:tcPr>
            <w:tcW w:w="3794" w:type="dxa"/>
          </w:tcPr>
          <w:p w:rsidR="00CB4BDE" w:rsidRPr="007400F5" w:rsidRDefault="00CB4BDE" w:rsidP="00F52FE3">
            <w:pPr>
              <w:jc w:val="left"/>
              <w:rPr>
                <w:lang w:val="en-GB"/>
              </w:rPr>
            </w:pPr>
            <w:r w:rsidRPr="007400F5">
              <w:rPr>
                <w:lang w:val="en-GB"/>
              </w:rPr>
              <w:t>5.13 – Safeguarding report back</w:t>
            </w:r>
          </w:p>
        </w:tc>
        <w:tc>
          <w:tcPr>
            <w:tcW w:w="1559" w:type="dxa"/>
          </w:tcPr>
          <w:p w:rsidR="00CB4BDE" w:rsidRPr="007400F5" w:rsidRDefault="00CB4BDE" w:rsidP="00F52FE3">
            <w:pPr>
              <w:jc w:val="left"/>
              <w:rPr>
                <w:lang w:val="en-GB"/>
              </w:rPr>
            </w:pPr>
            <w:r w:rsidRPr="007400F5">
              <w:rPr>
                <w:lang w:val="en-GB"/>
              </w:rPr>
              <w:t>1.5 hours</w:t>
            </w:r>
          </w:p>
        </w:tc>
        <w:tc>
          <w:tcPr>
            <w:tcW w:w="3889" w:type="dxa"/>
          </w:tcPr>
          <w:p w:rsidR="00CB4BDE" w:rsidRPr="007400F5" w:rsidRDefault="00CB4BDE" w:rsidP="00F52FE3">
            <w:pPr>
              <w:jc w:val="left"/>
              <w:rPr>
                <w:lang w:val="en-GB"/>
              </w:rPr>
            </w:pPr>
          </w:p>
        </w:tc>
      </w:tr>
      <w:tr w:rsidR="00CB4BDE" w:rsidRPr="007400F5" w:rsidTr="00F52FE3">
        <w:trPr>
          <w:cantSplit/>
        </w:trPr>
        <w:tc>
          <w:tcPr>
            <w:tcW w:w="3794" w:type="dxa"/>
          </w:tcPr>
          <w:p w:rsidR="00CB4BDE" w:rsidRPr="007400F5" w:rsidRDefault="00CB4BDE" w:rsidP="00F52FE3">
            <w:pPr>
              <w:jc w:val="left"/>
              <w:rPr>
                <w:lang w:val="en-GB"/>
              </w:rPr>
            </w:pPr>
            <w:r w:rsidRPr="007400F5">
              <w:rPr>
                <w:lang w:val="en-GB"/>
              </w:rPr>
              <w:t>5.14 – Evaluation</w:t>
            </w:r>
            <w:r w:rsidR="0021166C" w:rsidRPr="007400F5">
              <w:rPr>
                <w:lang w:val="en-GB"/>
              </w:rPr>
              <w:t xml:space="preserve"> </w:t>
            </w:r>
          </w:p>
        </w:tc>
        <w:tc>
          <w:tcPr>
            <w:tcW w:w="1559" w:type="dxa"/>
          </w:tcPr>
          <w:p w:rsidR="00CB4BDE" w:rsidRPr="007400F5" w:rsidRDefault="00CB4BDE" w:rsidP="00F52FE3">
            <w:pPr>
              <w:jc w:val="left"/>
              <w:rPr>
                <w:lang w:val="en-GB"/>
              </w:rPr>
            </w:pPr>
            <w:r w:rsidRPr="007400F5">
              <w:rPr>
                <w:lang w:val="en-GB"/>
              </w:rPr>
              <w:t>30</w:t>
            </w:r>
            <w:r w:rsidR="005E6291" w:rsidRPr="007400F5">
              <w:rPr>
                <w:lang w:val="en-GB"/>
              </w:rPr>
              <w:t>-45</w:t>
            </w:r>
            <w:r w:rsidRPr="007400F5">
              <w:rPr>
                <w:lang w:val="en-GB"/>
              </w:rPr>
              <w:t xml:space="preserve"> mins</w:t>
            </w:r>
          </w:p>
        </w:tc>
        <w:tc>
          <w:tcPr>
            <w:tcW w:w="3889" w:type="dxa"/>
          </w:tcPr>
          <w:p w:rsidR="00CB4BDE" w:rsidRPr="007400F5" w:rsidRDefault="00CB4BDE" w:rsidP="00F52FE3">
            <w:pPr>
              <w:jc w:val="left"/>
              <w:rPr>
                <w:lang w:val="en-GB"/>
              </w:rPr>
            </w:pPr>
            <w:r w:rsidRPr="007400F5">
              <w:rPr>
                <w:lang w:val="en-GB"/>
              </w:rPr>
              <w:t>Evaluation worksheet</w:t>
            </w:r>
            <w:r w:rsidR="0021166C" w:rsidRPr="007400F5">
              <w:rPr>
                <w:lang w:val="en-GB"/>
              </w:rPr>
              <w:t xml:space="preserve"> </w:t>
            </w:r>
            <w:r w:rsidR="003D0ABA" w:rsidRPr="007400F5">
              <w:rPr>
                <w:lang w:val="en-GB"/>
              </w:rPr>
              <w:t>(</w:t>
            </w:r>
            <w:r w:rsidR="004F055C" w:rsidRPr="007400F5">
              <w:rPr>
                <w:lang w:val="en-GB"/>
              </w:rPr>
              <w:t>Hand-out</w:t>
            </w:r>
            <w:r w:rsidR="003D0ABA" w:rsidRPr="007400F5">
              <w:rPr>
                <w:lang w:val="en-GB"/>
              </w:rPr>
              <w:t xml:space="preserve"> 5.14)</w:t>
            </w:r>
          </w:p>
        </w:tc>
      </w:tr>
      <w:tr w:rsidR="00971528" w:rsidRPr="007400F5" w:rsidTr="00F52FE3">
        <w:trPr>
          <w:cantSplit/>
        </w:trPr>
        <w:tc>
          <w:tcPr>
            <w:tcW w:w="3794" w:type="dxa"/>
            <w:shd w:val="clear" w:color="auto" w:fill="C6D9F1"/>
          </w:tcPr>
          <w:p w:rsidR="00CB4BDE" w:rsidRPr="007400F5" w:rsidRDefault="00CB4BDE" w:rsidP="00F52FE3">
            <w:pPr>
              <w:jc w:val="left"/>
              <w:rPr>
                <w:lang w:val="en-GB"/>
              </w:rPr>
            </w:pPr>
            <w:r w:rsidRPr="007400F5">
              <w:rPr>
                <w:lang w:val="en-GB"/>
              </w:rPr>
              <w:t>Close of workshop</w:t>
            </w:r>
          </w:p>
        </w:tc>
        <w:tc>
          <w:tcPr>
            <w:tcW w:w="1559" w:type="dxa"/>
            <w:shd w:val="clear" w:color="auto" w:fill="C6D9F1"/>
          </w:tcPr>
          <w:p w:rsidR="00CB4BDE" w:rsidRPr="007400F5" w:rsidRDefault="00CB4BDE" w:rsidP="00F52FE3">
            <w:pPr>
              <w:jc w:val="left"/>
              <w:rPr>
                <w:lang w:val="en-GB"/>
              </w:rPr>
            </w:pPr>
          </w:p>
        </w:tc>
        <w:tc>
          <w:tcPr>
            <w:tcW w:w="3889" w:type="dxa"/>
            <w:shd w:val="clear" w:color="auto" w:fill="C6D9F1"/>
          </w:tcPr>
          <w:p w:rsidR="00CB4BDE" w:rsidRPr="007400F5" w:rsidRDefault="00CB4BDE" w:rsidP="00F52FE3">
            <w:pPr>
              <w:jc w:val="left"/>
              <w:rPr>
                <w:lang w:val="en-GB"/>
              </w:rPr>
            </w:pPr>
          </w:p>
        </w:tc>
      </w:tr>
    </w:tbl>
    <w:p w:rsidR="00CB4BDE" w:rsidRPr="007400F5" w:rsidRDefault="00CB4BDE" w:rsidP="0060298C">
      <w:pPr>
        <w:rPr>
          <w:lang w:val="en-GB"/>
        </w:rPr>
        <w:sectPr w:rsidR="00CB4BDE" w:rsidRPr="007400F5" w:rsidSect="00FA6CE7">
          <w:type w:val="oddPage"/>
          <w:pgSz w:w="11906" w:h="16838"/>
          <w:pgMar w:top="1418" w:right="1418" w:bottom="1418" w:left="1418" w:header="737" w:footer="737" w:gutter="0"/>
          <w:cols w:space="720"/>
          <w:docGrid w:linePitch="360"/>
        </w:sectPr>
      </w:pPr>
    </w:p>
    <w:p w:rsidR="00CB4BDE" w:rsidRPr="007400F5" w:rsidRDefault="004F055C" w:rsidP="00610B6D">
      <w:pPr>
        <w:pStyle w:val="Titre1"/>
      </w:pPr>
      <w:bookmarkStart w:id="9" w:name="_Toc278288169"/>
      <w:bookmarkStart w:id="10" w:name="_Toc289338882"/>
      <w:r w:rsidRPr="007400F5">
        <w:lastRenderedPageBreak/>
        <w:t xml:space="preserve">NOM </w:t>
      </w:r>
      <w:r w:rsidR="00AA32E4" w:rsidRPr="007400F5">
        <w:t xml:space="preserve">5.1 Lesson plan: </w:t>
      </w:r>
      <w:r w:rsidR="00CB4BDE" w:rsidRPr="007400F5">
        <w:t>Introducing the workshop and the participants</w:t>
      </w:r>
      <w:bookmarkEnd w:id="9"/>
      <w:bookmarkEnd w:id="10"/>
      <w:r w:rsidR="0046300E" w:rsidRPr="007400F5">
        <w:t xml:space="preserve"> </w:t>
      </w:r>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b/>
                <w:lang w:val="en-GB"/>
              </w:rPr>
              <w:t>Title of activity: Developing nominations for the Urgent Safeguarding List</w:t>
            </w:r>
          </w:p>
          <w:p w:rsidR="00CB4BDE" w:rsidRPr="007400F5" w:rsidRDefault="00CB4BDE" w:rsidP="0060298C">
            <w:pPr>
              <w:rPr>
                <w:lang w:val="en-GB"/>
              </w:rPr>
            </w:pPr>
            <w:r w:rsidRPr="007400F5">
              <w:rPr>
                <w:b/>
                <w:lang w:val="en-GB"/>
              </w:rPr>
              <w:t xml:space="preserve"> </w:t>
            </w:r>
            <w:r w:rsidRPr="007400F5">
              <w:rPr>
                <w:b/>
                <w:lang w:val="en-GB"/>
              </w:rPr>
              <w:br/>
              <w:t>5.1 introduction</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Duration: 1 hour</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Objective(s): </w:t>
            </w:r>
          </w:p>
          <w:p w:rsidR="00CB4BDE" w:rsidRPr="007400F5" w:rsidRDefault="00CB4BDE" w:rsidP="0060298C">
            <w:pPr>
              <w:rPr>
                <w:lang w:val="en-GB"/>
              </w:rPr>
            </w:pPr>
            <w:r w:rsidRPr="007400F5">
              <w:rPr>
                <w:lang w:val="en-GB"/>
              </w:rPr>
              <w:t>Establish a working relationship with participants and share information about personal and country experiences.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Description: </w:t>
            </w:r>
          </w:p>
          <w:p w:rsidR="00CB4BDE" w:rsidRPr="007400F5" w:rsidRDefault="00CB4BDE" w:rsidP="00757B37">
            <w:pPr>
              <w:pStyle w:val="Paragraphedeliste"/>
              <w:numPr>
                <w:ilvl w:val="0"/>
                <w:numId w:val="53"/>
              </w:numPr>
              <w:rPr>
                <w:lang w:val="en-GB"/>
              </w:rPr>
            </w:pPr>
            <w:r w:rsidRPr="007400F5">
              <w:rPr>
                <w:lang w:val="en-GB"/>
              </w:rPr>
              <w:t>Facilitator introduces him/herself, and the purpose of the workshop.</w:t>
            </w:r>
            <w:r w:rsidR="00034D84" w:rsidRPr="007400F5">
              <w:rPr>
                <w:lang w:val="en-GB"/>
              </w:rPr>
              <w:t xml:space="preserve"> S/he reviews the materials provided.</w:t>
            </w:r>
          </w:p>
          <w:p w:rsidR="00CB4BDE" w:rsidRPr="007400F5" w:rsidRDefault="00CB4BDE" w:rsidP="00757B37">
            <w:pPr>
              <w:pStyle w:val="Paragraphedeliste"/>
              <w:numPr>
                <w:ilvl w:val="0"/>
                <w:numId w:val="53"/>
              </w:numPr>
              <w:rPr>
                <w:lang w:val="en-GB"/>
              </w:rPr>
            </w:pPr>
            <w:r w:rsidRPr="007400F5">
              <w:rPr>
                <w:lang w:val="en-GB"/>
              </w:rPr>
              <w:t>Facilitator mentions the domains of ICH listed in the Convention (art 2.2) some examples of ICH he/she has worked with or been interested in, in case some of the participants are not familiar with what is meant by ICH.</w:t>
            </w:r>
          </w:p>
          <w:p w:rsidR="00CB4BDE" w:rsidRPr="007400F5" w:rsidRDefault="00CB4BDE" w:rsidP="00757B37">
            <w:pPr>
              <w:pStyle w:val="Paragraphedeliste"/>
              <w:numPr>
                <w:ilvl w:val="0"/>
                <w:numId w:val="53"/>
              </w:numPr>
              <w:rPr>
                <w:lang w:val="en-GB"/>
              </w:rPr>
            </w:pPr>
            <w:r w:rsidRPr="007400F5">
              <w:rPr>
                <w:lang w:val="en-GB"/>
              </w:rPr>
              <w:t xml:space="preserve">Participants introduce themselves briefly and their interest in ICH </w:t>
            </w:r>
          </w:p>
          <w:p w:rsidR="00CB4BDE" w:rsidRPr="007400F5" w:rsidRDefault="00CB4BDE" w:rsidP="00757B37">
            <w:pPr>
              <w:pStyle w:val="Paragraphedeliste"/>
              <w:numPr>
                <w:ilvl w:val="0"/>
                <w:numId w:val="53"/>
              </w:numPr>
              <w:rPr>
                <w:lang w:val="en-GB"/>
              </w:rPr>
            </w:pPr>
            <w:r w:rsidRPr="007400F5">
              <w:rPr>
                <w:lang w:val="en-GB"/>
              </w:rPr>
              <w:t>Participants mention a few elements of ICH</w:t>
            </w:r>
            <w:r w:rsidR="00600346" w:rsidRPr="007400F5">
              <w:rPr>
                <w:lang w:val="en-GB"/>
              </w:rPr>
              <w:t xml:space="preserve"> </w:t>
            </w:r>
            <w:r w:rsidRPr="007400F5">
              <w:rPr>
                <w:lang w:val="en-GB"/>
              </w:rPr>
              <w:t>present in their country, or a domain that is particularly strongly represented</w:t>
            </w:r>
          </w:p>
          <w:p w:rsidR="00CB4BDE" w:rsidRPr="007400F5" w:rsidRDefault="00CB4BDE" w:rsidP="00757B37">
            <w:pPr>
              <w:pStyle w:val="Paragraphedeliste"/>
              <w:numPr>
                <w:ilvl w:val="0"/>
                <w:numId w:val="53"/>
              </w:numPr>
              <w:rPr>
                <w:lang w:val="en-GB"/>
              </w:rPr>
            </w:pPr>
            <w:r w:rsidRPr="007400F5">
              <w:rPr>
                <w:lang w:val="en-GB"/>
              </w:rPr>
              <w:t xml:space="preserve">Participants with the assistance of facilitator introduce what is being done / key issues in each country / region represented – specifically what elements nominated already, or in process, if any </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b/>
                <w:lang w:val="en-GB"/>
              </w:rPr>
              <w:t xml:space="preserve">Notes and suggestions: </w:t>
            </w:r>
          </w:p>
          <w:p w:rsidR="008F2815" w:rsidRPr="007400F5" w:rsidRDefault="008F2815" w:rsidP="0060298C">
            <w:pPr>
              <w:rPr>
                <w:lang w:val="en-GB"/>
              </w:rPr>
            </w:pPr>
            <w:r w:rsidRPr="007400F5">
              <w:rPr>
                <w:lang w:val="en-GB"/>
              </w:rPr>
              <w:t>Worksheet 5.1 should be sent to participants at least a week before the course.</w:t>
            </w:r>
          </w:p>
          <w:p w:rsidR="00D308EB" w:rsidRPr="007400F5" w:rsidRDefault="008F2815" w:rsidP="0060298C">
            <w:pPr>
              <w:rPr>
                <w:lang w:val="en-GB"/>
              </w:rPr>
            </w:pPr>
            <w:r w:rsidRPr="007400F5">
              <w:rPr>
                <w:lang w:val="en-GB"/>
              </w:rPr>
              <w:t xml:space="preserve">Session 5.1 reviews the national and personal experiences of the participants with the assistance of Worksheet 5.1. </w:t>
            </w:r>
            <w:r w:rsidR="00D308EB" w:rsidRPr="007400F5">
              <w:rPr>
                <w:lang w:val="en-GB"/>
              </w:rPr>
              <w:t xml:space="preserve">Besides providing facilitators with an idea of the experience and national context of participants, </w:t>
            </w:r>
            <w:r w:rsidRPr="007400F5">
              <w:rPr>
                <w:lang w:val="en-GB"/>
              </w:rPr>
              <w:t xml:space="preserve">Worksheet 5.1 </w:t>
            </w:r>
            <w:r w:rsidR="00982693" w:rsidRPr="007400F5">
              <w:rPr>
                <w:lang w:val="en-GB"/>
              </w:rPr>
              <w:t>helps</w:t>
            </w:r>
            <w:r w:rsidRPr="007400F5">
              <w:rPr>
                <w:lang w:val="en-GB"/>
              </w:rPr>
              <w:t xml:space="preserve"> participants to identify an element that they are familiar with and which may be used as an example in sessions 5.11-5.13 of this course. </w:t>
            </w:r>
          </w:p>
          <w:p w:rsidR="00D308EB" w:rsidRPr="007400F5" w:rsidRDefault="00D308EB" w:rsidP="0060298C">
            <w:pPr>
              <w:rPr>
                <w:lang w:val="en-GB"/>
              </w:rPr>
            </w:pPr>
            <w:r w:rsidRPr="007400F5">
              <w:rPr>
                <w:lang w:val="en-GB"/>
              </w:rPr>
              <w:t xml:space="preserve">The elements should be assessed by the facilitator early in the workshop and the best, most well-described candidates selected for use in the final part of the workshop. If necessary, participants may be asked to supply more information about the element they have described before session 5.11 begins. </w:t>
            </w:r>
          </w:p>
          <w:p w:rsidR="008F2815" w:rsidRPr="007400F5" w:rsidRDefault="008F2815" w:rsidP="0060298C">
            <w:pPr>
              <w:rPr>
                <w:lang w:val="en-GB"/>
              </w:rPr>
            </w:pPr>
            <w:r w:rsidRPr="007400F5">
              <w:rPr>
                <w:lang w:val="en-GB"/>
              </w:rPr>
              <w:t xml:space="preserve">Should not enough suitable elements be identified, the facilitator could try and find someone to act as a resource person for an alternative element, or increase the size of the groups for sessions 5.11-5.13. (Participants can be placed in different groups </w:t>
            </w:r>
            <w:r w:rsidRPr="007400F5">
              <w:rPr>
                <w:lang w:val="en-GB"/>
              </w:rPr>
              <w:lastRenderedPageBreak/>
              <w:t>for the second and third parts of the course.) The summaries of elements provided for session 5.11 can be scanned by the facilitator for suitable candidates. The facilitator can then act as resource person for the group doing that nomination, having prepared him/herself using the full nomination file for the selected element.</w:t>
            </w:r>
          </w:p>
          <w:p w:rsidR="0021166C" w:rsidRPr="007400F5" w:rsidRDefault="0021166C" w:rsidP="0060298C">
            <w:pPr>
              <w:rPr>
                <w:lang w:val="en-GB"/>
              </w:rPr>
            </w:pPr>
            <w:r w:rsidRPr="007400F5">
              <w:rPr>
                <w:lang w:val="en-GB"/>
              </w:rPr>
              <w:t>The participants are given a series of challenging questions in the Quiz (</w:t>
            </w:r>
            <w:r w:rsidR="004F055C" w:rsidRPr="007400F5">
              <w:rPr>
                <w:lang w:val="en-GB"/>
              </w:rPr>
              <w:t>Hand-out</w:t>
            </w:r>
            <w:r w:rsidRPr="007400F5">
              <w:rPr>
                <w:lang w:val="en-GB"/>
              </w:rPr>
              <w:t xml:space="preserve"> 5.1.1) that can form the basis for further discussion on basic principles behind the Convention at a later stage of the course. These questions can be handed out in session 5.1, and then used by the facilitator at various points within the course, or in response to participants’ questions. The quiz could also be administered as part of the evaluation of the course (session 5.14).</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lastRenderedPageBreak/>
              <w:t xml:space="preserve">Supporting documents: </w:t>
            </w:r>
          </w:p>
          <w:p w:rsidR="00CB4BDE" w:rsidRPr="007400F5" w:rsidRDefault="00CB4BDE" w:rsidP="0060298C">
            <w:pPr>
              <w:rPr>
                <w:lang w:val="en-GB"/>
              </w:rPr>
            </w:pPr>
            <w:r w:rsidRPr="007400F5">
              <w:rPr>
                <w:lang w:val="en-GB"/>
              </w:rPr>
              <w:t>Facilitator’s notes 5.0 – course overview</w:t>
            </w:r>
          </w:p>
          <w:p w:rsidR="00CB4BDE" w:rsidRPr="007400F5" w:rsidRDefault="00CB4BDE" w:rsidP="0060298C">
            <w:pPr>
              <w:rPr>
                <w:lang w:val="en-GB"/>
              </w:rPr>
            </w:pPr>
            <w:r w:rsidRPr="007400F5">
              <w:rPr>
                <w:lang w:val="en-GB"/>
              </w:rPr>
              <w:t>Timetable 5.0</w:t>
            </w:r>
          </w:p>
          <w:p w:rsidR="008C2AC5" w:rsidRPr="007400F5" w:rsidRDefault="008C2AC5" w:rsidP="0060298C">
            <w:pPr>
              <w:rPr>
                <w:lang w:val="en-GB"/>
              </w:rPr>
            </w:pPr>
            <w:r w:rsidRPr="007400F5">
              <w:rPr>
                <w:lang w:val="en-GB"/>
              </w:rPr>
              <w:t>Worksheet 5.1 – pre-workshop questions (given to participants before the workshop and discussed in this session)</w:t>
            </w:r>
          </w:p>
          <w:p w:rsidR="008C2AC5" w:rsidRPr="007400F5" w:rsidRDefault="004F055C" w:rsidP="0060298C">
            <w:pPr>
              <w:rPr>
                <w:lang w:val="en-GB"/>
              </w:rPr>
            </w:pPr>
            <w:r w:rsidRPr="007400F5">
              <w:rPr>
                <w:lang w:val="en-GB"/>
              </w:rPr>
              <w:t>Hand-out</w:t>
            </w:r>
            <w:r w:rsidR="008C2AC5" w:rsidRPr="007400F5">
              <w:rPr>
                <w:lang w:val="en-GB"/>
              </w:rPr>
              <w:t xml:space="preserve"> 5.1.1 – Quiz</w:t>
            </w:r>
          </w:p>
          <w:p w:rsidR="008C2AC5" w:rsidRPr="007400F5" w:rsidRDefault="004F055C" w:rsidP="0060298C">
            <w:pPr>
              <w:rPr>
                <w:lang w:val="en-GB"/>
              </w:rPr>
            </w:pPr>
            <w:r w:rsidRPr="007400F5">
              <w:rPr>
                <w:lang w:val="en-GB"/>
              </w:rPr>
              <w:t>Hand-out</w:t>
            </w:r>
            <w:r w:rsidR="008C2AC5" w:rsidRPr="007400F5">
              <w:rPr>
                <w:lang w:val="en-GB"/>
              </w:rPr>
              <w:t xml:space="preserve"> 5.1.2 – Additional Resources </w:t>
            </w:r>
          </w:p>
          <w:p w:rsidR="00CB4BDE" w:rsidRPr="007400F5" w:rsidRDefault="004F055C" w:rsidP="0060298C">
            <w:pPr>
              <w:rPr>
                <w:lang w:val="en-GB"/>
              </w:rPr>
            </w:pPr>
            <w:r w:rsidRPr="007400F5">
              <w:rPr>
                <w:lang w:val="en-GB"/>
              </w:rPr>
              <w:t>Hand-out</w:t>
            </w:r>
            <w:r w:rsidR="00CB4BDE" w:rsidRPr="007400F5">
              <w:rPr>
                <w:lang w:val="en-GB"/>
              </w:rPr>
              <w:t xml:space="preserve"> 5.1</w:t>
            </w:r>
            <w:r w:rsidR="008C2AC5" w:rsidRPr="007400F5">
              <w:rPr>
                <w:lang w:val="en-GB"/>
              </w:rPr>
              <w:t>.3</w:t>
            </w:r>
            <w:r w:rsidR="00CB4BDE" w:rsidRPr="007400F5">
              <w:rPr>
                <w:lang w:val="en-GB"/>
              </w:rPr>
              <w:t xml:space="preserve"> – Convention and ODs (copy of Basic texts)</w:t>
            </w:r>
          </w:p>
        </w:tc>
      </w:tr>
    </w:tbl>
    <w:p w:rsidR="00CB4BDE" w:rsidRPr="007400F5" w:rsidRDefault="00CB4BDE" w:rsidP="0060298C">
      <w:pPr>
        <w:rPr>
          <w:rFonts w:eastAsia="Times New Roman"/>
          <w:kern w:val="28"/>
          <w:lang w:val="en-GB"/>
        </w:rPr>
      </w:pPr>
    </w:p>
    <w:p w:rsidR="002C2518" w:rsidRPr="007400F5" w:rsidRDefault="002C2518" w:rsidP="00C74541">
      <w:pPr>
        <w:pStyle w:val="Titre1"/>
        <w:sectPr w:rsidR="002C2518" w:rsidRPr="007400F5" w:rsidSect="00FA6CE7">
          <w:headerReference w:type="default" r:id="rId17"/>
          <w:type w:val="oddPage"/>
          <w:pgSz w:w="11906" w:h="16838"/>
          <w:pgMar w:top="1418" w:right="1418" w:bottom="1418" w:left="1418" w:header="737" w:footer="737" w:gutter="0"/>
          <w:cols w:space="720"/>
          <w:docGrid w:linePitch="360"/>
        </w:sectPr>
      </w:pPr>
      <w:bookmarkStart w:id="11" w:name="_Toc278288170"/>
    </w:p>
    <w:p w:rsidR="00CB4BDE" w:rsidRPr="007400F5" w:rsidRDefault="00171404" w:rsidP="00610B6D">
      <w:pPr>
        <w:pStyle w:val="Titre1"/>
      </w:pPr>
      <w:bookmarkStart w:id="12" w:name="_Toc289338883"/>
      <w:r w:rsidRPr="007400F5">
        <w:rPr>
          <w:lang w:eastAsia="fr-FR"/>
        </w:rPr>
        <w:lastRenderedPageBreak/>
        <w:t xml:space="preserve">NOM </w:t>
      </w:r>
      <w:r w:rsidR="00AA32E4" w:rsidRPr="007400F5">
        <w:t>5.1 Worksheet: Introducing yourself</w:t>
      </w:r>
      <w:bookmarkEnd w:id="12"/>
      <w:r w:rsidR="00A27A5B" w:rsidRPr="007400F5">
        <w:t xml:space="preserve"> </w:t>
      </w:r>
      <w:bookmarkEnd w:id="11"/>
    </w:p>
    <w:p w:rsidR="00CB4BDE" w:rsidRPr="007400F5" w:rsidRDefault="00CB4BDE" w:rsidP="0060298C">
      <w:pPr>
        <w:rPr>
          <w:lang w:val="en-GB"/>
        </w:rPr>
      </w:pPr>
      <w:r w:rsidRPr="007400F5">
        <w:rPr>
          <w:lang w:val="en-GB"/>
        </w:rPr>
        <w:t>Please fill in prior to coming to the workshop</w:t>
      </w:r>
    </w:p>
    <w:p w:rsidR="00CB4BDE" w:rsidRPr="007400F5" w:rsidRDefault="00CB4BDE" w:rsidP="0060298C">
      <w:pPr>
        <w:rPr>
          <w:lang w:val="en-GB"/>
        </w:rPr>
      </w:pPr>
      <w:r w:rsidRPr="007400F5">
        <w:rPr>
          <w:lang w:val="en-GB"/>
        </w:rPr>
        <w:t>Name: .................................................................................................................</w:t>
      </w:r>
      <w:r w:rsidRPr="007400F5">
        <w:rPr>
          <w:lang w:val="en-GB"/>
        </w:rPr>
        <w:tab/>
      </w:r>
    </w:p>
    <w:p w:rsidR="00CB4BDE" w:rsidRPr="007400F5" w:rsidRDefault="00CB4BDE" w:rsidP="0060298C">
      <w:pPr>
        <w:rPr>
          <w:lang w:val="en-GB"/>
        </w:rPr>
      </w:pPr>
      <w:r w:rsidRPr="007400F5">
        <w:rPr>
          <w:lang w:val="en-GB"/>
        </w:rPr>
        <w:t>Job title: ……………………………………………………………………………….</w:t>
      </w:r>
      <w:r w:rsidRPr="007400F5">
        <w:rPr>
          <w:lang w:val="en-GB"/>
        </w:rPr>
        <w:tab/>
      </w:r>
    </w:p>
    <w:p w:rsidR="00CB4BDE" w:rsidRPr="007400F5" w:rsidRDefault="00CB4BDE" w:rsidP="0060298C">
      <w:pPr>
        <w:rPr>
          <w:lang w:val="en-GB"/>
        </w:rPr>
      </w:pPr>
      <w:r w:rsidRPr="007400F5">
        <w:rPr>
          <w:lang w:val="en-GB"/>
        </w:rPr>
        <w:t>Country: ……………………………………………………………………………….</w:t>
      </w:r>
      <w:r w:rsidRPr="007400F5">
        <w:rPr>
          <w:lang w:val="en-GB"/>
        </w:rPr>
        <w:tab/>
      </w:r>
    </w:p>
    <w:p w:rsidR="00CB4BDE" w:rsidRPr="007400F5" w:rsidRDefault="00CB4BDE" w:rsidP="0060298C">
      <w:pPr>
        <w:rPr>
          <w:lang w:val="en-GB"/>
        </w:rPr>
      </w:pPr>
      <w:r w:rsidRPr="007400F5">
        <w:rPr>
          <w:lang w:val="en-GB"/>
        </w:rPr>
        <w:t>Has your country ratified UNESCO’s Intangible Heritage Convention?</w:t>
      </w:r>
      <w:r w:rsidRPr="007400F5">
        <w:rPr>
          <w:lang w:val="en-GB"/>
        </w:rPr>
        <w:tab/>
      </w:r>
      <w:r w:rsidR="00F157D1" w:rsidRPr="007400F5">
        <w:rPr>
          <w:lang w:val="en-GB"/>
        </w:rPr>
        <w:t>Yes / No</w:t>
      </w:r>
    </w:p>
    <w:p w:rsidR="00CB4BDE" w:rsidRPr="007400F5" w:rsidRDefault="00CB4BDE" w:rsidP="0060298C">
      <w:pPr>
        <w:rPr>
          <w:lang w:val="en-GB"/>
        </w:rPr>
      </w:pPr>
      <w:r w:rsidRPr="007400F5">
        <w:rPr>
          <w:lang w:val="en-GB"/>
        </w:rPr>
        <w:t>If so, has your country prepared any nomination files</w:t>
      </w:r>
      <w:r w:rsidR="00F157D1" w:rsidRPr="007400F5">
        <w:rPr>
          <w:lang w:val="en-GB"/>
        </w:rPr>
        <w:t xml:space="preserve"> for the Lists of this Convention</w:t>
      </w:r>
      <w:r w:rsidRPr="007400F5">
        <w:rPr>
          <w:lang w:val="en-GB"/>
        </w:rPr>
        <w:t>? (If so, please provide the names of the elements concerned, and the year of submission.</w:t>
      </w: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r w:rsidRPr="007400F5">
        <w:rPr>
          <w:lang w:val="en-GB"/>
        </w:rPr>
        <w:t>What is your personal involvement, if any</w:t>
      </w:r>
      <w:r w:rsidR="00971528" w:rsidRPr="007400F5">
        <w:rPr>
          <w:lang w:val="en-GB"/>
        </w:rPr>
        <w:t>,</w:t>
      </w:r>
      <w:r w:rsidRPr="007400F5">
        <w:rPr>
          <w:lang w:val="en-GB"/>
        </w:rPr>
        <w:t xml:space="preserve"> in work about heritage (especially intangible heritage)</w:t>
      </w:r>
      <w:r w:rsidR="00971528" w:rsidRPr="007400F5">
        <w:rPr>
          <w:lang w:val="en-GB"/>
        </w:rPr>
        <w:t>?</w:t>
      </w: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r w:rsidRPr="007400F5">
        <w:rPr>
          <w:lang w:val="en-GB"/>
        </w:rPr>
        <w:t xml:space="preserve">Have you ever worked on nomination dossiers or files for UNESCO heritage lists or other </w:t>
      </w:r>
      <w:r w:rsidR="00F157D1" w:rsidRPr="007400F5">
        <w:rPr>
          <w:lang w:val="en-GB"/>
        </w:rPr>
        <w:t xml:space="preserve">international </w:t>
      </w:r>
      <w:r w:rsidRPr="007400F5">
        <w:rPr>
          <w:lang w:val="en-GB"/>
        </w:rPr>
        <w:t>lists?</w:t>
      </w: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r w:rsidRPr="007400F5">
        <w:rPr>
          <w:lang w:val="en-GB"/>
        </w:rPr>
        <w:t xml:space="preserve">Does the heritage legislation or policy in your country mention intangible heritage? </w:t>
      </w:r>
      <w:r w:rsidR="00F157D1" w:rsidRPr="007400F5">
        <w:rPr>
          <w:lang w:val="en-GB"/>
        </w:rPr>
        <w:t>Explain how it does this, and give the date of the legislation or policy.</w:t>
      </w: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p>
    <w:p w:rsidR="00F157D1" w:rsidRPr="007400F5" w:rsidRDefault="00F157D1" w:rsidP="0060298C">
      <w:pPr>
        <w:rPr>
          <w:lang w:val="en-GB"/>
        </w:rPr>
      </w:pPr>
      <w:r w:rsidRPr="007400F5">
        <w:rPr>
          <w:lang w:val="en-GB"/>
        </w:rPr>
        <w:t>Name a few elements of intangible heritage present in your country</w:t>
      </w:r>
      <w:r w:rsidR="00971528" w:rsidRPr="007400F5">
        <w:rPr>
          <w:lang w:val="en-GB"/>
        </w:rPr>
        <w:t>.</w:t>
      </w:r>
    </w:p>
    <w:p w:rsidR="00F157D1" w:rsidRPr="007400F5" w:rsidRDefault="00F157D1" w:rsidP="0060298C">
      <w:pPr>
        <w:rPr>
          <w:lang w:val="en-GB"/>
        </w:rPr>
      </w:pPr>
    </w:p>
    <w:p w:rsidR="00F157D1" w:rsidRPr="007400F5" w:rsidRDefault="00F157D1" w:rsidP="0060298C">
      <w:pPr>
        <w:rPr>
          <w:lang w:val="en-GB"/>
        </w:rPr>
      </w:pPr>
    </w:p>
    <w:p w:rsidR="00F157D1" w:rsidRPr="007400F5" w:rsidRDefault="00F157D1" w:rsidP="0060298C">
      <w:pPr>
        <w:rPr>
          <w:lang w:val="en-GB"/>
        </w:rPr>
      </w:pPr>
    </w:p>
    <w:p w:rsidR="00F157D1" w:rsidRPr="007400F5" w:rsidRDefault="00F157D1" w:rsidP="0060298C">
      <w:pPr>
        <w:rPr>
          <w:lang w:val="en-GB"/>
        </w:rPr>
      </w:pPr>
    </w:p>
    <w:p w:rsidR="00CB4BDE" w:rsidRPr="007400F5" w:rsidRDefault="00CB4BDE" w:rsidP="0060298C">
      <w:pPr>
        <w:rPr>
          <w:lang w:val="en-GB"/>
        </w:rPr>
      </w:pPr>
      <w:r w:rsidRPr="007400F5">
        <w:rPr>
          <w:lang w:val="en-GB"/>
        </w:rPr>
        <w:t xml:space="preserve">Are there any </w:t>
      </w:r>
      <w:r w:rsidR="00F157D1" w:rsidRPr="007400F5">
        <w:rPr>
          <w:lang w:val="en-GB"/>
        </w:rPr>
        <w:t xml:space="preserve">programmes or projects, </w:t>
      </w:r>
      <w:r w:rsidRPr="007400F5">
        <w:rPr>
          <w:lang w:val="en-GB"/>
        </w:rPr>
        <w:t>non-governmental organizations</w:t>
      </w:r>
      <w:r w:rsidR="00F157D1" w:rsidRPr="007400F5">
        <w:rPr>
          <w:lang w:val="en-GB"/>
        </w:rPr>
        <w:t>,</w:t>
      </w:r>
      <w:r w:rsidRPr="007400F5">
        <w:rPr>
          <w:lang w:val="en-GB"/>
        </w:rPr>
        <w:t xml:space="preserve"> community based organizations or institutions in your country that contribute to safeguard</w:t>
      </w:r>
      <w:r w:rsidR="00F157D1" w:rsidRPr="007400F5">
        <w:rPr>
          <w:lang w:val="en-GB"/>
        </w:rPr>
        <w:t>ing</w:t>
      </w:r>
      <w:r w:rsidRPr="007400F5">
        <w:rPr>
          <w:lang w:val="en-GB"/>
        </w:rPr>
        <w:t xml:space="preserve"> </w:t>
      </w:r>
      <w:r w:rsidR="00F157D1" w:rsidRPr="007400F5">
        <w:rPr>
          <w:lang w:val="en-GB"/>
        </w:rPr>
        <w:t>intangible heritage? (I</w:t>
      </w:r>
      <w:r w:rsidRPr="007400F5">
        <w:rPr>
          <w:lang w:val="en-GB"/>
        </w:rPr>
        <w:t xml:space="preserve">f there are many, please name a few and indicate </w:t>
      </w:r>
      <w:r w:rsidR="00F157D1" w:rsidRPr="007400F5">
        <w:rPr>
          <w:lang w:val="en-GB"/>
        </w:rPr>
        <w:t>their main areas of work. Continue on a separate page if necessary</w:t>
      </w:r>
      <w:r w:rsidR="00040D57" w:rsidRPr="007400F5">
        <w:rPr>
          <w:lang w:val="en-GB"/>
        </w:rPr>
        <w:t>.</w:t>
      </w:r>
      <w:r w:rsidR="00F157D1" w:rsidRPr="007400F5">
        <w:rPr>
          <w:lang w:val="en-GB"/>
        </w:rPr>
        <w:t>)</w:t>
      </w:r>
    </w:p>
    <w:p w:rsidR="00CB4BDE" w:rsidRPr="007400F5" w:rsidRDefault="00CB4BDE" w:rsidP="0060298C">
      <w:pPr>
        <w:rPr>
          <w:lang w:val="en-GB"/>
        </w:rPr>
      </w:pPr>
    </w:p>
    <w:p w:rsidR="002C2518" w:rsidRPr="007400F5" w:rsidRDefault="002C2518" w:rsidP="00C74541">
      <w:pPr>
        <w:pStyle w:val="Titre1"/>
        <w:sectPr w:rsidR="002C2518" w:rsidRPr="007400F5" w:rsidSect="00BE5AD4">
          <w:type w:val="oddPage"/>
          <w:pgSz w:w="11906" w:h="16838"/>
          <w:pgMar w:top="1418" w:right="1418" w:bottom="1418" w:left="1418" w:header="737" w:footer="737" w:gutter="0"/>
          <w:cols w:space="720"/>
          <w:docGrid w:linePitch="360"/>
        </w:sectPr>
      </w:pPr>
      <w:bookmarkStart w:id="13" w:name="_Toc278288171"/>
    </w:p>
    <w:p w:rsidR="00CB4BDE" w:rsidRPr="007400F5" w:rsidRDefault="004F055C" w:rsidP="00610B6D">
      <w:pPr>
        <w:pStyle w:val="Titre1"/>
      </w:pPr>
      <w:bookmarkStart w:id="14" w:name="_Toc289338884"/>
      <w:r w:rsidRPr="007400F5">
        <w:lastRenderedPageBreak/>
        <w:t xml:space="preserve">NOM </w:t>
      </w:r>
      <w:r w:rsidR="00AA32E4" w:rsidRPr="007400F5">
        <w:t xml:space="preserve">5.1.1 </w:t>
      </w:r>
      <w:r w:rsidRPr="007400F5">
        <w:t>Hand-out</w:t>
      </w:r>
      <w:r w:rsidR="00AA32E4" w:rsidRPr="007400F5">
        <w:t xml:space="preserve">: </w:t>
      </w:r>
      <w:r w:rsidR="00CB4BDE" w:rsidRPr="007400F5">
        <w:t>Multiple Choice Questions</w:t>
      </w:r>
      <w:bookmarkEnd w:id="13"/>
      <w:bookmarkEnd w:id="14"/>
    </w:p>
    <w:p w:rsidR="00CB4BDE" w:rsidRPr="007400F5" w:rsidRDefault="00CB4BDE" w:rsidP="0060298C">
      <w:pPr>
        <w:pStyle w:val="Paragraphedeliste"/>
        <w:numPr>
          <w:ilvl w:val="0"/>
          <w:numId w:val="11"/>
        </w:numPr>
        <w:rPr>
          <w:lang w:val="en-GB"/>
        </w:rPr>
      </w:pPr>
      <w:r w:rsidRPr="007400F5">
        <w:rPr>
          <w:lang w:val="en-GB"/>
        </w:rPr>
        <w:t>Can States Parties to the Convention adopt their own definitions of intangible cultural heritage for national or local inventories?</w:t>
      </w:r>
    </w:p>
    <w:p w:rsidR="00CB4BDE" w:rsidRPr="007400F5" w:rsidRDefault="00CB4BDE" w:rsidP="0060298C">
      <w:pPr>
        <w:pStyle w:val="Paragraphedeliste"/>
        <w:numPr>
          <w:ilvl w:val="0"/>
          <w:numId w:val="10"/>
        </w:numPr>
        <w:rPr>
          <w:lang w:val="en-GB"/>
        </w:rPr>
      </w:pPr>
      <w:r w:rsidRPr="007400F5">
        <w:rPr>
          <w:lang w:val="en-GB"/>
        </w:rPr>
        <w:t>Yes, as they are allowed to draw up their inventories in ways geared to their own circumstances.</w:t>
      </w:r>
    </w:p>
    <w:p w:rsidR="00CB4BDE" w:rsidRPr="007400F5" w:rsidRDefault="00CB4BDE" w:rsidP="0060298C">
      <w:pPr>
        <w:pStyle w:val="Paragraphedeliste"/>
        <w:numPr>
          <w:ilvl w:val="0"/>
          <w:numId w:val="10"/>
        </w:numPr>
        <w:rPr>
          <w:lang w:val="en-GB"/>
        </w:rPr>
      </w:pPr>
      <w:r w:rsidRPr="007400F5">
        <w:rPr>
          <w:lang w:val="en-GB"/>
        </w:rPr>
        <w:t>No, they have to comply with the Convention’s definition of ICH.</w:t>
      </w:r>
    </w:p>
    <w:p w:rsidR="00CB4BDE" w:rsidRPr="007400F5" w:rsidRDefault="00CB4BDE" w:rsidP="0060298C">
      <w:pPr>
        <w:pStyle w:val="Paragraphedeliste"/>
        <w:numPr>
          <w:ilvl w:val="0"/>
          <w:numId w:val="10"/>
        </w:numPr>
        <w:rPr>
          <w:lang w:val="en-GB"/>
        </w:rPr>
      </w:pPr>
      <w:r w:rsidRPr="007400F5">
        <w:rPr>
          <w:lang w:val="en-GB"/>
        </w:rPr>
        <w:t xml:space="preserve">No, they have to comply with the Convention’s definition of ICH but a special case can be made to use other domains if they ask permission. </w:t>
      </w:r>
    </w:p>
    <w:p w:rsidR="00CB4BDE" w:rsidRPr="007400F5" w:rsidRDefault="00CB4BDE" w:rsidP="0060298C">
      <w:pPr>
        <w:pStyle w:val="Paragraphedeliste"/>
        <w:numPr>
          <w:ilvl w:val="0"/>
          <w:numId w:val="11"/>
        </w:numPr>
        <w:rPr>
          <w:lang w:val="en-GB"/>
        </w:rPr>
      </w:pPr>
      <w:r w:rsidRPr="007400F5">
        <w:rPr>
          <w:lang w:val="en-GB"/>
        </w:rPr>
        <w:t>If elements in national or local inventories do not comply with the definition of ICH in the Convention, can they be inscribed on the Lists of the Convention?</w:t>
      </w:r>
    </w:p>
    <w:p w:rsidR="00CB4BDE" w:rsidRPr="007400F5" w:rsidRDefault="00CB4BDE" w:rsidP="0060298C">
      <w:pPr>
        <w:pStyle w:val="Paragraphedeliste"/>
        <w:numPr>
          <w:ilvl w:val="0"/>
          <w:numId w:val="12"/>
        </w:numPr>
        <w:rPr>
          <w:lang w:val="en-GB"/>
        </w:rPr>
      </w:pPr>
      <w:r w:rsidRPr="007400F5">
        <w:rPr>
          <w:lang w:val="en-GB"/>
        </w:rPr>
        <w:t>Yes, elements on national or local inventories can be inscribed on the Lists of the Convention even if they don’t comply with the definition of ICH in the Convention</w:t>
      </w:r>
    </w:p>
    <w:p w:rsidR="00CB4BDE" w:rsidRPr="007400F5" w:rsidRDefault="00CB4BDE" w:rsidP="0060298C">
      <w:pPr>
        <w:pStyle w:val="Paragraphedeliste"/>
        <w:numPr>
          <w:ilvl w:val="0"/>
          <w:numId w:val="12"/>
        </w:numPr>
        <w:rPr>
          <w:lang w:val="en-GB"/>
        </w:rPr>
      </w:pPr>
      <w:r w:rsidRPr="007400F5">
        <w:rPr>
          <w:lang w:val="en-GB"/>
        </w:rPr>
        <w:t xml:space="preserve">No, elements on national or local inventories that do not comply with the definition of ICH in the Convention cannot be inscribed on the Lists of the Convention </w:t>
      </w:r>
    </w:p>
    <w:p w:rsidR="00CB4BDE" w:rsidRPr="007400F5" w:rsidRDefault="00CB4BDE" w:rsidP="0060298C">
      <w:pPr>
        <w:pStyle w:val="Paragraphedeliste"/>
        <w:numPr>
          <w:ilvl w:val="0"/>
          <w:numId w:val="12"/>
        </w:numPr>
        <w:rPr>
          <w:lang w:val="en-GB"/>
        </w:rPr>
      </w:pPr>
      <w:r w:rsidRPr="007400F5">
        <w:rPr>
          <w:lang w:val="en-GB"/>
        </w:rPr>
        <w:t>Yes, elements on national or local inventories that do not comply with the definition of ICH in the Convention can be inscribed on the Lists of the Convention if special permission is obtained from the Intergovernmental Committee</w:t>
      </w:r>
    </w:p>
    <w:p w:rsidR="00CB4BDE" w:rsidRPr="007400F5" w:rsidRDefault="00CB4BDE" w:rsidP="0060298C">
      <w:pPr>
        <w:pStyle w:val="Paragraphedeliste"/>
        <w:numPr>
          <w:ilvl w:val="0"/>
          <w:numId w:val="11"/>
        </w:numPr>
        <w:rPr>
          <w:lang w:val="en-GB"/>
        </w:rPr>
      </w:pPr>
      <w:r w:rsidRPr="007400F5">
        <w:rPr>
          <w:lang w:val="en-GB"/>
        </w:rPr>
        <w:t>Can countries which are not States Parties to the Convention nominate elements for inscription on the Lists of the Convention?</w:t>
      </w:r>
    </w:p>
    <w:p w:rsidR="00CB4BDE" w:rsidRPr="007400F5" w:rsidRDefault="00CB4BDE" w:rsidP="0060298C">
      <w:pPr>
        <w:pStyle w:val="Paragraphedeliste"/>
        <w:numPr>
          <w:ilvl w:val="0"/>
          <w:numId w:val="13"/>
        </w:numPr>
        <w:rPr>
          <w:lang w:val="en-GB"/>
        </w:rPr>
      </w:pPr>
      <w:r w:rsidRPr="007400F5">
        <w:rPr>
          <w:lang w:val="en-GB"/>
        </w:rPr>
        <w:t>Yes, but only if the element is in need of extremely urgent safeguarding</w:t>
      </w:r>
    </w:p>
    <w:p w:rsidR="00CB4BDE" w:rsidRPr="007400F5" w:rsidRDefault="00CB4BDE" w:rsidP="0060298C">
      <w:pPr>
        <w:pStyle w:val="Paragraphedeliste"/>
        <w:numPr>
          <w:ilvl w:val="0"/>
          <w:numId w:val="13"/>
        </w:numPr>
        <w:rPr>
          <w:lang w:val="en-GB"/>
        </w:rPr>
      </w:pPr>
      <w:r w:rsidRPr="007400F5">
        <w:rPr>
          <w:lang w:val="en-GB"/>
        </w:rPr>
        <w:t>No, not until they become States Parties</w:t>
      </w:r>
    </w:p>
    <w:p w:rsidR="00CB4BDE" w:rsidRPr="007400F5" w:rsidRDefault="00CB4BDE" w:rsidP="0060298C">
      <w:pPr>
        <w:pStyle w:val="Paragraphedeliste"/>
        <w:numPr>
          <w:ilvl w:val="0"/>
          <w:numId w:val="13"/>
        </w:numPr>
        <w:rPr>
          <w:lang w:val="en-GB"/>
        </w:rPr>
      </w:pPr>
      <w:r w:rsidRPr="007400F5">
        <w:rPr>
          <w:lang w:val="en-GB"/>
        </w:rPr>
        <w:t>Yes, but only if they are part of a multinational nomination submitted by one or more other countries who are already States Parties to the Convention</w:t>
      </w:r>
    </w:p>
    <w:p w:rsidR="00CB4BDE" w:rsidRPr="007400F5" w:rsidRDefault="00CB4BDE" w:rsidP="0060298C">
      <w:pPr>
        <w:pStyle w:val="Paragraphedeliste"/>
        <w:numPr>
          <w:ilvl w:val="0"/>
          <w:numId w:val="11"/>
        </w:numPr>
        <w:rPr>
          <w:lang w:val="en-GB"/>
        </w:rPr>
      </w:pPr>
      <w:r w:rsidRPr="007400F5">
        <w:rPr>
          <w:lang w:val="en-GB"/>
        </w:rPr>
        <w:t>Can languages as such (e.g. Japanese, Russian, or Kiswahili) be inscribed on the Convention’s Lists?</w:t>
      </w:r>
    </w:p>
    <w:p w:rsidR="00CB4BDE" w:rsidRPr="007400F5" w:rsidRDefault="00CB4BDE" w:rsidP="0060298C">
      <w:pPr>
        <w:pStyle w:val="Paragraphedeliste"/>
        <w:numPr>
          <w:ilvl w:val="0"/>
          <w:numId w:val="14"/>
        </w:numPr>
        <w:rPr>
          <w:lang w:val="en-GB"/>
        </w:rPr>
      </w:pPr>
      <w:r w:rsidRPr="007400F5">
        <w:rPr>
          <w:lang w:val="en-GB"/>
        </w:rPr>
        <w:t>Yes, languages can be inscribed on the Convention’s Lists because they are intrinsic to ICH</w:t>
      </w:r>
    </w:p>
    <w:p w:rsidR="00CB4BDE" w:rsidRPr="007400F5" w:rsidRDefault="00CB4BDE" w:rsidP="0060298C">
      <w:pPr>
        <w:pStyle w:val="Paragraphedeliste"/>
        <w:numPr>
          <w:ilvl w:val="0"/>
          <w:numId w:val="14"/>
        </w:numPr>
        <w:rPr>
          <w:lang w:val="en-GB"/>
        </w:rPr>
      </w:pPr>
      <w:r w:rsidRPr="007400F5">
        <w:rPr>
          <w:lang w:val="en-GB"/>
        </w:rPr>
        <w:t>No, languages cannot be mentioned in nominations to the Lists of the Convention because language is not relevant as an ICH domain</w:t>
      </w:r>
    </w:p>
    <w:p w:rsidR="00CB4BDE" w:rsidRPr="007400F5" w:rsidRDefault="00CB4BDE" w:rsidP="0060298C">
      <w:pPr>
        <w:pStyle w:val="Paragraphedeliste"/>
        <w:numPr>
          <w:ilvl w:val="0"/>
          <w:numId w:val="14"/>
        </w:numPr>
        <w:rPr>
          <w:lang w:val="en-GB"/>
        </w:rPr>
      </w:pPr>
      <w:r w:rsidRPr="007400F5">
        <w:rPr>
          <w:lang w:val="en-GB"/>
        </w:rPr>
        <w:t>No, the Convention indicates that languages may only be part of an inscription when considered as vehicles of ICH.</w:t>
      </w:r>
    </w:p>
    <w:p w:rsidR="00CB4BDE" w:rsidRPr="007400F5" w:rsidRDefault="00CB4BDE" w:rsidP="0060298C">
      <w:pPr>
        <w:pStyle w:val="Paragraphedeliste"/>
        <w:numPr>
          <w:ilvl w:val="0"/>
          <w:numId w:val="11"/>
        </w:numPr>
        <w:rPr>
          <w:lang w:val="en-GB"/>
        </w:rPr>
      </w:pPr>
      <w:r w:rsidRPr="007400F5">
        <w:rPr>
          <w:lang w:val="en-GB"/>
        </w:rPr>
        <w:t>Does ICH of immigrant communities qualify for inclusion in the Lists of the Convention?</w:t>
      </w:r>
    </w:p>
    <w:p w:rsidR="00CB4BDE" w:rsidRPr="007400F5" w:rsidRDefault="00CB4BDE" w:rsidP="0060298C">
      <w:pPr>
        <w:pStyle w:val="Paragraphedeliste"/>
        <w:numPr>
          <w:ilvl w:val="0"/>
          <w:numId w:val="15"/>
        </w:numPr>
        <w:rPr>
          <w:lang w:val="en-GB"/>
        </w:rPr>
      </w:pPr>
      <w:r w:rsidRPr="007400F5">
        <w:rPr>
          <w:lang w:val="en-GB"/>
        </w:rPr>
        <w:t>Yes, nominations to the Lists of the Convention that include ICH elements from immigrant communities located in a particular country may be inscribed if these elements meet the definition of ICH of the Convention and the other criteria set out in the Operational Directives</w:t>
      </w:r>
    </w:p>
    <w:p w:rsidR="00CB4BDE" w:rsidRPr="007400F5" w:rsidRDefault="00CB4BDE" w:rsidP="0060298C">
      <w:pPr>
        <w:pStyle w:val="Paragraphedeliste"/>
        <w:numPr>
          <w:ilvl w:val="0"/>
          <w:numId w:val="15"/>
        </w:numPr>
        <w:rPr>
          <w:lang w:val="en-GB"/>
        </w:rPr>
      </w:pPr>
      <w:r w:rsidRPr="007400F5">
        <w:rPr>
          <w:lang w:val="en-GB"/>
        </w:rPr>
        <w:lastRenderedPageBreak/>
        <w:t>Yes, elements nominated to the Lists of the Convention that include ICH of immigrant communities may be inscribed, but only if special permission is sought from UNESCO</w:t>
      </w:r>
    </w:p>
    <w:p w:rsidR="00CB4BDE" w:rsidRPr="007400F5" w:rsidRDefault="00CB4BDE" w:rsidP="0060298C">
      <w:pPr>
        <w:pStyle w:val="Paragraphedeliste"/>
        <w:numPr>
          <w:ilvl w:val="0"/>
          <w:numId w:val="15"/>
        </w:numPr>
        <w:rPr>
          <w:lang w:val="en-GB"/>
        </w:rPr>
      </w:pPr>
      <w:r w:rsidRPr="007400F5">
        <w:rPr>
          <w:lang w:val="en-GB"/>
        </w:rPr>
        <w:t>No, only elements that are indigenous to the submitting States Parties and that are relevant to their national identity or to that of majority groups present in them, may be included in the Lists of the Convention</w:t>
      </w:r>
    </w:p>
    <w:p w:rsidR="00CB4BDE" w:rsidRPr="007400F5" w:rsidRDefault="00CB4BDE" w:rsidP="0060298C">
      <w:pPr>
        <w:pStyle w:val="Paragraphedeliste"/>
        <w:numPr>
          <w:ilvl w:val="0"/>
          <w:numId w:val="11"/>
        </w:numPr>
        <w:rPr>
          <w:lang w:val="en-GB"/>
        </w:rPr>
      </w:pPr>
      <w:r w:rsidRPr="007400F5">
        <w:rPr>
          <w:lang w:val="en-GB"/>
        </w:rPr>
        <w:t>Can several States Parties to the Convention nominate a shared element together, rather than making separate nominations?</w:t>
      </w:r>
    </w:p>
    <w:p w:rsidR="00CB4BDE" w:rsidRPr="007400F5" w:rsidRDefault="00CB4BDE" w:rsidP="0060298C">
      <w:pPr>
        <w:pStyle w:val="Paragraphedeliste"/>
        <w:numPr>
          <w:ilvl w:val="0"/>
          <w:numId w:val="16"/>
        </w:numPr>
        <w:rPr>
          <w:lang w:val="en-GB"/>
        </w:rPr>
      </w:pPr>
      <w:r w:rsidRPr="007400F5">
        <w:rPr>
          <w:lang w:val="en-GB"/>
        </w:rPr>
        <w:t>Yes, the Convention and the Operational Directives encourage multi-national nominations for the same element if it is shared across borders</w:t>
      </w:r>
    </w:p>
    <w:p w:rsidR="00CB4BDE" w:rsidRPr="007400F5" w:rsidRDefault="00CB4BDE" w:rsidP="0060298C">
      <w:pPr>
        <w:pStyle w:val="Paragraphedeliste"/>
        <w:numPr>
          <w:ilvl w:val="0"/>
          <w:numId w:val="16"/>
        </w:numPr>
        <w:rPr>
          <w:lang w:val="en-GB"/>
        </w:rPr>
      </w:pPr>
      <w:r w:rsidRPr="007400F5">
        <w:rPr>
          <w:lang w:val="en-GB"/>
        </w:rPr>
        <w:t>No, if an element occurs in two countries they have to find a way of differentiating them so two different nominations can be made</w:t>
      </w:r>
    </w:p>
    <w:p w:rsidR="00CB4BDE" w:rsidRPr="007400F5" w:rsidRDefault="00CB4BDE" w:rsidP="0060298C">
      <w:pPr>
        <w:pStyle w:val="Paragraphedeliste"/>
        <w:numPr>
          <w:ilvl w:val="0"/>
          <w:numId w:val="16"/>
        </w:numPr>
        <w:rPr>
          <w:lang w:val="en-GB"/>
        </w:rPr>
      </w:pPr>
      <w:r w:rsidRPr="007400F5">
        <w:rPr>
          <w:lang w:val="en-GB"/>
        </w:rPr>
        <w:t>No, only the State Party where the element has the longest history of uninterrupted practice is allowed to submit a nomination file for the element</w:t>
      </w:r>
    </w:p>
    <w:p w:rsidR="00CB4BDE" w:rsidRPr="007400F5" w:rsidRDefault="00CB4BDE" w:rsidP="0060298C">
      <w:pPr>
        <w:pStyle w:val="Paragraphedeliste"/>
        <w:numPr>
          <w:ilvl w:val="0"/>
          <w:numId w:val="11"/>
        </w:numPr>
        <w:rPr>
          <w:lang w:val="en-GB"/>
        </w:rPr>
      </w:pPr>
      <w:r w:rsidRPr="007400F5">
        <w:rPr>
          <w:lang w:val="en-GB"/>
        </w:rPr>
        <w:t xml:space="preserve">Does gender differentiation of tasks or practices within ICH elements always constitute a human rights violation? </w:t>
      </w:r>
    </w:p>
    <w:p w:rsidR="00CB4BDE" w:rsidRPr="007400F5" w:rsidRDefault="00CB4BDE" w:rsidP="0060298C">
      <w:pPr>
        <w:pStyle w:val="Paragraphedeliste"/>
        <w:numPr>
          <w:ilvl w:val="0"/>
          <w:numId w:val="17"/>
        </w:numPr>
        <w:rPr>
          <w:lang w:val="en-GB"/>
        </w:rPr>
      </w:pPr>
      <w:r w:rsidRPr="007400F5">
        <w:rPr>
          <w:lang w:val="en-GB"/>
        </w:rPr>
        <w:t xml:space="preserve">No, gender differentiation never constitutes a human rights violation </w:t>
      </w:r>
    </w:p>
    <w:p w:rsidR="00CB4BDE" w:rsidRPr="007400F5" w:rsidRDefault="00CB4BDE" w:rsidP="0060298C">
      <w:pPr>
        <w:pStyle w:val="Paragraphedeliste"/>
        <w:numPr>
          <w:ilvl w:val="0"/>
          <w:numId w:val="17"/>
        </w:numPr>
        <w:rPr>
          <w:lang w:val="en-GB"/>
        </w:rPr>
      </w:pPr>
      <w:r w:rsidRPr="007400F5">
        <w:rPr>
          <w:lang w:val="en-GB"/>
        </w:rPr>
        <w:t>Not always – differentiation by gender within ICH elements does not constitute a human rights violation unless it generates the power to dominate and humiliate others, or creates c</w:t>
      </w:r>
      <w:r w:rsidR="00040D57" w:rsidRPr="007400F5">
        <w:rPr>
          <w:lang w:val="en-GB"/>
        </w:rPr>
        <w:t>ircumstances of clear disadvantage</w:t>
      </w:r>
      <w:r w:rsidRPr="007400F5">
        <w:rPr>
          <w:lang w:val="en-GB"/>
        </w:rPr>
        <w:t xml:space="preserve"> for some people </w:t>
      </w:r>
    </w:p>
    <w:p w:rsidR="00CB4BDE" w:rsidRPr="007400F5" w:rsidRDefault="00CB4BDE" w:rsidP="0060298C">
      <w:pPr>
        <w:pStyle w:val="Paragraphedeliste"/>
        <w:numPr>
          <w:ilvl w:val="0"/>
          <w:numId w:val="17"/>
        </w:numPr>
        <w:rPr>
          <w:lang w:val="en-GB"/>
        </w:rPr>
      </w:pPr>
      <w:r w:rsidRPr="007400F5">
        <w:rPr>
          <w:lang w:val="en-GB"/>
        </w:rPr>
        <w:t xml:space="preserve">Yes, any gender differentiation constitutes a human rights violation because it is wrong – men and women are equal and should both be allowed to </w:t>
      </w:r>
      <w:r w:rsidR="001773D5" w:rsidRPr="007400F5">
        <w:rPr>
          <w:lang w:val="en-GB"/>
        </w:rPr>
        <w:t>practise</w:t>
      </w:r>
      <w:r w:rsidRPr="007400F5">
        <w:rPr>
          <w:lang w:val="en-GB"/>
        </w:rPr>
        <w:t xml:space="preserve"> all aspects of ICH even where this has been prohibited in the past</w:t>
      </w:r>
    </w:p>
    <w:p w:rsidR="00CB4BDE" w:rsidRPr="007400F5" w:rsidRDefault="00CB4BDE" w:rsidP="0060298C">
      <w:pPr>
        <w:pStyle w:val="Paragraphedeliste"/>
        <w:numPr>
          <w:ilvl w:val="0"/>
          <w:numId w:val="11"/>
        </w:numPr>
        <w:rPr>
          <w:lang w:val="en-GB"/>
        </w:rPr>
      </w:pPr>
      <w:r w:rsidRPr="007400F5">
        <w:rPr>
          <w:lang w:val="en-GB"/>
        </w:rPr>
        <w:t>Can documentation of ICH always be considered as a safeguarding measure?</w:t>
      </w:r>
    </w:p>
    <w:p w:rsidR="00CB4BDE" w:rsidRPr="007400F5" w:rsidRDefault="00CB4BDE" w:rsidP="0060298C">
      <w:pPr>
        <w:pStyle w:val="Paragraphedeliste"/>
        <w:numPr>
          <w:ilvl w:val="0"/>
          <w:numId w:val="18"/>
        </w:numPr>
        <w:rPr>
          <w:lang w:val="en-GB"/>
        </w:rPr>
      </w:pPr>
      <w:r w:rsidRPr="007400F5">
        <w:rPr>
          <w:lang w:val="en-GB"/>
        </w:rPr>
        <w:t>Yes, any documentation of the element will automatically contribute to safeguarding.</w:t>
      </w:r>
    </w:p>
    <w:p w:rsidR="00CB4BDE" w:rsidRPr="007400F5" w:rsidRDefault="00CB4BDE" w:rsidP="0060298C">
      <w:pPr>
        <w:pStyle w:val="Paragraphedeliste"/>
        <w:numPr>
          <w:ilvl w:val="0"/>
          <w:numId w:val="18"/>
        </w:numPr>
        <w:rPr>
          <w:lang w:val="en-GB"/>
        </w:rPr>
      </w:pPr>
      <w:r w:rsidRPr="007400F5">
        <w:rPr>
          <w:lang w:val="en-GB"/>
        </w:rPr>
        <w:t>Not always: only if it is aimed at safeguarding – i.e. ensuring the continued practice of the element by the communities concerned, while respecting customary restrictions on access to secret or sacred knowledge, if any.</w:t>
      </w:r>
    </w:p>
    <w:p w:rsidR="00CB4BDE" w:rsidRPr="007400F5" w:rsidRDefault="00CB4BDE" w:rsidP="0060298C">
      <w:pPr>
        <w:pStyle w:val="Paragraphedeliste"/>
        <w:numPr>
          <w:ilvl w:val="0"/>
          <w:numId w:val="18"/>
        </w:numPr>
        <w:rPr>
          <w:lang w:val="en-GB"/>
        </w:rPr>
      </w:pPr>
      <w:r w:rsidRPr="007400F5">
        <w:rPr>
          <w:lang w:val="en-GB"/>
        </w:rPr>
        <w:t>No, documentation is always a bad thing because it takes power and knowledge away from communities and gives it to experts, while bringing the evolution of the ICH concerned to a standstill.</w:t>
      </w:r>
    </w:p>
    <w:p w:rsidR="00CB4BDE" w:rsidRPr="007400F5" w:rsidRDefault="00CB4BDE" w:rsidP="0060298C">
      <w:pPr>
        <w:pStyle w:val="Paragraphedeliste"/>
        <w:numPr>
          <w:ilvl w:val="0"/>
          <w:numId w:val="11"/>
        </w:numPr>
        <w:rPr>
          <w:lang w:val="en-GB"/>
        </w:rPr>
      </w:pPr>
      <w:r w:rsidRPr="007400F5">
        <w:rPr>
          <w:lang w:val="en-GB"/>
        </w:rPr>
        <w:t>Would it be possible to receive international assistance under the Convention for a safeguarding plan that proposes staging endangered community dances as part of the professional repertoire of the National Theatre in the capital of the State concerned instead of encouraging their continued practice within the context of the community concerned?</w:t>
      </w:r>
    </w:p>
    <w:p w:rsidR="00CB4BDE" w:rsidRPr="007400F5" w:rsidRDefault="00CB4BDE" w:rsidP="0060298C">
      <w:pPr>
        <w:pStyle w:val="Paragraphedeliste"/>
        <w:numPr>
          <w:ilvl w:val="0"/>
          <w:numId w:val="19"/>
        </w:numPr>
        <w:rPr>
          <w:lang w:val="en-GB"/>
        </w:rPr>
      </w:pPr>
      <w:r w:rsidRPr="007400F5">
        <w:rPr>
          <w:lang w:val="en-GB"/>
        </w:rPr>
        <w:t>No, the Convention wishes elements to be safeguarded in their original context only.</w:t>
      </w:r>
    </w:p>
    <w:p w:rsidR="00CB4BDE" w:rsidRPr="007400F5" w:rsidRDefault="00CB4BDE" w:rsidP="0060298C">
      <w:pPr>
        <w:pStyle w:val="Paragraphedeliste"/>
        <w:numPr>
          <w:ilvl w:val="0"/>
          <w:numId w:val="19"/>
        </w:numPr>
        <w:rPr>
          <w:lang w:val="en-GB"/>
        </w:rPr>
      </w:pPr>
      <w:r w:rsidRPr="007400F5">
        <w:rPr>
          <w:lang w:val="en-GB"/>
        </w:rPr>
        <w:t>Yes, as this would mean assisting the element continuing to exist in a form adapted to changes in its surroundings and the quality of the professional dancing may be better than the community can achieve.</w:t>
      </w:r>
    </w:p>
    <w:p w:rsidR="00CB4BDE" w:rsidRPr="007400F5" w:rsidRDefault="00CB4BDE" w:rsidP="0060298C">
      <w:pPr>
        <w:pStyle w:val="Paragraphedeliste"/>
        <w:numPr>
          <w:ilvl w:val="0"/>
          <w:numId w:val="19"/>
        </w:numPr>
        <w:rPr>
          <w:lang w:val="en-GB"/>
        </w:rPr>
      </w:pPr>
      <w:r w:rsidRPr="007400F5">
        <w:rPr>
          <w:lang w:val="en-GB"/>
        </w:rPr>
        <w:lastRenderedPageBreak/>
        <w:t>No, but a safeguarding plan that would aim both at revitalizing the dances within the community and in staged forms might be acceptable, if the community explicitly agrees to such an approach.</w:t>
      </w:r>
    </w:p>
    <w:p w:rsidR="00CB4BDE" w:rsidRPr="007400F5" w:rsidRDefault="00CB4BDE" w:rsidP="00040D57">
      <w:pPr>
        <w:pStyle w:val="Paragraphedeliste"/>
        <w:keepNext/>
        <w:numPr>
          <w:ilvl w:val="0"/>
          <w:numId w:val="11"/>
        </w:numPr>
        <w:ind w:left="714" w:hanging="357"/>
        <w:rPr>
          <w:lang w:val="en-GB"/>
        </w:rPr>
      </w:pPr>
      <w:r w:rsidRPr="007400F5">
        <w:rPr>
          <w:lang w:val="en-GB"/>
        </w:rPr>
        <w:t>Can inscribing an element on the Lists of the Convention be used to establish a community or group’s intellectual property (IP) rights over an element?</w:t>
      </w:r>
    </w:p>
    <w:p w:rsidR="00CB4BDE" w:rsidRPr="007400F5" w:rsidRDefault="00CB4BDE" w:rsidP="0060298C">
      <w:pPr>
        <w:pStyle w:val="Paragraphedeliste"/>
        <w:numPr>
          <w:ilvl w:val="0"/>
          <w:numId w:val="20"/>
        </w:numPr>
        <w:rPr>
          <w:lang w:val="en-GB"/>
        </w:rPr>
      </w:pPr>
      <w:r w:rsidRPr="007400F5">
        <w:rPr>
          <w:lang w:val="en-GB"/>
        </w:rPr>
        <w:t>No, the Convention cannot establish IP rights over an ICH element through inscription on its Lists; determining how IP rights over traditional cultural expressions could be established at the international level is the work of the World Intellectual Property Organization.</w:t>
      </w:r>
    </w:p>
    <w:p w:rsidR="00CB4BDE" w:rsidRPr="007400F5" w:rsidRDefault="00CB4BDE" w:rsidP="0060298C">
      <w:pPr>
        <w:pStyle w:val="Paragraphedeliste"/>
        <w:numPr>
          <w:ilvl w:val="0"/>
          <w:numId w:val="20"/>
        </w:numPr>
        <w:rPr>
          <w:lang w:val="en-GB"/>
        </w:rPr>
      </w:pPr>
      <w:r w:rsidRPr="007400F5">
        <w:rPr>
          <w:lang w:val="en-GB"/>
        </w:rPr>
        <w:t>Yes, inscription on one of the Convention’s Lists gives communities and groups the automatic right to sue for damages if anyone else practices their ICH element.</w:t>
      </w:r>
    </w:p>
    <w:p w:rsidR="00CB4BDE" w:rsidRPr="007400F5" w:rsidRDefault="00CB4BDE" w:rsidP="0060298C">
      <w:pPr>
        <w:pStyle w:val="Paragraphedeliste"/>
        <w:numPr>
          <w:ilvl w:val="0"/>
          <w:numId w:val="20"/>
        </w:numPr>
        <w:rPr>
          <w:lang w:val="en-GB"/>
        </w:rPr>
      </w:pPr>
      <w:r w:rsidRPr="007400F5">
        <w:rPr>
          <w:lang w:val="en-GB"/>
        </w:rPr>
        <w:t>Yes, inscription on one of the Convention’s Lists gives the communities and groups concerned intellectual property rights over their heritage.</w:t>
      </w: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4F055C" w:rsidP="00610B6D">
      <w:pPr>
        <w:pStyle w:val="Titre1"/>
      </w:pPr>
      <w:bookmarkStart w:id="15" w:name="_Toc278288172"/>
      <w:bookmarkStart w:id="16" w:name="_Toc289338885"/>
      <w:r w:rsidRPr="007400F5">
        <w:lastRenderedPageBreak/>
        <w:t xml:space="preserve">NOM </w:t>
      </w:r>
      <w:r w:rsidR="00AA32E4" w:rsidRPr="007400F5">
        <w:t xml:space="preserve">5.1.1 Facilitator’s notes </w:t>
      </w:r>
      <w:r w:rsidR="00CB4BDE" w:rsidRPr="007400F5">
        <w:t>on Quiz</w:t>
      </w:r>
      <w:bookmarkEnd w:id="15"/>
      <w:bookmarkEnd w:id="16"/>
      <w:r w:rsidR="007160F9" w:rsidRPr="007400F5">
        <w:t xml:space="preserve"> </w:t>
      </w:r>
    </w:p>
    <w:p w:rsidR="00CB4BDE" w:rsidRPr="007400F5" w:rsidRDefault="00CB4BDE" w:rsidP="0060298C">
      <w:pPr>
        <w:rPr>
          <w:lang w:val="en-GB"/>
        </w:rPr>
      </w:pPr>
      <w:r w:rsidRPr="007400F5">
        <w:rPr>
          <w:lang w:val="en-GB"/>
        </w:rPr>
        <w:t>These are frequently asked, difficult questions. They may be handed out to participants and then referred to at various stages in the workshop, but they will take some time and discussion because of the complexity of the issues involved. In these notes the correct answer is highlighted – some of the other answers may be partly right. Some notes are provided below each question.</w:t>
      </w:r>
    </w:p>
    <w:p w:rsidR="00CA2CD3" w:rsidRPr="007400F5" w:rsidRDefault="00CA2CD3" w:rsidP="0060298C">
      <w:pPr>
        <w:pStyle w:val="Paragraphedeliste"/>
        <w:numPr>
          <w:ilvl w:val="0"/>
          <w:numId w:val="21"/>
        </w:numPr>
        <w:rPr>
          <w:lang w:val="en-GB"/>
        </w:rPr>
      </w:pPr>
      <w:r w:rsidRPr="007400F5">
        <w:rPr>
          <w:lang w:val="en-GB"/>
        </w:rPr>
        <w:t>Can States Parties to the Convention adopt their own definitions of intangible cultural heritage for national or local inventories?</w:t>
      </w:r>
    </w:p>
    <w:p w:rsidR="00CA2CD3" w:rsidRPr="007400F5" w:rsidRDefault="00CA2CD3" w:rsidP="0060298C">
      <w:pPr>
        <w:pStyle w:val="Paragraphedeliste"/>
        <w:numPr>
          <w:ilvl w:val="0"/>
          <w:numId w:val="22"/>
        </w:numPr>
        <w:rPr>
          <w:lang w:val="en-GB"/>
        </w:rPr>
      </w:pPr>
      <w:r w:rsidRPr="007400F5">
        <w:rPr>
          <w:lang w:val="en-GB"/>
        </w:rPr>
        <w:t>Yes, as they are allowed to draw up their inventories in ways geared to their own circumstances.</w:t>
      </w:r>
    </w:p>
    <w:p w:rsidR="00CA2CD3" w:rsidRPr="007400F5" w:rsidRDefault="00CA2CD3" w:rsidP="0060298C">
      <w:pPr>
        <w:pStyle w:val="Paragraphedeliste"/>
        <w:numPr>
          <w:ilvl w:val="0"/>
          <w:numId w:val="22"/>
        </w:numPr>
        <w:rPr>
          <w:lang w:val="en-GB"/>
        </w:rPr>
      </w:pPr>
      <w:r w:rsidRPr="007400F5">
        <w:rPr>
          <w:lang w:val="en-GB"/>
        </w:rPr>
        <w:t>No, they have to comply with the Convention’s definition of ICH.</w:t>
      </w:r>
    </w:p>
    <w:p w:rsidR="00CA2CD3" w:rsidRPr="007400F5" w:rsidRDefault="00CA2CD3" w:rsidP="0060298C">
      <w:pPr>
        <w:pStyle w:val="Paragraphedeliste"/>
        <w:numPr>
          <w:ilvl w:val="0"/>
          <w:numId w:val="22"/>
        </w:numPr>
        <w:rPr>
          <w:lang w:val="en-GB"/>
        </w:rPr>
      </w:pPr>
      <w:r w:rsidRPr="007400F5">
        <w:rPr>
          <w:lang w:val="en-GB"/>
        </w:rPr>
        <w:t xml:space="preserve">No, they have to comply with the Convention’s definition of ICH but a special case can be made to use other domains if they ask permission. </w:t>
      </w: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t>Note 1: The answer in (a) is correct – States Parties have the liberty to draw up national or local inventories in manners geared to their own situation and – consequently – also using their own definitions of ICH. They may also use their own system of domains. Of course, if they wish to nominate elements to the Convention’s Lists (question 2), then these specific elements have to comply with the criteria listed in OD 1-2.</w:t>
      </w:r>
    </w:p>
    <w:p w:rsidR="00CB4BDE" w:rsidRPr="007400F5" w:rsidRDefault="00CB4BDE" w:rsidP="0060298C">
      <w:pPr>
        <w:pStyle w:val="Paragraphedeliste"/>
        <w:numPr>
          <w:ilvl w:val="0"/>
          <w:numId w:val="21"/>
        </w:numPr>
        <w:rPr>
          <w:lang w:val="en-GB"/>
        </w:rPr>
      </w:pPr>
      <w:r w:rsidRPr="007400F5">
        <w:rPr>
          <w:lang w:val="en-GB"/>
        </w:rPr>
        <w:t>If elements in national or local inventories do not comply with the definition of ICH in the Convention, can they be inscribed on the Lists of the Convention?</w:t>
      </w:r>
    </w:p>
    <w:p w:rsidR="00CB4BDE" w:rsidRPr="007400F5" w:rsidRDefault="00CB4BDE" w:rsidP="0060298C">
      <w:pPr>
        <w:pStyle w:val="Paragraphedeliste"/>
        <w:numPr>
          <w:ilvl w:val="0"/>
          <w:numId w:val="23"/>
        </w:numPr>
        <w:rPr>
          <w:lang w:val="en-GB"/>
        </w:rPr>
      </w:pPr>
      <w:r w:rsidRPr="007400F5">
        <w:rPr>
          <w:lang w:val="en-GB"/>
        </w:rPr>
        <w:t>Yes, elements on national or local inventories can be inscribed on the Lists of the Convention even if they don’t comply with the definition of ICH in the Convention</w:t>
      </w:r>
    </w:p>
    <w:p w:rsidR="00CB4BDE" w:rsidRPr="007400F5" w:rsidRDefault="00CB4BDE" w:rsidP="0060298C">
      <w:pPr>
        <w:pStyle w:val="Paragraphedeliste"/>
        <w:numPr>
          <w:ilvl w:val="0"/>
          <w:numId w:val="23"/>
        </w:numPr>
        <w:rPr>
          <w:lang w:val="en-GB"/>
        </w:rPr>
      </w:pPr>
      <w:r w:rsidRPr="007400F5">
        <w:rPr>
          <w:lang w:val="en-GB"/>
        </w:rPr>
        <w:t xml:space="preserve">No, elements on national or local inventories that do not comply with the definition of ICH in the Convention cannot be inscribed on the Lists of the Convention </w:t>
      </w:r>
    </w:p>
    <w:p w:rsidR="00CB4BDE" w:rsidRPr="007400F5" w:rsidRDefault="00CB4BDE" w:rsidP="0060298C">
      <w:pPr>
        <w:pStyle w:val="Paragraphedeliste"/>
        <w:numPr>
          <w:ilvl w:val="0"/>
          <w:numId w:val="23"/>
        </w:numPr>
        <w:rPr>
          <w:lang w:val="en-GB"/>
        </w:rPr>
      </w:pPr>
      <w:r w:rsidRPr="007400F5">
        <w:rPr>
          <w:lang w:val="en-GB"/>
        </w:rPr>
        <w:t>Yes, elements on national or local inventories that do not comply with the definition of ICH in the Convention can be inscribed on the Lists of the Convention if special permission is obtained from the Intergovernmental Committee</w:t>
      </w: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t>Note 2: The answer in (b) is correct – the criteria for nominations (OD 1-2) indicate that elements that are nominated to the Lists of the Convention have to comply with the definition of ICH in the Convention. The Intergovernmental Committee has to follow the Operational Directives as approved by the General Assembly.</w:t>
      </w:r>
    </w:p>
    <w:p w:rsidR="00CB4BDE" w:rsidRPr="007400F5" w:rsidRDefault="00CB4BDE" w:rsidP="0060298C">
      <w:pPr>
        <w:pStyle w:val="Paragraphedeliste"/>
        <w:numPr>
          <w:ilvl w:val="0"/>
          <w:numId w:val="21"/>
        </w:numPr>
        <w:rPr>
          <w:lang w:val="en-GB"/>
        </w:rPr>
      </w:pPr>
      <w:r w:rsidRPr="007400F5">
        <w:rPr>
          <w:lang w:val="en-GB"/>
        </w:rPr>
        <w:t>Can countries which are not States Parties to the Convention nominate elements for inscription on the Lists of the Convention?</w:t>
      </w:r>
    </w:p>
    <w:p w:rsidR="00CB4BDE" w:rsidRPr="007400F5" w:rsidRDefault="00CB4BDE" w:rsidP="0060298C">
      <w:pPr>
        <w:pStyle w:val="Paragraphedeliste"/>
        <w:numPr>
          <w:ilvl w:val="0"/>
          <w:numId w:val="24"/>
        </w:numPr>
        <w:rPr>
          <w:lang w:val="en-GB"/>
        </w:rPr>
      </w:pPr>
      <w:r w:rsidRPr="007400F5">
        <w:rPr>
          <w:lang w:val="en-GB"/>
        </w:rPr>
        <w:t>Yes, but only if the element is in need of extremely urgent safeguarding</w:t>
      </w:r>
    </w:p>
    <w:p w:rsidR="00CB4BDE" w:rsidRPr="007400F5" w:rsidRDefault="00CB4BDE" w:rsidP="0060298C">
      <w:pPr>
        <w:pStyle w:val="Paragraphedeliste"/>
        <w:numPr>
          <w:ilvl w:val="0"/>
          <w:numId w:val="24"/>
        </w:numPr>
        <w:rPr>
          <w:lang w:val="en-GB"/>
        </w:rPr>
      </w:pPr>
      <w:r w:rsidRPr="007400F5">
        <w:rPr>
          <w:lang w:val="en-GB"/>
        </w:rPr>
        <w:t>No, not until they become States Parties</w:t>
      </w:r>
    </w:p>
    <w:p w:rsidR="00CB4BDE" w:rsidRPr="007400F5" w:rsidRDefault="00CB4BDE" w:rsidP="0060298C">
      <w:pPr>
        <w:pStyle w:val="Paragraphedeliste"/>
        <w:numPr>
          <w:ilvl w:val="0"/>
          <w:numId w:val="24"/>
        </w:numPr>
        <w:rPr>
          <w:lang w:val="en-GB"/>
        </w:rPr>
      </w:pPr>
      <w:r w:rsidRPr="007400F5">
        <w:rPr>
          <w:lang w:val="en-GB"/>
        </w:rPr>
        <w:t>Yes, but only if they are part of a multinational nomination submitted by one or more other countries who are already States Parties to the Convention</w:t>
      </w:r>
    </w:p>
    <w:p w:rsidR="00CB4BDE" w:rsidRPr="007400F5" w:rsidRDefault="00CB4BDE" w:rsidP="0060298C">
      <w:pPr>
        <w:rPr>
          <w:lang w:val="en-GB"/>
        </w:rPr>
      </w:pP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lastRenderedPageBreak/>
        <w:t>Note 3: The answer in (b) is correct – only States Parties to the Convention can nominate elements to the Convention’s Lists and they can only nominate elements present in their own territory.</w:t>
      </w:r>
    </w:p>
    <w:p w:rsidR="00CB4BDE" w:rsidRPr="007400F5" w:rsidRDefault="00CB4BDE" w:rsidP="0060298C">
      <w:pPr>
        <w:pStyle w:val="Paragraphedeliste"/>
        <w:numPr>
          <w:ilvl w:val="0"/>
          <w:numId w:val="21"/>
        </w:numPr>
        <w:rPr>
          <w:lang w:val="en-GB"/>
        </w:rPr>
      </w:pPr>
      <w:r w:rsidRPr="007400F5">
        <w:rPr>
          <w:lang w:val="en-GB"/>
        </w:rPr>
        <w:t>Can languages as such (e.g. Japanese, Russian, or Kiswahili) be inscribed on the Convention’s Lists?</w:t>
      </w:r>
    </w:p>
    <w:p w:rsidR="00CB4BDE" w:rsidRPr="007400F5" w:rsidRDefault="00CB4BDE" w:rsidP="0060298C">
      <w:pPr>
        <w:pStyle w:val="Paragraphedeliste"/>
        <w:numPr>
          <w:ilvl w:val="0"/>
          <w:numId w:val="25"/>
        </w:numPr>
        <w:rPr>
          <w:lang w:val="en-GB"/>
        </w:rPr>
      </w:pPr>
      <w:r w:rsidRPr="007400F5">
        <w:rPr>
          <w:lang w:val="en-GB"/>
        </w:rPr>
        <w:t>Yes, languages can be inscribed on the Convention’s Lists because they are intrinsic to ICH</w:t>
      </w:r>
    </w:p>
    <w:p w:rsidR="00CB4BDE" w:rsidRPr="007400F5" w:rsidRDefault="00CB4BDE" w:rsidP="0060298C">
      <w:pPr>
        <w:pStyle w:val="Paragraphedeliste"/>
        <w:numPr>
          <w:ilvl w:val="0"/>
          <w:numId w:val="25"/>
        </w:numPr>
        <w:rPr>
          <w:lang w:val="en-GB"/>
        </w:rPr>
      </w:pPr>
      <w:r w:rsidRPr="007400F5">
        <w:rPr>
          <w:lang w:val="en-GB"/>
        </w:rPr>
        <w:t>No, languages cannot be mentioned in nominations to the Lists of the Convention because language is not relevant as an ICH domain</w:t>
      </w:r>
    </w:p>
    <w:p w:rsidR="00CB4BDE" w:rsidRPr="007400F5" w:rsidRDefault="00CB4BDE" w:rsidP="0060298C">
      <w:pPr>
        <w:pStyle w:val="Paragraphedeliste"/>
        <w:numPr>
          <w:ilvl w:val="0"/>
          <w:numId w:val="25"/>
        </w:numPr>
        <w:rPr>
          <w:lang w:val="en-GB"/>
        </w:rPr>
      </w:pPr>
      <w:r w:rsidRPr="007400F5">
        <w:rPr>
          <w:lang w:val="en-GB"/>
        </w:rPr>
        <w:t>No, the Convention indicates that languages may only be part of an inscription when considered as vehicles of ICH</w:t>
      </w: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t xml:space="preserve">Note 4: Answer (c) is correct. </w:t>
      </w:r>
      <w:r w:rsidR="00F36E10" w:rsidRPr="007400F5">
        <w:rPr>
          <w:lang w:val="en-GB"/>
        </w:rPr>
        <w:t xml:space="preserve">During the preparation of the Convention it was recognized that language is intrinsic to ICH, as it is relevant to the practice and transmission of most ICH. It is a carrier of values and knowledge and a major tool in transmission. Nevertheless, it was decided, and confirmed by the Intergovernmental Committee, that languages as such cannot be nominated to the Lists of the Convention in their own right. Consequently, language does not figure as a domain in and by itself in article 2.2 of the Convention. However, language features in the first domain, </w:t>
      </w:r>
      <w:r w:rsidR="0013474A" w:rsidRPr="007400F5">
        <w:rPr>
          <w:lang w:val="en-GB"/>
        </w:rPr>
        <w:t>‘</w:t>
      </w:r>
      <w:r w:rsidR="00F36E10" w:rsidRPr="007400F5">
        <w:rPr>
          <w:lang w:val="en-GB"/>
        </w:rPr>
        <w:t>oral traditions and expressions, including language as a vehicle of the intangible cultural heritage</w:t>
      </w:r>
      <w:r w:rsidR="0013474A" w:rsidRPr="007400F5">
        <w:rPr>
          <w:lang w:val="en-GB"/>
        </w:rPr>
        <w:t>’</w:t>
      </w:r>
      <w:r w:rsidR="00F36E10" w:rsidRPr="007400F5">
        <w:rPr>
          <w:lang w:val="en-GB"/>
        </w:rPr>
        <w:t xml:space="preserve">. This compromise reflects the very </w:t>
      </w:r>
      <w:r w:rsidR="00C76260" w:rsidRPr="007400F5">
        <w:rPr>
          <w:lang w:val="en-GB"/>
        </w:rPr>
        <w:t>different</w:t>
      </w:r>
      <w:r w:rsidR="00F36E10" w:rsidRPr="007400F5">
        <w:rPr>
          <w:lang w:val="en-GB"/>
        </w:rPr>
        <w:t xml:space="preserve"> policies of the </w:t>
      </w:r>
      <w:r w:rsidR="00D26F6F" w:rsidRPr="007400F5">
        <w:rPr>
          <w:lang w:val="en-GB"/>
        </w:rPr>
        <w:t>State</w:t>
      </w:r>
      <w:r w:rsidR="00F36E10" w:rsidRPr="007400F5">
        <w:rPr>
          <w:lang w:val="en-GB"/>
        </w:rPr>
        <w:t>s in the world concerning their internal linguistic diversity, but also the widely shared understanding that safeguarding languages as fully-fledged means of communication should be left outside the scope of this Convention.</w:t>
      </w: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t xml:space="preserve">Answer (b) is not valid as the list of domains in article 2.2 is explicitly presented as non exhaustive. </w:t>
      </w:r>
    </w:p>
    <w:p w:rsidR="00CB4BDE" w:rsidRPr="007400F5" w:rsidRDefault="00CB4BDE" w:rsidP="0060298C">
      <w:pPr>
        <w:pStyle w:val="Paragraphedeliste"/>
        <w:numPr>
          <w:ilvl w:val="0"/>
          <w:numId w:val="21"/>
        </w:numPr>
        <w:rPr>
          <w:lang w:val="en-GB"/>
        </w:rPr>
      </w:pPr>
      <w:r w:rsidRPr="007400F5">
        <w:rPr>
          <w:lang w:val="en-GB"/>
        </w:rPr>
        <w:t>Does ICH of immigrant communities qualify for inclusion in the Lists of the Convention?</w:t>
      </w:r>
    </w:p>
    <w:p w:rsidR="00CB4BDE" w:rsidRPr="007400F5" w:rsidRDefault="00CB4BDE" w:rsidP="0060298C">
      <w:pPr>
        <w:pStyle w:val="Paragraphedeliste"/>
        <w:numPr>
          <w:ilvl w:val="0"/>
          <w:numId w:val="26"/>
        </w:numPr>
        <w:rPr>
          <w:lang w:val="en-GB"/>
        </w:rPr>
      </w:pPr>
      <w:r w:rsidRPr="007400F5">
        <w:rPr>
          <w:lang w:val="en-GB"/>
        </w:rPr>
        <w:t>Yes, nominations to the Lists of the Convention that include ICH elements from immigrant communities located in a particular country may be inscribed</w:t>
      </w:r>
      <w:r w:rsidR="00600346" w:rsidRPr="007400F5">
        <w:rPr>
          <w:lang w:val="en-GB"/>
        </w:rPr>
        <w:t xml:space="preserve"> </w:t>
      </w:r>
      <w:r w:rsidRPr="007400F5">
        <w:rPr>
          <w:lang w:val="en-GB"/>
        </w:rPr>
        <w:t>if these elements meet the definition of ICH of the Convention and the other criteria set out in the Operational Directives</w:t>
      </w:r>
    </w:p>
    <w:p w:rsidR="00CB4BDE" w:rsidRPr="007400F5" w:rsidRDefault="00CB4BDE" w:rsidP="0060298C">
      <w:pPr>
        <w:pStyle w:val="Paragraphedeliste"/>
        <w:numPr>
          <w:ilvl w:val="0"/>
          <w:numId w:val="26"/>
        </w:numPr>
        <w:rPr>
          <w:lang w:val="en-GB"/>
        </w:rPr>
      </w:pPr>
      <w:r w:rsidRPr="007400F5">
        <w:rPr>
          <w:lang w:val="en-GB"/>
        </w:rPr>
        <w:t>Yes, elements nominated to the Lists of the Convention that include ICH of immigrant communities may be inscribed, but only if special permission is sought from UNESCO</w:t>
      </w:r>
    </w:p>
    <w:p w:rsidR="00CB4BDE" w:rsidRPr="007400F5" w:rsidRDefault="00CB4BDE" w:rsidP="0060298C">
      <w:pPr>
        <w:pStyle w:val="Paragraphedeliste"/>
        <w:numPr>
          <w:ilvl w:val="0"/>
          <w:numId w:val="26"/>
        </w:numPr>
        <w:rPr>
          <w:lang w:val="en-GB"/>
        </w:rPr>
      </w:pPr>
      <w:r w:rsidRPr="007400F5">
        <w:rPr>
          <w:lang w:val="en-GB"/>
        </w:rPr>
        <w:t>No, only elements that are indigenous to the submitting States Parties and that are relevant to their national identity or to that of majority groups present in them, may be included in the Lists of the Convention.</w:t>
      </w: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t>Note 5: The answer in (a) is correct – it is up to States Parties to the Convention to decide what elements to nominate to the Lists of the Convention, as long as these elements and the communities concerned are located within their territory. There is no reason why ICH of immigrants to a country could not be inscribed onto the Lists of the Convention as long as the element complies with the criteria and the file is considered convincing and complete.</w:t>
      </w: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t xml:space="preserve">Regarding (b): UNESCO serves the organs of the Convention and their bodies as their Secretariat. UNESCO has no independent say in what elements should be nominated to the Lists: nominations are examined </w:t>
      </w:r>
      <w:r w:rsidR="00C669D9" w:rsidRPr="007400F5">
        <w:rPr>
          <w:lang w:val="en-GB"/>
        </w:rPr>
        <w:t xml:space="preserve">by various bodies appointed by the Intergovernmental Committee </w:t>
      </w:r>
      <w:r w:rsidRPr="007400F5">
        <w:rPr>
          <w:lang w:val="en-GB"/>
        </w:rPr>
        <w:t>and evaluated by the Committee and its bodies based on the criteria listed in the ODs.</w:t>
      </w: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lastRenderedPageBreak/>
        <w:t>Regarding (c): The idea that ‘indigenous’ ICH should be the only elements nominated is problematic. The Convention, which is intended to promote and celebrate cultural diversity, does not intend the ICH of any groups or communities in the territory of States Parties to the Convention to be excluded from being nominated to the Lists of the Convention. The Convention does not m</w:t>
      </w:r>
      <w:r w:rsidR="008B2BF9" w:rsidRPr="007400F5">
        <w:rPr>
          <w:lang w:val="en-GB"/>
        </w:rPr>
        <w:t xml:space="preserve">ention national identity; many </w:t>
      </w:r>
      <w:r w:rsidR="00D26F6F" w:rsidRPr="007400F5">
        <w:rPr>
          <w:lang w:val="en-GB"/>
        </w:rPr>
        <w:t>State</w:t>
      </w:r>
      <w:r w:rsidRPr="007400F5">
        <w:rPr>
          <w:lang w:val="en-GB"/>
        </w:rPr>
        <w:t xml:space="preserve">s – in particular federal ones – do not claim to have national identities. What is more, the spirit of the Convention would not allow distinctions to be made between the ICH of majority and minority groups. </w:t>
      </w: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t>Both ‘indigenous’ and ‘immigrant’ groups (let alone ‘indigenous’ and ‘immigrant’ ICH) are difficult categories to define (nomadic groups, for instance, might be excluded from either category). They are always used within a specific political context, so as this context changes, so does the definition of who is an ‘immigrant’ an</w:t>
      </w:r>
      <w:r w:rsidR="008B2BF9" w:rsidRPr="007400F5">
        <w:rPr>
          <w:lang w:val="en-GB"/>
        </w:rPr>
        <w:t xml:space="preserve">d who is ‘indigenous’. In many </w:t>
      </w:r>
      <w:r w:rsidR="00D26F6F" w:rsidRPr="007400F5">
        <w:rPr>
          <w:lang w:val="en-GB"/>
        </w:rPr>
        <w:t>State</w:t>
      </w:r>
      <w:r w:rsidRPr="007400F5">
        <w:rPr>
          <w:lang w:val="en-GB"/>
        </w:rPr>
        <w:t xml:space="preserve">s there is thus a grey area between recent immigrant groups and recognized indigenous groups. </w:t>
      </w:r>
    </w:p>
    <w:p w:rsidR="00CB4BDE" w:rsidRPr="007400F5" w:rsidRDefault="00CB4BDE" w:rsidP="0060298C">
      <w:pPr>
        <w:pStyle w:val="Paragraphedeliste"/>
        <w:numPr>
          <w:ilvl w:val="0"/>
          <w:numId w:val="21"/>
        </w:numPr>
        <w:rPr>
          <w:lang w:val="en-GB"/>
        </w:rPr>
      </w:pPr>
      <w:r w:rsidRPr="007400F5">
        <w:rPr>
          <w:lang w:val="en-GB"/>
        </w:rPr>
        <w:t>Can several States Parties to the Convention nominate a shared element together, rather than making separate nominations?</w:t>
      </w:r>
    </w:p>
    <w:p w:rsidR="00CB4BDE" w:rsidRPr="007400F5" w:rsidRDefault="00CB4BDE" w:rsidP="0060298C">
      <w:pPr>
        <w:pStyle w:val="Paragraphedeliste"/>
        <w:numPr>
          <w:ilvl w:val="0"/>
          <w:numId w:val="27"/>
        </w:numPr>
        <w:rPr>
          <w:lang w:val="en-GB"/>
        </w:rPr>
      </w:pPr>
      <w:r w:rsidRPr="007400F5">
        <w:rPr>
          <w:lang w:val="en-GB"/>
        </w:rPr>
        <w:t>Yes, the Convention and the Operational Directives encourage multi-national nominations for the same element if it is shared across borders</w:t>
      </w:r>
    </w:p>
    <w:p w:rsidR="00CB4BDE" w:rsidRPr="007400F5" w:rsidRDefault="00CB4BDE" w:rsidP="0060298C">
      <w:pPr>
        <w:pStyle w:val="Paragraphedeliste"/>
        <w:numPr>
          <w:ilvl w:val="0"/>
          <w:numId w:val="27"/>
        </w:numPr>
        <w:rPr>
          <w:lang w:val="en-GB"/>
        </w:rPr>
      </w:pPr>
      <w:r w:rsidRPr="007400F5">
        <w:rPr>
          <w:lang w:val="en-GB"/>
        </w:rPr>
        <w:t>No, if an element occurs in two countries they have to find a way of differentiating them so two different nominations can be made</w:t>
      </w:r>
    </w:p>
    <w:p w:rsidR="00CB4BDE" w:rsidRPr="007400F5" w:rsidRDefault="00CB4BDE" w:rsidP="0060298C">
      <w:pPr>
        <w:pStyle w:val="Paragraphedeliste"/>
        <w:numPr>
          <w:ilvl w:val="0"/>
          <w:numId w:val="27"/>
        </w:numPr>
        <w:rPr>
          <w:lang w:val="en-GB"/>
        </w:rPr>
      </w:pPr>
      <w:r w:rsidRPr="007400F5">
        <w:rPr>
          <w:lang w:val="en-GB"/>
        </w:rPr>
        <w:t>No, only the State Party where the element has the longest history of uninterrupted practice is allowed to submit a nomination file for the element</w:t>
      </w: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t xml:space="preserve">Note 6: The answer in (a) is correct – the Operational Directives, following the spirit of the Convention, encourage multi-national nominations, which are possible as long as the countries in which the shared heritage is located are States Parties to the Convention. Although States Parties are not obliged to nominate shared heritage under a multi-national nomination, they are strongly encouraged to do so, as it promotes international cooperation, and is advantageous for safeguarding efforts. Of course, in such cases the opinion of the community(ies) concerned should be decisive. </w:t>
      </w:r>
    </w:p>
    <w:p w:rsidR="00CB4BDE" w:rsidRPr="007400F5" w:rsidRDefault="00CB4BDE" w:rsidP="0060298C">
      <w:pPr>
        <w:pStyle w:val="Paragraphedeliste"/>
        <w:numPr>
          <w:ilvl w:val="0"/>
          <w:numId w:val="21"/>
        </w:numPr>
        <w:rPr>
          <w:lang w:val="en-GB"/>
        </w:rPr>
      </w:pPr>
      <w:r w:rsidRPr="007400F5">
        <w:rPr>
          <w:lang w:val="en-GB"/>
        </w:rPr>
        <w:t xml:space="preserve">Does gender differentiation of tasks or practices within ICH elements always constitute a human rights violation? </w:t>
      </w:r>
    </w:p>
    <w:p w:rsidR="00CB4BDE" w:rsidRPr="007400F5" w:rsidRDefault="00CB4BDE" w:rsidP="0060298C">
      <w:pPr>
        <w:pStyle w:val="Paragraphedeliste"/>
        <w:numPr>
          <w:ilvl w:val="0"/>
          <w:numId w:val="28"/>
        </w:numPr>
        <w:rPr>
          <w:lang w:val="en-GB"/>
        </w:rPr>
      </w:pPr>
      <w:r w:rsidRPr="007400F5">
        <w:rPr>
          <w:lang w:val="en-GB"/>
        </w:rPr>
        <w:t xml:space="preserve">No, gender differentiation never constitutes a human rights violation </w:t>
      </w:r>
    </w:p>
    <w:p w:rsidR="00CB4BDE" w:rsidRPr="007400F5" w:rsidRDefault="00CB4BDE" w:rsidP="0060298C">
      <w:pPr>
        <w:pStyle w:val="Paragraphedeliste"/>
        <w:numPr>
          <w:ilvl w:val="0"/>
          <w:numId w:val="28"/>
        </w:numPr>
        <w:rPr>
          <w:lang w:val="en-GB"/>
        </w:rPr>
      </w:pPr>
      <w:r w:rsidRPr="007400F5">
        <w:rPr>
          <w:lang w:val="en-GB"/>
        </w:rPr>
        <w:t xml:space="preserve">Not always – differentiation by gender within ICH elements does not constitute a human rights violation unless it generates the power to dominate and humiliate others, or creates circumstances of clear disbenefit for some people </w:t>
      </w:r>
    </w:p>
    <w:p w:rsidR="00CB4BDE" w:rsidRPr="007400F5" w:rsidRDefault="00CB4BDE" w:rsidP="0060298C">
      <w:pPr>
        <w:pStyle w:val="Paragraphedeliste"/>
        <w:numPr>
          <w:ilvl w:val="0"/>
          <w:numId w:val="28"/>
        </w:numPr>
        <w:rPr>
          <w:lang w:val="en-GB"/>
        </w:rPr>
      </w:pPr>
      <w:r w:rsidRPr="007400F5">
        <w:rPr>
          <w:lang w:val="en-GB"/>
        </w:rPr>
        <w:t xml:space="preserve">Yes, any gender differentiation constitutes a human rights violation because it is wrong – men and women are equal and should both be allowed to </w:t>
      </w:r>
      <w:r w:rsidR="001773D5" w:rsidRPr="007400F5">
        <w:rPr>
          <w:lang w:val="en-GB"/>
        </w:rPr>
        <w:t>practise</w:t>
      </w:r>
      <w:r w:rsidRPr="007400F5">
        <w:rPr>
          <w:lang w:val="en-GB"/>
        </w:rPr>
        <w:t xml:space="preserve"> all aspects of ICH even where this has been prohibited in the past</w:t>
      </w: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t>Note 7: The answer in (b) is correct – gender differentiation of tasks or functions in enacting or transmitting ICH elements need not be contrary to the requirements of international human rights instruments. For example, women might perform some aspects of a dance or ceremony, while men perform other aspects of it. Or, within one and the same community certain rituals may be attended only by men and others only by women. However, if such differentiation generates the power to humiliate others, or creates circumstances of clear disbenefit for some people, then it is contrary to the requirements of international human rights instruments and the element cannot be considered as ICH in terms of the Convention. Thus, rituals in which there is forced abduction of women, beating of children, human sacrifice or bodily mutilation, for example, do not constitute ICH in terms of the Convention.</w:t>
      </w:r>
    </w:p>
    <w:p w:rsidR="00CB4BDE" w:rsidRPr="007400F5" w:rsidRDefault="00CB4BDE" w:rsidP="0060298C">
      <w:pPr>
        <w:pStyle w:val="Paragraphedeliste"/>
        <w:numPr>
          <w:ilvl w:val="0"/>
          <w:numId w:val="21"/>
        </w:numPr>
        <w:rPr>
          <w:lang w:val="en-GB"/>
        </w:rPr>
      </w:pPr>
      <w:r w:rsidRPr="007400F5">
        <w:rPr>
          <w:lang w:val="en-GB"/>
        </w:rPr>
        <w:lastRenderedPageBreak/>
        <w:t>Can documentation of ICH always be considered as a safeguarding measure?</w:t>
      </w:r>
    </w:p>
    <w:p w:rsidR="00CB4BDE" w:rsidRPr="007400F5" w:rsidRDefault="00CB4BDE" w:rsidP="0060298C">
      <w:pPr>
        <w:pStyle w:val="Paragraphedeliste"/>
        <w:numPr>
          <w:ilvl w:val="0"/>
          <w:numId w:val="29"/>
        </w:numPr>
        <w:rPr>
          <w:lang w:val="en-GB"/>
        </w:rPr>
      </w:pPr>
      <w:r w:rsidRPr="007400F5">
        <w:rPr>
          <w:lang w:val="en-GB"/>
        </w:rPr>
        <w:t>Yes, any documentation of the element will automatically contribute to safeguarding;</w:t>
      </w:r>
    </w:p>
    <w:p w:rsidR="00CB4BDE" w:rsidRPr="007400F5" w:rsidRDefault="00CB4BDE" w:rsidP="0060298C">
      <w:pPr>
        <w:pStyle w:val="Paragraphedeliste"/>
        <w:numPr>
          <w:ilvl w:val="0"/>
          <w:numId w:val="29"/>
        </w:numPr>
        <w:rPr>
          <w:lang w:val="en-GB"/>
        </w:rPr>
      </w:pPr>
      <w:r w:rsidRPr="007400F5">
        <w:rPr>
          <w:lang w:val="en-GB"/>
        </w:rPr>
        <w:t>Not always: only if it is aimed at safeguarding – i.e. ensuring the continued practice of the element by the communities concerned, while respecting customary restrictions on access to secret or sacred knowledge, if any;</w:t>
      </w:r>
    </w:p>
    <w:p w:rsidR="00CB4BDE" w:rsidRPr="007400F5" w:rsidRDefault="00CB4BDE" w:rsidP="0060298C">
      <w:pPr>
        <w:pStyle w:val="Paragraphedeliste"/>
        <w:numPr>
          <w:ilvl w:val="0"/>
          <w:numId w:val="29"/>
        </w:numPr>
        <w:rPr>
          <w:lang w:val="en-GB"/>
        </w:rPr>
      </w:pPr>
      <w:r w:rsidRPr="007400F5">
        <w:rPr>
          <w:lang w:val="en-GB"/>
        </w:rPr>
        <w:t>No, documentation is always a bad thing because it takes power and knowledge away from communities and gives it to experts, while bringing the evolution of the ICH concerned to a standstill.</w:t>
      </w: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t>Note 8: The answer in (b) is correct – Documentation can play an important role in safeguarding plans, but not if it is done by researchers for their own purposes, and disseminated in ways inaccessible to the communities and groups concerned. Documentation, usually by outsiders, sometimes reveals knowledge considered secret by the communities and groups concerned – this would constitute a breach of the requirement in the Convention that customary restrictions on access t</w:t>
      </w:r>
      <w:r w:rsidR="00855061" w:rsidRPr="007400F5">
        <w:rPr>
          <w:lang w:val="en-GB"/>
        </w:rPr>
        <w:t>o the ICH are to be respected (Article 13.d.ii)</w:t>
      </w:r>
      <w:r w:rsidRPr="007400F5">
        <w:rPr>
          <w:lang w:val="en-GB"/>
        </w:rPr>
        <w:t xml:space="preserve">. Ideally, documentation presents the contemporary variation and the changing character of the ICH. If this does not happen, documentation and recordings can be used to ‘freeze’ an element in some ‘authentic’ and ‘original’ form. Both researchers and the communities concerned need to be aware of this as a problem; documentation as a safeguarding measure should contribute to the continued practice, change and re-enactment of ICH. </w:t>
      </w:r>
    </w:p>
    <w:p w:rsidR="00CB4BDE" w:rsidRPr="007400F5" w:rsidRDefault="00CB4BDE" w:rsidP="0060298C">
      <w:pPr>
        <w:pStyle w:val="Paragraphedeliste"/>
        <w:numPr>
          <w:ilvl w:val="0"/>
          <w:numId w:val="21"/>
        </w:numPr>
        <w:rPr>
          <w:lang w:val="en-GB"/>
        </w:rPr>
      </w:pPr>
      <w:r w:rsidRPr="007400F5">
        <w:rPr>
          <w:lang w:val="en-GB"/>
        </w:rPr>
        <w:t>Would it be possible to receive international assistance under the Convention for a safeguarding plan that proposes staging endangered community dances as part of the professional repertoire of the National Theatre in the capital of the State concerned instead of encouraging their continued practice within the context of the community concerned?</w:t>
      </w:r>
    </w:p>
    <w:p w:rsidR="00CB4BDE" w:rsidRPr="007400F5" w:rsidRDefault="00CB4BDE" w:rsidP="0060298C">
      <w:pPr>
        <w:pStyle w:val="Paragraphedeliste"/>
        <w:numPr>
          <w:ilvl w:val="0"/>
          <w:numId w:val="30"/>
        </w:numPr>
        <w:rPr>
          <w:lang w:val="en-GB"/>
        </w:rPr>
      </w:pPr>
      <w:r w:rsidRPr="007400F5">
        <w:rPr>
          <w:lang w:val="en-GB"/>
        </w:rPr>
        <w:t>No, the Convention wishes elements to be safeguarded in their original context only</w:t>
      </w:r>
    </w:p>
    <w:p w:rsidR="00CB4BDE" w:rsidRPr="007400F5" w:rsidRDefault="00CB4BDE" w:rsidP="0060298C">
      <w:pPr>
        <w:pStyle w:val="Paragraphedeliste"/>
        <w:numPr>
          <w:ilvl w:val="0"/>
          <w:numId w:val="30"/>
        </w:numPr>
        <w:rPr>
          <w:lang w:val="en-GB"/>
        </w:rPr>
      </w:pPr>
      <w:r w:rsidRPr="007400F5">
        <w:rPr>
          <w:lang w:val="en-GB"/>
        </w:rPr>
        <w:t>Yes, as this would mean assisting the element continuing to exist in a form adapted to changes in its surroundings and the quality of the professional dancing may be better than the community can achieve</w:t>
      </w:r>
    </w:p>
    <w:p w:rsidR="00CB4BDE" w:rsidRPr="007400F5" w:rsidRDefault="00CB4BDE" w:rsidP="0060298C">
      <w:pPr>
        <w:pStyle w:val="Paragraphedeliste"/>
        <w:numPr>
          <w:ilvl w:val="0"/>
          <w:numId w:val="30"/>
        </w:numPr>
        <w:rPr>
          <w:lang w:val="en-GB"/>
        </w:rPr>
      </w:pPr>
      <w:r w:rsidRPr="007400F5">
        <w:rPr>
          <w:lang w:val="en-GB"/>
        </w:rPr>
        <w:t>No, but a safeguarding plan that would aim both at revitalizing the dances within the community and in staged forms might be acceptable, if the community explicitly agrees to such an approach</w:t>
      </w: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t xml:space="preserve">Note 9: The answer in (c) is correct – professionalizing community dances and relocating them to a staged environment may be of assistance as an awareness-raising tool if the community agrees, but it cannot replace community performance as ICH. Sometimes, elements can no longer be safeguarded in their </w:t>
      </w:r>
      <w:r w:rsidR="0013474A" w:rsidRPr="007400F5">
        <w:rPr>
          <w:lang w:val="en-GB"/>
        </w:rPr>
        <w:t>‘</w:t>
      </w:r>
      <w:r w:rsidRPr="007400F5">
        <w:rPr>
          <w:lang w:val="en-GB"/>
        </w:rPr>
        <w:t>original</w:t>
      </w:r>
      <w:r w:rsidR="0013474A" w:rsidRPr="007400F5">
        <w:rPr>
          <w:lang w:val="en-GB"/>
        </w:rPr>
        <w:t>’</w:t>
      </w:r>
      <w:r w:rsidRPr="007400F5">
        <w:rPr>
          <w:lang w:val="en-GB"/>
        </w:rPr>
        <w:t xml:space="preserve"> context (in fact the notion of an original context gives the impression that there is just one true, authentic context for the element which would be contrary to the spirit of the Convention); so, the Convention does not exclude that elements might be revitalized under conditions that are adapted to new circumstances. However, where communities wish to continue </w:t>
      </w:r>
      <w:r w:rsidR="009B25D5" w:rsidRPr="007400F5">
        <w:rPr>
          <w:lang w:val="en-GB"/>
        </w:rPr>
        <w:t>practising</w:t>
      </w:r>
      <w:r w:rsidRPr="007400F5">
        <w:rPr>
          <w:lang w:val="en-GB"/>
        </w:rPr>
        <w:t xml:space="preserve"> an element as before, this should be encouraged; if they do not want their element to be staged, then this should not happen. The ODs clearly indicate that there should be no misappropriation of ICH (see OD 117). Finally, ‘quality’ is not an issue, except as defined by the community concerned. </w:t>
      </w:r>
    </w:p>
    <w:p w:rsidR="00CB4BDE" w:rsidRPr="007400F5" w:rsidRDefault="00CB4BDE" w:rsidP="0060298C">
      <w:pPr>
        <w:pStyle w:val="Paragraphedeliste"/>
        <w:numPr>
          <w:ilvl w:val="0"/>
          <w:numId w:val="21"/>
        </w:numPr>
        <w:rPr>
          <w:lang w:val="en-GB"/>
        </w:rPr>
      </w:pPr>
      <w:r w:rsidRPr="007400F5">
        <w:rPr>
          <w:lang w:val="en-GB"/>
        </w:rPr>
        <w:lastRenderedPageBreak/>
        <w:t>Can inscribing an element on the Lists of the Convention be used to establish a community or group’s intellectual property (IP) rights over an element?</w:t>
      </w:r>
    </w:p>
    <w:p w:rsidR="00CB4BDE" w:rsidRPr="007400F5" w:rsidRDefault="00CB4BDE" w:rsidP="0060298C">
      <w:pPr>
        <w:pStyle w:val="Paragraphedeliste"/>
        <w:numPr>
          <w:ilvl w:val="0"/>
          <w:numId w:val="31"/>
        </w:numPr>
        <w:rPr>
          <w:lang w:val="en-GB"/>
        </w:rPr>
      </w:pPr>
      <w:r w:rsidRPr="007400F5">
        <w:rPr>
          <w:lang w:val="en-GB"/>
        </w:rPr>
        <w:t>No, the Convention cannot establish IP rights over an ICH element through inscription on its Lists; determining how IP rights over traditional cultural expressions could be established at the international level is the work of the World Intellectual Property Organization (WIPO)</w:t>
      </w:r>
    </w:p>
    <w:p w:rsidR="00CB4BDE" w:rsidRPr="007400F5" w:rsidRDefault="00CB4BDE" w:rsidP="0060298C">
      <w:pPr>
        <w:pStyle w:val="Paragraphedeliste"/>
        <w:numPr>
          <w:ilvl w:val="0"/>
          <w:numId w:val="31"/>
        </w:numPr>
        <w:rPr>
          <w:lang w:val="en-GB"/>
        </w:rPr>
      </w:pPr>
      <w:r w:rsidRPr="007400F5">
        <w:rPr>
          <w:lang w:val="en-GB"/>
        </w:rPr>
        <w:t>Yes, inscription on one of the Convention’s Lists gives communities and groups the automatic right to sue for damages if anyone else practices their ICH element</w:t>
      </w:r>
    </w:p>
    <w:p w:rsidR="00CB4BDE" w:rsidRPr="007400F5" w:rsidRDefault="00CB4BDE" w:rsidP="0060298C">
      <w:pPr>
        <w:pStyle w:val="Paragraphedeliste"/>
        <w:numPr>
          <w:ilvl w:val="0"/>
          <w:numId w:val="31"/>
        </w:numPr>
        <w:rPr>
          <w:lang w:val="en-GB"/>
        </w:rPr>
      </w:pPr>
      <w:r w:rsidRPr="007400F5">
        <w:rPr>
          <w:lang w:val="en-GB"/>
        </w:rPr>
        <w:t>Yes, inscription on one of the Convention’s Lists gives the communities and groups concerned intellectual property rights over their heritage</w:t>
      </w:r>
    </w:p>
    <w:p w:rsidR="00CB4BDE" w:rsidRPr="007400F5" w:rsidRDefault="00CB4BDE" w:rsidP="0060298C">
      <w:pPr>
        <w:rPr>
          <w:lang w:val="en-GB"/>
        </w:rPr>
      </w:pP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t xml:space="preserve">Note 10: The answer in (a) is correct – the </w:t>
      </w:r>
      <w:hyperlink r:id="rId18" w:history="1">
        <w:r w:rsidRPr="007400F5">
          <w:rPr>
            <w:lang w:val="en-GB"/>
          </w:rPr>
          <w:t>Convention</w:t>
        </w:r>
      </w:hyperlink>
      <w:r w:rsidRPr="007400F5">
        <w:rPr>
          <w:lang w:val="en-GB"/>
        </w:rPr>
        <w:t xml:space="preserve"> focuses on safeguarding the intangible cultural heritage – that is on ensuring its continuous recreation rather than on legally protecting specific manifestations through intellectual property rights, which at the international level falls mainly within the field of competence of the World Intellectual Property Organization (WIPO). WIPO is currently investigating the feasibility of a standard-setting instrument for the protection of intellectual property rights in respect of traditional cultural expressions, traditional knowledge and expressions of folklore. The Convention states, in Article 3, that its provisions may not be interpreted as affecting the rights and obligations of States Parties deriving from any international instrument related to intellectual property rights. Intellectual property rights are established in the first place through legislation at the</w:t>
      </w:r>
      <w:r w:rsidR="008B2BF9" w:rsidRPr="007400F5">
        <w:rPr>
          <w:lang w:val="en-GB"/>
        </w:rPr>
        <w:t xml:space="preserve"> national level and in several </w:t>
      </w:r>
      <w:r w:rsidR="00D26F6F" w:rsidRPr="007400F5">
        <w:rPr>
          <w:lang w:val="en-GB"/>
        </w:rPr>
        <w:t>State</w:t>
      </w:r>
      <w:r w:rsidRPr="007400F5">
        <w:rPr>
          <w:lang w:val="en-GB"/>
        </w:rPr>
        <w:t>s ICH elements enjoy such rights. WIPO also assists its Member States in drawing up national laws and regulations to do this.</w:t>
      </w:r>
    </w:p>
    <w:p w:rsidR="00CB4BDE" w:rsidRPr="007400F5" w:rsidRDefault="00CB4BDE" w:rsidP="0060298C">
      <w:pPr>
        <w:rPr>
          <w:lang w:val="en-GB"/>
        </w:rPr>
      </w:pP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4F055C" w:rsidP="00C74541">
      <w:pPr>
        <w:pStyle w:val="Titre1"/>
      </w:pPr>
      <w:bookmarkStart w:id="17" w:name="_Toc278288173"/>
      <w:bookmarkStart w:id="18" w:name="_Toc289338886"/>
      <w:r w:rsidRPr="007400F5">
        <w:lastRenderedPageBreak/>
        <w:t xml:space="preserve">NOM </w:t>
      </w:r>
      <w:r w:rsidR="00AA32E4" w:rsidRPr="007400F5">
        <w:t xml:space="preserve">5.1.2 </w:t>
      </w:r>
      <w:r w:rsidRPr="007400F5">
        <w:t>Hand-out</w:t>
      </w:r>
      <w:r w:rsidR="00AA32E4" w:rsidRPr="007400F5">
        <w:t xml:space="preserve">: </w:t>
      </w:r>
      <w:r w:rsidR="00CB4BDE" w:rsidRPr="007400F5">
        <w:t>Additional resources</w:t>
      </w:r>
      <w:bookmarkEnd w:id="17"/>
      <w:bookmarkEnd w:id="18"/>
      <w:r w:rsidR="0046300E" w:rsidRPr="007400F5">
        <w:t xml:space="preserve"> </w:t>
      </w:r>
    </w:p>
    <w:p w:rsidR="00CB4BDE" w:rsidRPr="007400F5" w:rsidRDefault="00CB4BDE" w:rsidP="00610B6D">
      <w:pPr>
        <w:pStyle w:val="Titre3"/>
        <w:rPr>
          <w:lang w:val="en-GB"/>
        </w:rPr>
      </w:pPr>
      <w:r w:rsidRPr="007400F5">
        <w:rPr>
          <w:lang w:val="en-GB"/>
        </w:rPr>
        <w:t>The 2003 Convention</w:t>
      </w:r>
    </w:p>
    <w:p w:rsidR="00CB4BDE" w:rsidRPr="007400F5" w:rsidRDefault="00CB4BDE" w:rsidP="0060298C">
      <w:pPr>
        <w:pStyle w:val="Paragraphedeliste"/>
        <w:numPr>
          <w:ilvl w:val="0"/>
          <w:numId w:val="32"/>
        </w:numPr>
        <w:jc w:val="left"/>
        <w:rPr>
          <w:lang w:val="en-GB"/>
        </w:rPr>
      </w:pPr>
      <w:r w:rsidRPr="007400F5">
        <w:rPr>
          <w:lang w:val="en-GB"/>
        </w:rPr>
        <w:t xml:space="preserve">Text of the Convention: </w:t>
      </w:r>
      <w:hyperlink r:id="rId19" w:history="1">
        <w:r w:rsidRPr="007400F5">
          <w:rPr>
            <w:color w:val="0000FF"/>
            <w:u w:val="single"/>
            <w:lang w:val="en-GB"/>
          </w:rPr>
          <w:t>http://www.unesco.org/culture/ich/index.php?lg=en&amp;pg=00022</w:t>
        </w:r>
      </w:hyperlink>
    </w:p>
    <w:p w:rsidR="00CB4BDE" w:rsidRPr="007400F5" w:rsidRDefault="00CB4BDE" w:rsidP="0060298C">
      <w:pPr>
        <w:pStyle w:val="Paragraphedeliste"/>
        <w:numPr>
          <w:ilvl w:val="0"/>
          <w:numId w:val="32"/>
        </w:numPr>
        <w:jc w:val="left"/>
        <w:rPr>
          <w:lang w:val="en-GB"/>
        </w:rPr>
      </w:pPr>
      <w:r w:rsidRPr="007400F5">
        <w:rPr>
          <w:lang w:val="en-GB"/>
        </w:rPr>
        <w:t>In addition to its six authoritative texts (Arabic, Chinese, English, French, Russian and Spanish), the 2003 Convention has been translated, officially or unofficially, into many other languages. These translations are available online:</w:t>
      </w:r>
      <w:r w:rsidRPr="007400F5">
        <w:rPr>
          <w:lang w:val="en-GB"/>
        </w:rPr>
        <w:br/>
      </w:r>
      <w:hyperlink r:id="rId20" w:history="1">
        <w:r w:rsidRPr="007400F5">
          <w:rPr>
            <w:color w:val="0000FF"/>
            <w:u w:val="single"/>
            <w:lang w:val="en-GB"/>
          </w:rPr>
          <w:t>http://www.unesco.org/culture/ich/index.php?lg=en&amp;pg=00102</w:t>
        </w:r>
      </w:hyperlink>
    </w:p>
    <w:p w:rsidR="00CB4BDE" w:rsidRPr="007400F5" w:rsidRDefault="00CB4BDE" w:rsidP="0060298C">
      <w:pPr>
        <w:pStyle w:val="Paragraphedeliste"/>
        <w:numPr>
          <w:ilvl w:val="0"/>
          <w:numId w:val="32"/>
        </w:numPr>
        <w:jc w:val="left"/>
        <w:rPr>
          <w:lang w:val="en-GB"/>
        </w:rPr>
      </w:pPr>
      <w:r w:rsidRPr="007400F5">
        <w:rPr>
          <w:lang w:val="en-GB"/>
        </w:rPr>
        <w:t xml:space="preserve">The Operational Directives: </w:t>
      </w:r>
      <w:hyperlink r:id="rId21" w:history="1">
        <w:r w:rsidRPr="007400F5">
          <w:rPr>
            <w:color w:val="0000FF"/>
            <w:u w:val="single"/>
            <w:lang w:val="en-GB"/>
          </w:rPr>
          <w:t>http://www.unesco.org/culture/ich/index.php?lg=en&amp;pg=00026</w:t>
        </w:r>
      </w:hyperlink>
    </w:p>
    <w:p w:rsidR="00CB4BDE" w:rsidRPr="007400F5" w:rsidRDefault="00CB4BDE" w:rsidP="0060298C">
      <w:pPr>
        <w:pStyle w:val="Paragraphedeliste"/>
        <w:numPr>
          <w:ilvl w:val="0"/>
          <w:numId w:val="32"/>
        </w:numPr>
        <w:jc w:val="left"/>
        <w:rPr>
          <w:lang w:val="en-GB"/>
        </w:rPr>
      </w:pPr>
      <w:r w:rsidRPr="007400F5">
        <w:rPr>
          <w:lang w:val="en-GB"/>
        </w:rPr>
        <w:t xml:space="preserve">Kit of the Convention for the Safeguarding of the Intangible Cultural Heritage produced by UNESCO: </w:t>
      </w:r>
      <w:hyperlink r:id="rId22" w:history="1">
        <w:r w:rsidRPr="007400F5">
          <w:rPr>
            <w:color w:val="0000FF"/>
            <w:u w:val="single"/>
            <w:lang w:val="en-GB"/>
          </w:rPr>
          <w:t>http://www.unesco.org/culture/ich/index.php?lg=en&amp;pg=00018</w:t>
        </w:r>
      </w:hyperlink>
    </w:p>
    <w:p w:rsidR="003C06C9" w:rsidRPr="007400F5" w:rsidRDefault="003C06C9" w:rsidP="003C06C9">
      <w:pPr>
        <w:pStyle w:val="Paragraphedeliste"/>
        <w:numPr>
          <w:ilvl w:val="0"/>
          <w:numId w:val="32"/>
        </w:numPr>
        <w:jc w:val="left"/>
        <w:rPr>
          <w:lang w:val="en-GB"/>
        </w:rPr>
      </w:pPr>
      <w:r w:rsidRPr="007400F5">
        <w:rPr>
          <w:lang w:val="en-GB"/>
        </w:rPr>
        <w:t xml:space="preserve">Janet Blake,  Commentary on the UNESCO 2003 Convention on the Safeguarding of the Intangible Cultural Heritage, Institute of Art &amp; Law, Leicester, 2006. </w:t>
      </w:r>
    </w:p>
    <w:p w:rsidR="00CB4BDE" w:rsidRPr="007400F5" w:rsidRDefault="00CB4BDE" w:rsidP="0060298C">
      <w:pPr>
        <w:pStyle w:val="Paragraphedeliste"/>
        <w:numPr>
          <w:ilvl w:val="0"/>
          <w:numId w:val="32"/>
        </w:numPr>
        <w:jc w:val="left"/>
        <w:rPr>
          <w:lang w:val="en-GB"/>
        </w:rPr>
      </w:pPr>
      <w:r w:rsidRPr="007400F5">
        <w:rPr>
          <w:lang w:val="en-GB"/>
        </w:rPr>
        <w:t xml:space="preserve">Main aims, and historical and political history of the Convention: </w:t>
      </w:r>
      <w:hyperlink r:id="rId23" w:history="1">
        <w:r w:rsidRPr="007400F5">
          <w:rPr>
            <w:color w:val="0000FF"/>
            <w:u w:val="single"/>
            <w:lang w:val="en-GB"/>
          </w:rPr>
          <w:t>Intangible Heritage (Key Issues in Cultural Heritage)</w:t>
        </w:r>
      </w:hyperlink>
      <w:r w:rsidRPr="007400F5">
        <w:rPr>
          <w:lang w:val="en-GB"/>
        </w:rPr>
        <w:t xml:space="preserve"> by Laurajane Smith and Natsuko Akagawa (Routledge 2009): </w:t>
      </w:r>
      <w:hyperlink r:id="rId24" w:anchor="v=onepage&amp;q&amp;f=false" w:history="1">
        <w:r w:rsidRPr="007400F5">
          <w:rPr>
            <w:color w:val="0000FF"/>
            <w:u w:val="single"/>
            <w:lang w:val="en-GB"/>
          </w:rPr>
          <w:t>http://books.google.com/</w:t>
        </w:r>
      </w:hyperlink>
      <w:r w:rsidRPr="007400F5">
        <w:rPr>
          <w:lang w:val="en-GB"/>
        </w:rPr>
        <w:t xml:space="preserve"> </w:t>
      </w:r>
    </w:p>
    <w:p w:rsidR="00CB4BDE" w:rsidRPr="007400F5" w:rsidRDefault="00CB4BDE" w:rsidP="0060298C">
      <w:pPr>
        <w:pStyle w:val="Paragraphedeliste"/>
        <w:numPr>
          <w:ilvl w:val="0"/>
          <w:numId w:val="32"/>
        </w:numPr>
        <w:jc w:val="left"/>
        <w:rPr>
          <w:lang w:val="en-GB"/>
        </w:rPr>
      </w:pPr>
      <w:r w:rsidRPr="007400F5">
        <w:rPr>
          <w:lang w:val="en-GB"/>
        </w:rPr>
        <w:t>L. Lowthorp, ‘National Intangible Cultural Heritage (ICH) Legislation and Initiatives’, UNESCO-New Delhi Field Office, 2010.</w:t>
      </w:r>
    </w:p>
    <w:p w:rsidR="00CB4BDE" w:rsidRPr="007400F5" w:rsidRDefault="00CB4BDE" w:rsidP="0060298C">
      <w:pPr>
        <w:pStyle w:val="Titre3"/>
        <w:rPr>
          <w:lang w:val="en-GB"/>
        </w:rPr>
      </w:pPr>
      <w:r w:rsidRPr="007400F5">
        <w:rPr>
          <w:lang w:val="en-GB"/>
        </w:rPr>
        <w:t xml:space="preserve">Nominations </w:t>
      </w:r>
    </w:p>
    <w:p w:rsidR="00CB4BDE" w:rsidRPr="007400F5" w:rsidRDefault="00CB4BDE" w:rsidP="0060298C">
      <w:pPr>
        <w:pStyle w:val="Paragraphedeliste"/>
        <w:numPr>
          <w:ilvl w:val="0"/>
          <w:numId w:val="33"/>
        </w:numPr>
        <w:jc w:val="left"/>
        <w:rPr>
          <w:lang w:val="en-GB"/>
        </w:rPr>
      </w:pPr>
      <w:r w:rsidRPr="007400F5">
        <w:rPr>
          <w:lang w:val="en-GB"/>
        </w:rPr>
        <w:t xml:space="preserve">UNESCO forms for nominations: </w:t>
      </w:r>
      <w:hyperlink r:id="rId25" w:history="1">
        <w:r w:rsidRPr="007400F5">
          <w:rPr>
            <w:color w:val="0000FF"/>
            <w:u w:val="single"/>
            <w:lang w:val="en-GB"/>
          </w:rPr>
          <w:t>http://www.unesco.org/culture/ich/index.php?pg=00184</w:t>
        </w:r>
      </w:hyperlink>
    </w:p>
    <w:p w:rsidR="00CB4BDE" w:rsidRPr="007400F5" w:rsidRDefault="00CB4BDE" w:rsidP="0060298C">
      <w:pPr>
        <w:pStyle w:val="Paragraphedeliste"/>
        <w:numPr>
          <w:ilvl w:val="0"/>
          <w:numId w:val="33"/>
        </w:numPr>
        <w:jc w:val="left"/>
        <w:rPr>
          <w:lang w:val="en-GB"/>
        </w:rPr>
      </w:pPr>
      <w:r w:rsidRPr="007400F5">
        <w:rPr>
          <w:lang w:val="en-GB"/>
        </w:rPr>
        <w:t xml:space="preserve">The Intangible Heritage Lists: </w:t>
      </w:r>
      <w:hyperlink r:id="rId26" w:history="1">
        <w:r w:rsidRPr="007400F5">
          <w:rPr>
            <w:color w:val="0000FF"/>
            <w:u w:val="single"/>
            <w:lang w:val="en-GB"/>
          </w:rPr>
          <w:t>http://www.unesco.org/culture/ich/index.php?lg=en&amp;pg=00011</w:t>
        </w:r>
      </w:hyperlink>
    </w:p>
    <w:p w:rsidR="00CB4BDE" w:rsidRPr="007400F5" w:rsidRDefault="00CB4BDE" w:rsidP="0060298C">
      <w:pPr>
        <w:rPr>
          <w:lang w:val="en-GB"/>
        </w:rPr>
      </w:pPr>
    </w:p>
    <w:p w:rsidR="00CB4BDE" w:rsidRPr="007400F5" w:rsidRDefault="00CB4BDE" w:rsidP="0060298C">
      <w:pPr>
        <w:pStyle w:val="Titre3"/>
        <w:rPr>
          <w:lang w:val="en-GB"/>
        </w:rPr>
      </w:pPr>
      <w:r w:rsidRPr="007400F5">
        <w:rPr>
          <w:lang w:val="en-GB"/>
        </w:rPr>
        <w:t xml:space="preserve">International assistance </w:t>
      </w:r>
    </w:p>
    <w:p w:rsidR="00CB4BDE" w:rsidRPr="007400F5" w:rsidRDefault="00CB4BDE" w:rsidP="0060298C">
      <w:pPr>
        <w:pStyle w:val="Paragraphedeliste"/>
        <w:numPr>
          <w:ilvl w:val="0"/>
          <w:numId w:val="34"/>
        </w:numPr>
        <w:rPr>
          <w:lang w:val="en-GB"/>
        </w:rPr>
      </w:pPr>
      <w:r w:rsidRPr="007400F5">
        <w:rPr>
          <w:lang w:val="en-GB"/>
        </w:rPr>
        <w:t>UNESCO form for applications: Safeguarding projects, form ICH-04</w:t>
      </w:r>
    </w:p>
    <w:p w:rsidR="00CB4BDE" w:rsidRPr="007400F5" w:rsidRDefault="00B32436" w:rsidP="005B3757">
      <w:pPr>
        <w:pStyle w:val="Paragraphedeliste"/>
        <w:ind w:left="927"/>
        <w:rPr>
          <w:lang w:val="en-GB"/>
        </w:rPr>
      </w:pPr>
      <w:hyperlink r:id="rId27" w:history="1">
        <w:r w:rsidR="00CB4BDE" w:rsidRPr="007400F5">
          <w:rPr>
            <w:color w:val="0000FF"/>
            <w:u w:val="single"/>
            <w:lang w:val="en-GB"/>
          </w:rPr>
          <w:t>http://www.unesco.org/culture/ich/index.php?pg=00184</w:t>
        </w:r>
      </w:hyperlink>
    </w:p>
    <w:p w:rsidR="00CB4BDE" w:rsidRPr="007400F5" w:rsidRDefault="00CB4BDE" w:rsidP="0060298C">
      <w:pPr>
        <w:pStyle w:val="Paragraphedeliste"/>
        <w:numPr>
          <w:ilvl w:val="0"/>
          <w:numId w:val="34"/>
        </w:numPr>
        <w:rPr>
          <w:lang w:val="en-GB"/>
        </w:rPr>
      </w:pPr>
      <w:r w:rsidRPr="007400F5">
        <w:rPr>
          <w:lang w:val="en-GB"/>
        </w:rPr>
        <w:t>UNESCO form for applications: Preparing nominations for the USL, form ICH-05</w:t>
      </w:r>
    </w:p>
    <w:p w:rsidR="00CB4BDE" w:rsidRPr="007400F5" w:rsidRDefault="00B32436" w:rsidP="005B3757">
      <w:pPr>
        <w:pStyle w:val="Paragraphedeliste"/>
        <w:ind w:left="927"/>
        <w:rPr>
          <w:lang w:val="en-GB"/>
        </w:rPr>
      </w:pPr>
      <w:hyperlink r:id="rId28" w:history="1">
        <w:r w:rsidR="00CB4BDE" w:rsidRPr="007400F5">
          <w:rPr>
            <w:color w:val="0000FF"/>
            <w:u w:val="single"/>
            <w:lang w:val="en-GB"/>
          </w:rPr>
          <w:t>http://www.unesco.org/culture/ich/index.php?pg=00184</w:t>
        </w:r>
      </w:hyperlink>
    </w:p>
    <w:p w:rsidR="00CB4BDE" w:rsidRPr="007400F5" w:rsidRDefault="00CB4BDE" w:rsidP="0060298C">
      <w:pPr>
        <w:pStyle w:val="Paragraphedeliste"/>
        <w:numPr>
          <w:ilvl w:val="0"/>
          <w:numId w:val="34"/>
        </w:numPr>
        <w:jc w:val="left"/>
        <w:rPr>
          <w:lang w:val="en-GB"/>
        </w:rPr>
      </w:pPr>
      <w:r w:rsidRPr="007400F5">
        <w:rPr>
          <w:lang w:val="en-GB"/>
        </w:rPr>
        <w:t xml:space="preserve">UNESCO form for applications: Financial assistance requests for preparing proposals of programmes, projects or activities to be </w:t>
      </w:r>
      <w:r w:rsidR="001B5288" w:rsidRPr="007400F5">
        <w:rPr>
          <w:lang w:val="en-GB"/>
        </w:rPr>
        <w:t>recognized</w:t>
      </w:r>
      <w:r w:rsidRPr="007400F5">
        <w:rPr>
          <w:lang w:val="en-GB"/>
        </w:rPr>
        <w:t xml:space="preserve"> under Article 18, form ICH-06</w:t>
      </w:r>
      <w:r w:rsidRPr="007400F5">
        <w:rPr>
          <w:lang w:val="en-GB"/>
        </w:rPr>
        <w:br/>
      </w:r>
      <w:hyperlink r:id="rId29" w:history="1">
        <w:r w:rsidRPr="007400F5">
          <w:rPr>
            <w:color w:val="0000FF"/>
            <w:u w:val="single"/>
            <w:lang w:val="en-GB"/>
          </w:rPr>
          <w:t>http://www.unesco.org/culture/ich/index.php?pg=00184</w:t>
        </w:r>
      </w:hyperlink>
    </w:p>
    <w:p w:rsidR="00CB4BDE" w:rsidRPr="007400F5" w:rsidRDefault="00CB4BDE" w:rsidP="0060298C">
      <w:pPr>
        <w:rPr>
          <w:lang w:val="en-GB"/>
        </w:rPr>
      </w:pPr>
    </w:p>
    <w:p w:rsidR="00CB4BDE" w:rsidRPr="007400F5" w:rsidRDefault="00CB4BDE" w:rsidP="0060298C">
      <w:pPr>
        <w:pStyle w:val="Titre3"/>
        <w:rPr>
          <w:lang w:val="en-GB"/>
        </w:rPr>
      </w:pPr>
      <w:r w:rsidRPr="007400F5">
        <w:rPr>
          <w:lang w:val="en-GB"/>
        </w:rPr>
        <w:lastRenderedPageBreak/>
        <w:t>Safeguarding</w:t>
      </w:r>
    </w:p>
    <w:p w:rsidR="00CB4BDE" w:rsidRPr="007400F5" w:rsidRDefault="00CB4BDE" w:rsidP="0060298C">
      <w:pPr>
        <w:pStyle w:val="Paragraphedeliste"/>
        <w:numPr>
          <w:ilvl w:val="0"/>
          <w:numId w:val="35"/>
        </w:numPr>
        <w:jc w:val="left"/>
        <w:rPr>
          <w:lang w:val="en-GB"/>
        </w:rPr>
      </w:pPr>
      <w:r w:rsidRPr="007400F5">
        <w:rPr>
          <w:lang w:val="en-GB"/>
        </w:rPr>
        <w:t xml:space="preserve">UNESCO resources on safeguarding: </w:t>
      </w:r>
      <w:hyperlink r:id="rId30" w:history="1">
        <w:r w:rsidRPr="007400F5">
          <w:rPr>
            <w:color w:val="0000FF"/>
            <w:u w:val="single"/>
            <w:lang w:val="en-GB"/>
          </w:rPr>
          <w:t>http://www.unesco.org/culture/ich/index.php?lg=en&amp;pg=00012</w:t>
        </w:r>
      </w:hyperlink>
    </w:p>
    <w:p w:rsidR="00CB4BDE" w:rsidRPr="007400F5" w:rsidRDefault="00CB4BDE" w:rsidP="0060298C">
      <w:pPr>
        <w:pStyle w:val="Paragraphedeliste"/>
        <w:numPr>
          <w:ilvl w:val="0"/>
          <w:numId w:val="35"/>
        </w:numPr>
        <w:jc w:val="left"/>
        <w:rPr>
          <w:lang w:val="en-GB"/>
        </w:rPr>
      </w:pPr>
      <w:r w:rsidRPr="007400F5">
        <w:rPr>
          <w:lang w:val="en-GB"/>
        </w:rPr>
        <w:t>UNESCO resources on Living Human Treasures</w:t>
      </w:r>
    </w:p>
    <w:p w:rsidR="00CB4BDE" w:rsidRPr="007400F5" w:rsidRDefault="00B32436" w:rsidP="005B3757">
      <w:pPr>
        <w:pStyle w:val="Paragraphedeliste"/>
        <w:ind w:left="927"/>
        <w:jc w:val="left"/>
        <w:rPr>
          <w:lang w:val="en-GB"/>
        </w:rPr>
      </w:pPr>
      <w:hyperlink r:id="rId31" w:history="1">
        <w:r w:rsidR="00CB4BDE" w:rsidRPr="007400F5">
          <w:rPr>
            <w:color w:val="0000FF"/>
            <w:u w:val="single"/>
            <w:lang w:val="en-GB"/>
          </w:rPr>
          <w:t>http://www.unesco.org/culture/ich/index.php?lg=en&amp;pg=00061</w:t>
        </w:r>
      </w:hyperlink>
    </w:p>
    <w:p w:rsidR="00CB4BDE" w:rsidRPr="007400F5" w:rsidRDefault="00CB4BDE" w:rsidP="0060298C">
      <w:pPr>
        <w:pStyle w:val="Paragraphedeliste"/>
        <w:numPr>
          <w:ilvl w:val="0"/>
          <w:numId w:val="35"/>
        </w:numPr>
        <w:jc w:val="left"/>
        <w:rPr>
          <w:lang w:val="en-GB"/>
        </w:rPr>
      </w:pPr>
      <w:r w:rsidRPr="007400F5">
        <w:rPr>
          <w:lang w:val="en-GB"/>
        </w:rPr>
        <w:t>Background Paper for UNESCO Meeting, Intangible Heritage Beyond Borders: Safeguarding Through International Cooperation. Bangkok, 20 and 21 July 2010.</w:t>
      </w:r>
    </w:p>
    <w:p w:rsidR="00CB4BDE" w:rsidRPr="007400F5" w:rsidRDefault="00CB4BDE" w:rsidP="0060298C">
      <w:pPr>
        <w:pStyle w:val="Paragraphedeliste"/>
        <w:numPr>
          <w:ilvl w:val="0"/>
          <w:numId w:val="35"/>
        </w:numPr>
        <w:jc w:val="left"/>
        <w:rPr>
          <w:lang w:val="en-GB"/>
        </w:rPr>
      </w:pPr>
      <w:r w:rsidRPr="007400F5">
        <w:rPr>
          <w:lang w:val="en-GB"/>
        </w:rPr>
        <w:t xml:space="preserve">The UNESCO Concept of Safeguarding Intangible Cultural Heritage: Its Background and </w:t>
      </w:r>
      <w:r w:rsidRPr="007400F5">
        <w:rPr>
          <w:i/>
          <w:iCs/>
          <w:lang w:val="en-GB"/>
        </w:rPr>
        <w:t>Marrakchi</w:t>
      </w:r>
      <w:r w:rsidRPr="007400F5">
        <w:rPr>
          <w:lang w:val="en-GB"/>
        </w:rPr>
        <w:t xml:space="preserve"> Roots, by Thomas M. Schmitt, 2008</w:t>
      </w:r>
      <w:r w:rsidRPr="007400F5">
        <w:rPr>
          <w:lang w:val="en-GB"/>
        </w:rPr>
        <w:br/>
      </w:r>
      <w:hyperlink r:id="rId32" w:history="1">
        <w:r w:rsidRPr="007400F5">
          <w:rPr>
            <w:color w:val="0000FF"/>
            <w:u w:val="single"/>
            <w:lang w:val="en-GB"/>
          </w:rPr>
          <w:t>http://www.informaworld.com/smpp/content~db=all~content=a790564706</w:t>
        </w:r>
      </w:hyperlink>
    </w:p>
    <w:p w:rsidR="00CB4BDE" w:rsidRPr="007400F5" w:rsidRDefault="00CB4BDE" w:rsidP="0060298C">
      <w:pPr>
        <w:pStyle w:val="Paragraphedeliste"/>
        <w:numPr>
          <w:ilvl w:val="0"/>
          <w:numId w:val="35"/>
        </w:numPr>
        <w:jc w:val="left"/>
        <w:rPr>
          <w:lang w:val="en-GB"/>
        </w:rPr>
      </w:pPr>
      <w:r w:rsidRPr="007400F5">
        <w:rPr>
          <w:lang w:val="en-GB"/>
        </w:rPr>
        <w:t>Safeguarding Intangible Heritage and Sustainable Cultural Tourism: Opportunities and Challenges, UNESCO-EIIHCAP Regional Meeting, Hué, Viet Nam, 11-13 December 2007</w:t>
      </w:r>
      <w:r w:rsidRPr="007400F5">
        <w:rPr>
          <w:lang w:val="en-GB"/>
        </w:rPr>
        <w:br/>
      </w:r>
      <w:hyperlink r:id="rId33" w:history="1">
        <w:r w:rsidRPr="007400F5">
          <w:rPr>
            <w:color w:val="0000FF"/>
            <w:u w:val="single"/>
            <w:lang w:val="en-GB"/>
          </w:rPr>
          <w:t>http://www.unescobkk.org/fileadmin/user_upload/culture/ICH/Report.pdf</w:t>
        </w:r>
      </w:hyperlink>
    </w:p>
    <w:p w:rsidR="00CB4BDE" w:rsidRPr="007400F5" w:rsidRDefault="00CB4BDE" w:rsidP="0060298C">
      <w:pPr>
        <w:rPr>
          <w:lang w:val="en-GB"/>
        </w:rPr>
      </w:pPr>
    </w:p>
    <w:p w:rsidR="00CB4BDE" w:rsidRPr="007400F5" w:rsidRDefault="00CB4BDE" w:rsidP="0060298C">
      <w:pPr>
        <w:pStyle w:val="Titre3"/>
        <w:rPr>
          <w:lang w:val="en-GB"/>
        </w:rPr>
      </w:pPr>
      <w:r w:rsidRPr="007400F5">
        <w:rPr>
          <w:lang w:val="en-GB"/>
        </w:rPr>
        <w:t>Inventorying and documentation of intangible heritage</w:t>
      </w:r>
    </w:p>
    <w:p w:rsidR="00CB4BDE" w:rsidRPr="007400F5" w:rsidRDefault="00CB4BDE" w:rsidP="0060298C">
      <w:pPr>
        <w:pStyle w:val="Paragraphedeliste"/>
        <w:numPr>
          <w:ilvl w:val="0"/>
          <w:numId w:val="36"/>
        </w:numPr>
        <w:jc w:val="left"/>
        <w:rPr>
          <w:lang w:val="en-GB"/>
        </w:rPr>
      </w:pPr>
      <w:r w:rsidRPr="007400F5">
        <w:rPr>
          <w:lang w:val="en-GB"/>
        </w:rPr>
        <w:t>China’s intangible heritage inventory</w:t>
      </w:r>
      <w:r w:rsidRPr="007400F5">
        <w:rPr>
          <w:lang w:val="en-GB"/>
        </w:rPr>
        <w:br/>
      </w:r>
      <w:hyperlink r:id="rId34" w:history="1">
        <w:r w:rsidRPr="007400F5">
          <w:rPr>
            <w:color w:val="0000FF"/>
            <w:u w:val="single"/>
            <w:lang w:val="en-GB"/>
          </w:rPr>
          <w:t>http://www.china.org.cn/china/2010-06/02/content_20171387_2.htm</w:t>
        </w:r>
      </w:hyperlink>
    </w:p>
    <w:p w:rsidR="00CB4BDE" w:rsidRPr="007400F5" w:rsidRDefault="00B32436" w:rsidP="007630B2">
      <w:pPr>
        <w:pStyle w:val="Paragraphedeliste"/>
        <w:ind w:left="927"/>
        <w:jc w:val="left"/>
        <w:rPr>
          <w:lang w:val="en-GB"/>
        </w:rPr>
      </w:pPr>
      <w:hyperlink r:id="rId35" w:history="1">
        <w:r w:rsidR="00CB4BDE" w:rsidRPr="007400F5">
          <w:rPr>
            <w:color w:val="0000FF"/>
            <w:u w:val="single"/>
            <w:lang w:val="en-GB"/>
          </w:rPr>
          <w:t>http://www.chinaheritagequarterly.org/features.php?searchterm=007_twolists.inc&amp;issue=007</w:t>
        </w:r>
      </w:hyperlink>
    </w:p>
    <w:p w:rsidR="00CB4BDE" w:rsidRPr="007400F5" w:rsidRDefault="00CB4BDE" w:rsidP="0060298C">
      <w:pPr>
        <w:pStyle w:val="Paragraphedeliste"/>
        <w:numPr>
          <w:ilvl w:val="0"/>
          <w:numId w:val="36"/>
        </w:numPr>
        <w:jc w:val="left"/>
        <w:rPr>
          <w:lang w:val="en-GB"/>
        </w:rPr>
      </w:pPr>
      <w:r w:rsidRPr="007400F5">
        <w:rPr>
          <w:lang w:val="en-GB"/>
        </w:rPr>
        <w:t>Cultural mapping in Fiji:</w:t>
      </w:r>
      <w:r w:rsidRPr="007400F5">
        <w:rPr>
          <w:lang w:val="en-GB"/>
        </w:rPr>
        <w:br/>
      </w:r>
      <w:hyperlink r:id="rId36" w:history="1">
        <w:r w:rsidRPr="007400F5">
          <w:rPr>
            <w:color w:val="0000FF"/>
            <w:u w:val="single"/>
            <w:lang w:val="en-GB"/>
          </w:rPr>
          <w:t>http://www.iapad.org/publications/ppgis/ch03_rambaldi_pp28-35.pdf</w:t>
        </w:r>
      </w:hyperlink>
    </w:p>
    <w:p w:rsidR="00CB4BDE" w:rsidRPr="007400F5" w:rsidRDefault="00CB4BDE" w:rsidP="0060298C">
      <w:pPr>
        <w:pStyle w:val="Paragraphedeliste"/>
        <w:numPr>
          <w:ilvl w:val="0"/>
          <w:numId w:val="36"/>
        </w:numPr>
        <w:jc w:val="left"/>
        <w:rPr>
          <w:lang w:val="en-GB"/>
        </w:rPr>
      </w:pPr>
      <w:r w:rsidRPr="007400F5">
        <w:rPr>
          <w:lang w:val="en-GB"/>
        </w:rPr>
        <w:t>Cambodian inventory-making</w:t>
      </w:r>
      <w:r w:rsidRPr="007400F5">
        <w:rPr>
          <w:lang w:val="en-GB"/>
        </w:rPr>
        <w:br/>
      </w:r>
      <w:hyperlink r:id="rId37" w:history="1">
        <w:r w:rsidRPr="007400F5">
          <w:rPr>
            <w:color w:val="0000FF"/>
            <w:u w:val="single"/>
            <w:lang w:val="en-GB"/>
          </w:rPr>
          <w:t>http://www.accu.or.jp/ich/en/pdf/c2005subreg_RP3.pdf</w:t>
        </w:r>
      </w:hyperlink>
    </w:p>
    <w:p w:rsidR="00CB4BDE" w:rsidRPr="007400F5" w:rsidRDefault="00CB4BDE" w:rsidP="0060298C">
      <w:pPr>
        <w:pStyle w:val="Paragraphedeliste"/>
        <w:numPr>
          <w:ilvl w:val="0"/>
          <w:numId w:val="36"/>
        </w:numPr>
        <w:jc w:val="left"/>
        <w:rPr>
          <w:lang w:val="en-GB"/>
        </w:rPr>
      </w:pPr>
      <w:r w:rsidRPr="007400F5">
        <w:rPr>
          <w:lang w:val="en-GB"/>
        </w:rPr>
        <w:t>Scottish inventory-making</w:t>
      </w:r>
    </w:p>
    <w:p w:rsidR="00CB4BDE" w:rsidRPr="007400F5" w:rsidRDefault="00B32436" w:rsidP="007630B2">
      <w:pPr>
        <w:pStyle w:val="Paragraphedeliste"/>
        <w:ind w:left="927"/>
        <w:jc w:val="left"/>
        <w:rPr>
          <w:lang w:val="en-GB"/>
        </w:rPr>
      </w:pPr>
      <w:hyperlink r:id="rId38" w:history="1">
        <w:r w:rsidR="00CB4BDE" w:rsidRPr="007400F5">
          <w:rPr>
            <w:color w:val="0000FF"/>
            <w:u w:val="single"/>
            <w:lang w:val="en-GB"/>
          </w:rPr>
          <w:t>http://www.museumsgalleriesscotland.org.uk/publications/publication/71/scoping-and-mapping-intangible-cultural-heritage-in-scotland-final-report</w:t>
        </w:r>
      </w:hyperlink>
    </w:p>
    <w:p w:rsidR="00CB4BDE" w:rsidRPr="007400F5" w:rsidRDefault="00CB4BDE" w:rsidP="0060298C">
      <w:pPr>
        <w:pStyle w:val="Paragraphedeliste"/>
        <w:numPr>
          <w:ilvl w:val="0"/>
          <w:numId w:val="36"/>
        </w:numPr>
        <w:jc w:val="left"/>
        <w:rPr>
          <w:lang w:val="en-GB"/>
        </w:rPr>
      </w:pPr>
      <w:r w:rsidRPr="007400F5">
        <w:rPr>
          <w:lang w:val="en-GB"/>
        </w:rPr>
        <w:t xml:space="preserve">Bulgarian inventory-making </w:t>
      </w:r>
      <w:r w:rsidRPr="007400F5">
        <w:rPr>
          <w:lang w:val="en-GB"/>
        </w:rPr>
        <w:br/>
      </w:r>
      <w:hyperlink r:id="rId39" w:history="1">
        <w:r w:rsidRPr="007400F5">
          <w:rPr>
            <w:color w:val="0000FF"/>
            <w:u w:val="single"/>
            <w:lang w:val="en-GB"/>
          </w:rPr>
          <w:t>http://www.unesco.org/culture/ich/index.php?pg=00263</w:t>
        </w:r>
      </w:hyperlink>
    </w:p>
    <w:p w:rsidR="00CB4BDE" w:rsidRPr="007400F5" w:rsidRDefault="00CB4BDE" w:rsidP="0060298C">
      <w:pPr>
        <w:pStyle w:val="Paragraphedeliste"/>
        <w:numPr>
          <w:ilvl w:val="0"/>
          <w:numId w:val="36"/>
        </w:numPr>
        <w:jc w:val="left"/>
        <w:rPr>
          <w:lang w:val="en-GB"/>
        </w:rPr>
      </w:pPr>
      <w:r w:rsidRPr="007400F5">
        <w:rPr>
          <w:lang w:val="en-GB"/>
        </w:rPr>
        <w:t>Brazilian inventory-making</w:t>
      </w:r>
    </w:p>
    <w:p w:rsidR="00CB4BDE" w:rsidRPr="007400F5" w:rsidRDefault="00B32436" w:rsidP="007630B2">
      <w:pPr>
        <w:pStyle w:val="Paragraphedeliste"/>
        <w:ind w:left="927"/>
        <w:jc w:val="left"/>
        <w:rPr>
          <w:lang w:val="en-GB"/>
        </w:rPr>
      </w:pPr>
      <w:hyperlink r:id="rId40" w:history="1">
        <w:r w:rsidR="00CB4BDE" w:rsidRPr="007400F5">
          <w:rPr>
            <w:color w:val="0000FF"/>
            <w:u w:val="single"/>
            <w:lang w:val="en-GB"/>
          </w:rPr>
          <w:t>http://www.unesco.org/culture/ich/index.php?pg=00264</w:t>
        </w:r>
      </w:hyperlink>
    </w:p>
    <w:p w:rsidR="00CB4BDE" w:rsidRPr="007400F5" w:rsidRDefault="00B32436" w:rsidP="007630B2">
      <w:pPr>
        <w:pStyle w:val="Paragraphedeliste"/>
        <w:ind w:left="927"/>
        <w:jc w:val="left"/>
        <w:rPr>
          <w:lang w:val="en-GB"/>
        </w:rPr>
      </w:pPr>
      <w:hyperlink r:id="rId41" w:history="1">
        <w:r w:rsidR="00CB4BDE" w:rsidRPr="007400F5">
          <w:rPr>
            <w:color w:val="0000FF"/>
            <w:u w:val="single"/>
            <w:lang w:val="en-GB"/>
          </w:rPr>
          <w:t>http://www.transpersonalstudies.org/ImagesRepository/ijts/Downloads/Labate.pdf</w:t>
        </w:r>
      </w:hyperlink>
    </w:p>
    <w:p w:rsidR="00CB4BDE" w:rsidRPr="007400F5" w:rsidRDefault="00CB4BDE" w:rsidP="0060298C">
      <w:pPr>
        <w:pStyle w:val="Paragraphedeliste"/>
        <w:numPr>
          <w:ilvl w:val="0"/>
          <w:numId w:val="36"/>
        </w:numPr>
        <w:jc w:val="left"/>
        <w:rPr>
          <w:lang w:val="en-GB"/>
        </w:rPr>
      </w:pPr>
      <w:r w:rsidRPr="007400F5">
        <w:rPr>
          <w:lang w:val="en-GB"/>
        </w:rPr>
        <w:t>Venezuelan inventory-making</w:t>
      </w:r>
      <w:r w:rsidRPr="007400F5">
        <w:rPr>
          <w:lang w:val="en-GB"/>
        </w:rPr>
        <w:br/>
      </w:r>
      <w:hyperlink r:id="rId42" w:history="1">
        <w:r w:rsidRPr="007400F5">
          <w:rPr>
            <w:color w:val="0000FF"/>
            <w:u w:val="single"/>
            <w:lang w:val="en-GB"/>
          </w:rPr>
          <w:t>http://www.unesco.org/culture/ich/index.php?pg=00265</w:t>
        </w:r>
      </w:hyperlink>
    </w:p>
    <w:p w:rsidR="00CB4BDE" w:rsidRPr="007400F5" w:rsidRDefault="00CB4BDE" w:rsidP="0060298C">
      <w:pPr>
        <w:pStyle w:val="Paragraphedeliste"/>
        <w:numPr>
          <w:ilvl w:val="0"/>
          <w:numId w:val="36"/>
        </w:numPr>
        <w:jc w:val="left"/>
        <w:rPr>
          <w:lang w:val="en-GB"/>
        </w:rPr>
      </w:pPr>
      <w:r w:rsidRPr="007400F5">
        <w:rPr>
          <w:lang w:val="en-GB"/>
        </w:rPr>
        <w:t>Documenting Sudanese traditional music taking community IP rights into account:</w:t>
      </w:r>
    </w:p>
    <w:p w:rsidR="00CB4BDE" w:rsidRPr="007400F5" w:rsidRDefault="00B32436" w:rsidP="007630B2">
      <w:pPr>
        <w:pStyle w:val="Paragraphedeliste"/>
        <w:ind w:left="927"/>
        <w:jc w:val="left"/>
        <w:rPr>
          <w:lang w:val="en-GB"/>
        </w:rPr>
      </w:pPr>
      <w:hyperlink r:id="rId43" w:history="1">
        <w:r w:rsidR="00CB4BDE" w:rsidRPr="007400F5">
          <w:rPr>
            <w:color w:val="0000FF"/>
            <w:u w:val="single"/>
            <w:lang w:val="en-GB"/>
          </w:rPr>
          <w:t>http://www.wipo.int/export/sites/www/tk/en/culturalheritage/casestudies/sudanese_archives.pdf</w:t>
        </w:r>
      </w:hyperlink>
    </w:p>
    <w:p w:rsidR="00CB4BDE" w:rsidRPr="007400F5" w:rsidRDefault="00CB4BDE" w:rsidP="0060298C">
      <w:pPr>
        <w:pStyle w:val="Paragraphedeliste"/>
        <w:numPr>
          <w:ilvl w:val="0"/>
          <w:numId w:val="36"/>
        </w:numPr>
        <w:jc w:val="left"/>
        <w:rPr>
          <w:lang w:val="en-GB"/>
        </w:rPr>
      </w:pPr>
      <w:r w:rsidRPr="007400F5">
        <w:rPr>
          <w:lang w:val="en-GB"/>
        </w:rPr>
        <w:t>Documentation of Subanen indigenous knowledge: ‘Indigenous Knowledge Systems and Intellectual Property Rights: an Enabling Tool for Development with Identity’,</w:t>
      </w:r>
      <w:r w:rsidRPr="007400F5">
        <w:rPr>
          <w:b/>
          <w:bCs/>
          <w:lang w:val="en-GB"/>
        </w:rPr>
        <w:t xml:space="preserve"> </w:t>
      </w:r>
      <w:r w:rsidRPr="007400F5">
        <w:rPr>
          <w:lang w:val="en-GB"/>
        </w:rPr>
        <w:t>by</w:t>
      </w:r>
      <w:r w:rsidRPr="007400F5">
        <w:rPr>
          <w:b/>
          <w:bCs/>
          <w:lang w:val="en-GB"/>
        </w:rPr>
        <w:t xml:space="preserve"> </w:t>
      </w:r>
      <w:r w:rsidRPr="007400F5">
        <w:rPr>
          <w:lang w:val="en-GB"/>
        </w:rPr>
        <w:t xml:space="preserve">Vel J. Suminguit, Workshop on Traditional Knowledge, the United Nations and Indigenous Peoples, 21-23 September 2005, Panama City. </w:t>
      </w:r>
      <w:hyperlink r:id="rId44" w:history="1">
        <w:r w:rsidRPr="007400F5">
          <w:rPr>
            <w:color w:val="0000FF"/>
            <w:u w:val="single"/>
            <w:lang w:val="en-GB"/>
          </w:rPr>
          <w:t>http://www.ifad.org/english/indigenous/pub/documents/Indigeknowledge.pdf</w:t>
        </w:r>
      </w:hyperlink>
    </w:p>
    <w:p w:rsidR="00CB4BDE" w:rsidRPr="007400F5" w:rsidRDefault="00CB4BDE" w:rsidP="0060298C">
      <w:pPr>
        <w:pStyle w:val="Paragraphedeliste"/>
        <w:numPr>
          <w:ilvl w:val="0"/>
          <w:numId w:val="36"/>
        </w:numPr>
        <w:jc w:val="left"/>
        <w:rPr>
          <w:lang w:val="en-GB"/>
        </w:rPr>
      </w:pPr>
      <w:r w:rsidRPr="007400F5">
        <w:rPr>
          <w:lang w:val="en-GB"/>
        </w:rPr>
        <w:lastRenderedPageBreak/>
        <w:t xml:space="preserve">Recording living music and dance traditions in Ethiopia </w:t>
      </w:r>
      <w:hyperlink r:id="rId45" w:history="1">
        <w:r w:rsidRPr="007400F5">
          <w:rPr>
            <w:color w:val="0000FF"/>
            <w:u w:val="single"/>
            <w:lang w:val="en-GB"/>
          </w:rPr>
          <w:t>http://www.unesco.org/culture/ich/index.php?pg=00262</w:t>
        </w:r>
      </w:hyperlink>
    </w:p>
    <w:p w:rsidR="00151C32" w:rsidRPr="007400F5" w:rsidRDefault="00151C32" w:rsidP="0060298C">
      <w:pPr>
        <w:rPr>
          <w:lang w:val="en-GB"/>
        </w:rPr>
      </w:pPr>
    </w:p>
    <w:p w:rsidR="00CB4BDE" w:rsidRPr="007400F5" w:rsidRDefault="00CB4BDE" w:rsidP="0060298C">
      <w:pPr>
        <w:pStyle w:val="Titre3"/>
        <w:rPr>
          <w:lang w:val="en-GB"/>
        </w:rPr>
      </w:pPr>
      <w:r w:rsidRPr="007400F5">
        <w:rPr>
          <w:lang w:val="en-GB"/>
        </w:rPr>
        <w:t>Community participation and rights</w:t>
      </w:r>
    </w:p>
    <w:p w:rsidR="00CB4BDE" w:rsidRPr="007400F5" w:rsidRDefault="00CB4BDE" w:rsidP="0060298C">
      <w:pPr>
        <w:pStyle w:val="Paragraphedeliste"/>
        <w:numPr>
          <w:ilvl w:val="0"/>
          <w:numId w:val="37"/>
        </w:numPr>
        <w:jc w:val="left"/>
        <w:rPr>
          <w:lang w:val="en-GB"/>
        </w:rPr>
      </w:pPr>
      <w:r w:rsidRPr="007400F5">
        <w:rPr>
          <w:lang w:val="en-GB"/>
        </w:rPr>
        <w:t>Intangible Cultural Heritage and Intellectual Property: Communities, Cultural Diversity and Sustainable Development, edited by Toshiyuki Kono (Intersentia, 2009).</w:t>
      </w:r>
    </w:p>
    <w:p w:rsidR="00CB4BDE" w:rsidRPr="007400F5" w:rsidRDefault="00CB4BDE" w:rsidP="0060298C">
      <w:pPr>
        <w:pStyle w:val="Paragraphedeliste"/>
        <w:numPr>
          <w:ilvl w:val="0"/>
          <w:numId w:val="37"/>
        </w:numPr>
        <w:jc w:val="left"/>
        <w:rPr>
          <w:lang w:val="en-GB"/>
        </w:rPr>
      </w:pPr>
      <w:r w:rsidRPr="007400F5">
        <w:rPr>
          <w:lang w:val="en-GB"/>
        </w:rPr>
        <w:t xml:space="preserve">Chirikiure and Pwiti 2008, ‘Community Involvement in Archaeology and Cultural Heritage Management’ in Africa </w:t>
      </w:r>
      <w:hyperlink r:id="rId46" w:history="1">
        <w:r w:rsidRPr="007400F5">
          <w:rPr>
            <w:color w:val="0000FF"/>
            <w:u w:val="single"/>
            <w:lang w:val="en-GB"/>
          </w:rPr>
          <w:t>http://ithuteng.ub.bw:8080/bitstream/handle/10311/471/Chikure_CA_2008.pdf?sequence=2</w:t>
        </w:r>
      </w:hyperlink>
    </w:p>
    <w:p w:rsidR="00CB4BDE" w:rsidRPr="007400F5" w:rsidRDefault="00CB4BDE" w:rsidP="0060298C">
      <w:pPr>
        <w:pStyle w:val="Paragraphedeliste"/>
        <w:numPr>
          <w:ilvl w:val="0"/>
          <w:numId w:val="37"/>
        </w:numPr>
        <w:jc w:val="left"/>
        <w:rPr>
          <w:lang w:val="en-GB"/>
        </w:rPr>
      </w:pPr>
      <w:r w:rsidRPr="007400F5">
        <w:rPr>
          <w:lang w:val="en-GB"/>
        </w:rPr>
        <w:t>Jonathan Prangnell; Anne Ross; Brian Coghill ‘Power relations and community involvement in landscape-based cultural heritage management practice: an Australian case study’ International Journal of Heritage Studies (vol 1&amp;2) 2010.</w:t>
      </w:r>
      <w:r w:rsidRPr="007400F5">
        <w:rPr>
          <w:lang w:val="en-GB"/>
        </w:rPr>
        <w:br/>
      </w:r>
      <w:hyperlink r:id="rId47" w:history="1">
        <w:r w:rsidRPr="007400F5">
          <w:rPr>
            <w:color w:val="0000FF"/>
            <w:u w:val="single"/>
            <w:lang w:val="en-GB"/>
          </w:rPr>
          <w:t>http://www.informaworld.com/smpp/title~content=t713685629</w:t>
        </w:r>
      </w:hyperlink>
    </w:p>
    <w:p w:rsidR="00CB4BDE" w:rsidRPr="007400F5" w:rsidRDefault="00CB4BDE" w:rsidP="0060298C">
      <w:pPr>
        <w:pStyle w:val="Paragraphedeliste"/>
        <w:numPr>
          <w:ilvl w:val="0"/>
          <w:numId w:val="37"/>
        </w:numPr>
        <w:jc w:val="left"/>
        <w:rPr>
          <w:lang w:val="en-GB"/>
        </w:rPr>
      </w:pPr>
      <w:r w:rsidRPr="007400F5">
        <w:rPr>
          <w:lang w:val="en-GB"/>
        </w:rPr>
        <w:t>Smith, L.</w:t>
      </w:r>
      <w:r w:rsidR="003C06C9" w:rsidRPr="007400F5">
        <w:rPr>
          <w:lang w:val="en-GB"/>
        </w:rPr>
        <w:t>, Morgan, A., and V</w:t>
      </w:r>
      <w:r w:rsidRPr="007400F5">
        <w:rPr>
          <w:lang w:val="en-GB"/>
        </w:rPr>
        <w:t xml:space="preserve">an der Meer, A., 2003. Community-driven research in cultural heritage management: the Waanyi women’s history project. International Journal of Heritage Studies, 9 (1), 65–80. </w:t>
      </w:r>
      <w:hyperlink r:id="rId48" w:history="1">
        <w:r w:rsidRPr="007400F5">
          <w:rPr>
            <w:color w:val="0000FF"/>
            <w:u w:val="single"/>
            <w:lang w:val="en-GB"/>
          </w:rPr>
          <w:t>http://www.informaworld.com/smpp/title~content=t713685629</w:t>
        </w:r>
      </w:hyperlink>
    </w:p>
    <w:p w:rsidR="00CB4BDE" w:rsidRPr="007400F5" w:rsidRDefault="00CB4BDE" w:rsidP="0060298C">
      <w:pPr>
        <w:pStyle w:val="Paragraphedeliste"/>
        <w:numPr>
          <w:ilvl w:val="0"/>
          <w:numId w:val="37"/>
        </w:numPr>
        <w:jc w:val="left"/>
        <w:rPr>
          <w:lang w:val="en-GB"/>
        </w:rPr>
      </w:pPr>
      <w:r w:rsidRPr="007400F5">
        <w:rPr>
          <w:lang w:val="en-GB"/>
        </w:rPr>
        <w:t>WIPO work on intellectual property and traditional cultural expressions:</w:t>
      </w:r>
    </w:p>
    <w:p w:rsidR="00CB4BDE" w:rsidRPr="007400F5" w:rsidRDefault="00B32436" w:rsidP="003C06C9">
      <w:pPr>
        <w:pStyle w:val="Paragraphedeliste"/>
        <w:ind w:left="927"/>
        <w:jc w:val="left"/>
        <w:rPr>
          <w:lang w:val="en-GB"/>
        </w:rPr>
      </w:pPr>
      <w:hyperlink r:id="rId49" w:history="1">
        <w:r w:rsidR="00CB4BDE" w:rsidRPr="007400F5">
          <w:rPr>
            <w:color w:val="0000FF"/>
            <w:u w:val="single"/>
            <w:lang w:val="en-GB"/>
          </w:rPr>
          <w:t>http://www.wipo.int/tk/en/resources/</w:t>
        </w:r>
      </w:hyperlink>
    </w:p>
    <w:p w:rsidR="00CB4BDE" w:rsidRPr="007400F5" w:rsidRDefault="00CB4BDE" w:rsidP="0060298C">
      <w:pPr>
        <w:pStyle w:val="Paragraphedeliste"/>
        <w:numPr>
          <w:ilvl w:val="0"/>
          <w:numId w:val="37"/>
        </w:numPr>
        <w:jc w:val="left"/>
        <w:rPr>
          <w:lang w:val="en-GB"/>
        </w:rPr>
      </w:pPr>
      <w:r w:rsidRPr="007400F5">
        <w:rPr>
          <w:lang w:val="en-GB"/>
        </w:rPr>
        <w:t xml:space="preserve">A critical view of the Convention’s ability to safeguard indigenous communities’ heritage: Cultural Heritage, Traditional Knowledge and </w:t>
      </w:r>
      <w:bookmarkStart w:id="19" w:name="Heading13"/>
      <w:bookmarkEnd w:id="19"/>
      <w:r w:rsidRPr="007400F5">
        <w:rPr>
          <w:lang w:val="en-GB"/>
        </w:rPr>
        <w:t>Indigenous Rights: An Analysis of the Convention for the Safeguarding of Intangible Cultural Heritage, by Paul Kuruk, 2004</w:t>
      </w:r>
      <w:r w:rsidRPr="007400F5">
        <w:rPr>
          <w:lang w:val="en-GB"/>
        </w:rPr>
        <w:br/>
      </w:r>
      <w:hyperlink r:id="rId50" w:history="1">
        <w:r w:rsidRPr="007400F5">
          <w:rPr>
            <w:color w:val="0000FF"/>
            <w:u w:val="single"/>
            <w:lang w:val="en-GB"/>
          </w:rPr>
          <w:t>http://www.austlii.edu.au/au/journals/MqJICEL/2004/5.html</w:t>
        </w:r>
      </w:hyperlink>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4F055C" w:rsidP="00610B6D">
      <w:pPr>
        <w:pStyle w:val="Titre1"/>
      </w:pPr>
      <w:bookmarkStart w:id="20" w:name="_Toc278288174"/>
      <w:bookmarkStart w:id="21" w:name="OLE_LINK7"/>
      <w:bookmarkStart w:id="22" w:name="OLE_LINK8"/>
      <w:bookmarkStart w:id="23" w:name="_Toc289338887"/>
      <w:r w:rsidRPr="007400F5">
        <w:lastRenderedPageBreak/>
        <w:t xml:space="preserve">NOM </w:t>
      </w:r>
      <w:r w:rsidR="00AA32E4" w:rsidRPr="007400F5">
        <w:t xml:space="preserve">5.2 Lesson plan: </w:t>
      </w:r>
      <w:r w:rsidR="00CB4BDE" w:rsidRPr="007400F5">
        <w:t>Introducing the Convention</w:t>
      </w:r>
      <w:bookmarkEnd w:id="20"/>
      <w:bookmarkEnd w:id="23"/>
      <w:r w:rsidR="0046300E" w:rsidRPr="007400F5">
        <w:t xml:space="preserve"> </w:t>
      </w:r>
      <w:bookmarkEnd w:id="21"/>
      <w:bookmarkEnd w:id="22"/>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6"/>
      </w:tblGrid>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b/>
                <w:lang w:val="en-GB"/>
              </w:rPr>
              <w:t xml:space="preserve">Title of activity: Developing nominations for the Urgent Safeguarding List </w:t>
            </w:r>
          </w:p>
          <w:p w:rsidR="00CB4BDE" w:rsidRPr="007400F5" w:rsidRDefault="00CB4BDE" w:rsidP="0060298C">
            <w:pPr>
              <w:rPr>
                <w:lang w:val="en-GB"/>
              </w:rPr>
            </w:pPr>
            <w:r w:rsidRPr="007400F5">
              <w:rPr>
                <w:b/>
                <w:lang w:val="en-GB"/>
              </w:rPr>
              <w:t>5.2 – Introducing the Convention</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10B6D">
            <w:pPr>
              <w:rPr>
                <w:lang w:val="en-GB"/>
              </w:rPr>
            </w:pPr>
            <w:r w:rsidRPr="007400F5">
              <w:rPr>
                <w:lang w:val="en-GB"/>
              </w:rPr>
              <w:t xml:space="preserve">Duration: 1.5 hours </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Objective(s): </w:t>
            </w:r>
          </w:p>
          <w:p w:rsidR="00CB4BDE" w:rsidRPr="007400F5" w:rsidRDefault="00CB4BDE" w:rsidP="0060298C">
            <w:pPr>
              <w:rPr>
                <w:lang w:val="en-GB"/>
              </w:rPr>
            </w:pPr>
            <w:r w:rsidRPr="007400F5">
              <w:rPr>
                <w:lang w:val="en-GB"/>
              </w:rPr>
              <w:t>Provide an overview of the Convention to help participants understand the place of nominations to the Convention’s Lists within the context of the objectives of the Convention and its implementation.</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Description: </w:t>
            </w:r>
          </w:p>
          <w:p w:rsidR="00CB4BDE" w:rsidRPr="007400F5" w:rsidRDefault="00CB4BDE" w:rsidP="0060298C">
            <w:pPr>
              <w:rPr>
                <w:lang w:val="en-GB"/>
              </w:rPr>
            </w:pPr>
          </w:p>
          <w:p w:rsidR="001A0E01" w:rsidRPr="007400F5" w:rsidRDefault="00CB4BDE" w:rsidP="00757B37">
            <w:pPr>
              <w:pStyle w:val="Paragraphedeliste"/>
              <w:numPr>
                <w:ilvl w:val="0"/>
                <w:numId w:val="181"/>
              </w:numPr>
              <w:rPr>
                <w:lang w:val="en-GB"/>
              </w:rPr>
            </w:pPr>
            <w:r w:rsidRPr="007400F5">
              <w:rPr>
                <w:lang w:val="en-GB"/>
              </w:rPr>
              <w:t>PPT Introducing the Convention</w:t>
            </w:r>
            <w:r w:rsidR="001A0E01" w:rsidRPr="007400F5">
              <w:rPr>
                <w:lang w:val="en-GB"/>
              </w:rPr>
              <w:t xml:space="preserve"> (optional exercise </w:t>
            </w:r>
            <w:r w:rsidR="009307BA" w:rsidRPr="007400F5">
              <w:rPr>
                <w:lang w:val="en-GB"/>
              </w:rPr>
              <w:t>on</w:t>
            </w:r>
            <w:r w:rsidR="001A0E01" w:rsidRPr="007400F5">
              <w:rPr>
                <w:lang w:val="en-GB"/>
              </w:rPr>
              <w:t xml:space="preserve"> slide 16).</w:t>
            </w:r>
          </w:p>
          <w:p w:rsidR="001A0E01" w:rsidRPr="007400F5" w:rsidRDefault="001A0E01" w:rsidP="0060298C">
            <w:pPr>
              <w:rPr>
                <w:lang w:val="en-GB"/>
              </w:rPr>
            </w:pP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b/>
                <w:lang w:val="en-GB"/>
              </w:rPr>
              <w:t xml:space="preserve">Notes and suggestions: </w:t>
            </w:r>
          </w:p>
          <w:p w:rsidR="00CB4BDE" w:rsidRPr="007400F5" w:rsidRDefault="00CB4BDE" w:rsidP="0060298C">
            <w:pPr>
              <w:rPr>
                <w:lang w:val="en-GB"/>
              </w:rPr>
            </w:pPr>
            <w:r w:rsidRPr="007400F5">
              <w:rPr>
                <w:lang w:val="en-GB"/>
              </w:rPr>
              <w:t xml:space="preserve">The participants should all have their Basic Texts with them; when referring to a specific article of the Convention, or </w:t>
            </w:r>
            <w:r w:rsidR="000043D6" w:rsidRPr="007400F5">
              <w:rPr>
                <w:lang w:val="en-GB"/>
              </w:rPr>
              <w:t xml:space="preserve">paragraph of the </w:t>
            </w:r>
            <w:r w:rsidRPr="007400F5">
              <w:rPr>
                <w:lang w:val="en-GB"/>
              </w:rPr>
              <w:t>Operational Directive</w:t>
            </w:r>
            <w:r w:rsidR="000043D6" w:rsidRPr="007400F5">
              <w:rPr>
                <w:lang w:val="en-GB"/>
              </w:rPr>
              <w:t>s</w:t>
            </w:r>
            <w:r w:rsidRPr="007400F5">
              <w:rPr>
                <w:lang w:val="en-GB"/>
              </w:rPr>
              <w:t xml:space="preserve">, the facilitator may request the participants to find and </w:t>
            </w:r>
            <w:r w:rsidR="001A0E01" w:rsidRPr="007400F5">
              <w:rPr>
                <w:lang w:val="en-GB"/>
              </w:rPr>
              <w:t>perhaps</w:t>
            </w:r>
            <w:r w:rsidRPr="007400F5">
              <w:rPr>
                <w:lang w:val="en-GB"/>
              </w:rPr>
              <w:t xml:space="preserve"> read it</w:t>
            </w:r>
            <w:r w:rsidR="00B63501" w:rsidRPr="007400F5">
              <w:rPr>
                <w:lang w:val="en-GB"/>
              </w:rPr>
              <w:t xml:space="preserve"> aloud</w:t>
            </w:r>
            <w:r w:rsidRPr="007400F5">
              <w:rPr>
                <w:lang w:val="en-GB"/>
              </w:rPr>
              <w:t xml:space="preserve">. </w:t>
            </w:r>
          </w:p>
          <w:p w:rsidR="00E0589D" w:rsidRPr="007400F5" w:rsidRDefault="00E0589D" w:rsidP="0060298C">
            <w:pPr>
              <w:rPr>
                <w:lang w:val="en-GB"/>
              </w:rPr>
            </w:pPr>
            <w:r w:rsidRPr="007400F5">
              <w:rPr>
                <w:lang w:val="en-GB"/>
              </w:rPr>
              <w:t>Inventorying and International Assistance will be discussed more fully in sessions 5.4 and 5.5.</w:t>
            </w:r>
          </w:p>
          <w:p w:rsidR="00CB4BDE" w:rsidRPr="007400F5" w:rsidRDefault="00E0589D" w:rsidP="0060298C">
            <w:pPr>
              <w:rPr>
                <w:lang w:val="en-GB"/>
              </w:rPr>
            </w:pPr>
            <w:r w:rsidRPr="007400F5">
              <w:rPr>
                <w:lang w:val="en-GB"/>
              </w:rPr>
              <w:t>More information on the Lists, especially on the USL, will be given in session 5.6, so the discussion of the lists here is very brief.</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Supporting documents: </w:t>
            </w:r>
          </w:p>
          <w:p w:rsidR="00CB4BDE" w:rsidRPr="007400F5" w:rsidRDefault="00CB4BDE" w:rsidP="0060298C">
            <w:pPr>
              <w:rPr>
                <w:lang w:val="en-GB"/>
              </w:rPr>
            </w:pPr>
          </w:p>
          <w:p w:rsidR="00CB4BDE" w:rsidRPr="007400F5" w:rsidRDefault="00CB4BDE" w:rsidP="0060298C">
            <w:pPr>
              <w:rPr>
                <w:lang w:val="en-GB"/>
              </w:rPr>
            </w:pPr>
            <w:r w:rsidRPr="007400F5">
              <w:rPr>
                <w:lang w:val="en-GB"/>
              </w:rPr>
              <w:t xml:space="preserve">PPT 5.2 plus narrative </w:t>
            </w:r>
          </w:p>
        </w:tc>
      </w:tr>
    </w:tbl>
    <w:p w:rsidR="008C0675" w:rsidRPr="007400F5" w:rsidRDefault="008C0675" w:rsidP="0060298C">
      <w:pPr>
        <w:rPr>
          <w:lang w:val="en-GB"/>
        </w:rPr>
        <w:sectPr w:rsidR="008C0675" w:rsidRPr="007400F5" w:rsidSect="00BE5AD4">
          <w:headerReference w:type="even" r:id="rId51"/>
          <w:headerReference w:type="default" r:id="rId52"/>
          <w:type w:val="oddPage"/>
          <w:pgSz w:w="11906" w:h="16838"/>
          <w:pgMar w:top="1417" w:right="1417" w:bottom="1417" w:left="1417" w:header="737" w:footer="737" w:gutter="0"/>
          <w:cols w:space="720"/>
          <w:docGrid w:linePitch="360"/>
        </w:sectPr>
      </w:pPr>
    </w:p>
    <w:p w:rsidR="008C0675" w:rsidRPr="007400F5" w:rsidRDefault="004F055C" w:rsidP="00A04930">
      <w:pPr>
        <w:pStyle w:val="Titre1"/>
      </w:pPr>
      <w:bookmarkStart w:id="24" w:name="_Toc289338888"/>
      <w:r w:rsidRPr="007400F5">
        <w:lastRenderedPageBreak/>
        <w:t xml:space="preserve">NOM </w:t>
      </w:r>
      <w:r w:rsidR="008C0675" w:rsidRPr="007400F5">
        <w:t>5.2 Presentation: Introducing the Convention</w:t>
      </w:r>
      <w:bookmarkEnd w:id="24"/>
    </w:p>
    <w:tbl>
      <w:tblPr>
        <w:tblW w:w="8945" w:type="dxa"/>
        <w:tblLayout w:type="fixed"/>
        <w:tblCellMar>
          <w:left w:w="70" w:type="dxa"/>
          <w:right w:w="70" w:type="dxa"/>
        </w:tblCellMar>
        <w:tblLook w:val="0000"/>
      </w:tblPr>
      <w:tblGrid>
        <w:gridCol w:w="5470"/>
        <w:gridCol w:w="3475"/>
      </w:tblGrid>
      <w:tr w:rsidR="008C0675" w:rsidRPr="007400F5" w:rsidTr="00BE21CC">
        <w:trPr>
          <w:trHeight w:val="4000"/>
        </w:trPr>
        <w:tc>
          <w:tcPr>
            <w:tcW w:w="5470" w:type="dxa"/>
          </w:tcPr>
          <w:p w:rsidR="008C0675" w:rsidRPr="007400F5" w:rsidRDefault="008C0675" w:rsidP="00BE21CC">
            <w:r w:rsidRPr="007400F5">
              <w:rPr>
                <w:noProof/>
                <w:lang w:val="fr-FR" w:eastAsia="fr-FR"/>
              </w:rPr>
              <w:drawing>
                <wp:inline distT="0" distB="0" distL="0" distR="0">
                  <wp:extent cx="3289935" cy="2484755"/>
                  <wp:effectExtent l="19050" t="19050" r="62865" b="29845"/>
                  <wp:docPr id="7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ind w:left="-70" w:hanging="5400"/>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4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74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4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4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75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5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5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75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5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5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75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5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5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75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6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6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76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6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64"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75"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bl>
    <w:p w:rsidR="008C0675" w:rsidRPr="007400F5" w:rsidRDefault="008C0675"/>
    <w:p w:rsidR="00FF3441" w:rsidRPr="007400F5" w:rsidRDefault="00FF3441" w:rsidP="0060298C">
      <w:pPr>
        <w:rPr>
          <w:lang w:val="en-GB"/>
        </w:rPr>
        <w:sectPr w:rsidR="00FF3441" w:rsidRPr="007400F5" w:rsidSect="00BE5AD4">
          <w:type w:val="oddPage"/>
          <w:pgSz w:w="11906" w:h="16838"/>
          <w:pgMar w:top="1417" w:right="1417" w:bottom="1417" w:left="1417" w:header="737" w:footer="737" w:gutter="0"/>
          <w:cols w:space="720"/>
          <w:docGrid w:linePitch="360"/>
        </w:sectPr>
      </w:pPr>
    </w:p>
    <w:p w:rsidR="00CB4BDE" w:rsidRPr="007400F5" w:rsidRDefault="004F055C" w:rsidP="00610B6D">
      <w:pPr>
        <w:pStyle w:val="Titre1"/>
      </w:pPr>
      <w:bookmarkStart w:id="25" w:name="_Toc278288175"/>
      <w:bookmarkStart w:id="26" w:name="OLE_LINK3"/>
      <w:bookmarkStart w:id="27" w:name="OLE_LINK4"/>
      <w:bookmarkStart w:id="28" w:name="_Toc289338889"/>
      <w:r w:rsidRPr="007400F5">
        <w:lastRenderedPageBreak/>
        <w:t xml:space="preserve">NOM </w:t>
      </w:r>
      <w:r w:rsidR="00AA32E4" w:rsidRPr="007400F5">
        <w:t xml:space="preserve">5.2 Narrative: </w:t>
      </w:r>
      <w:r w:rsidR="00CB4BDE" w:rsidRPr="007400F5">
        <w:t>Introducing the Convention</w:t>
      </w:r>
      <w:bookmarkEnd w:id="25"/>
      <w:bookmarkEnd w:id="28"/>
    </w:p>
    <w:bookmarkEnd w:id="26"/>
    <w:bookmarkEnd w:id="27"/>
    <w:p w:rsidR="00CB4BDE" w:rsidRPr="007400F5" w:rsidRDefault="00CB4BDE" w:rsidP="0060298C">
      <w:pPr>
        <w:pStyle w:val="Titre3"/>
        <w:rPr>
          <w:lang w:val="en-GB"/>
        </w:rPr>
      </w:pPr>
      <w:r w:rsidRPr="007400F5">
        <w:rPr>
          <w:lang w:val="en-GB"/>
        </w:rPr>
        <w:t xml:space="preserve">Slide 1. Title: Introducing the Intangible Heritage </w:t>
      </w:r>
      <w:r w:rsidR="00C87E52" w:rsidRPr="007400F5">
        <w:rPr>
          <w:lang w:val="en-GB"/>
        </w:rPr>
        <w:t>Convention</w:t>
      </w:r>
    </w:p>
    <w:p w:rsidR="00CB4BDE" w:rsidRPr="007400F5" w:rsidRDefault="00CB4BDE" w:rsidP="0060298C">
      <w:pPr>
        <w:pStyle w:val="Titre3"/>
        <w:rPr>
          <w:lang w:val="en-GB"/>
        </w:rPr>
      </w:pPr>
      <w:r w:rsidRPr="007400F5">
        <w:rPr>
          <w:lang w:val="en-GB"/>
        </w:rPr>
        <w:t>Slide 2. In this presentation…</w:t>
      </w:r>
    </w:p>
    <w:p w:rsidR="00CB4BDE" w:rsidRPr="007400F5" w:rsidRDefault="00CB4BDE" w:rsidP="0060298C">
      <w:pPr>
        <w:rPr>
          <w:lang w:val="en-GB"/>
        </w:rPr>
      </w:pPr>
      <w:r w:rsidRPr="007400F5">
        <w:rPr>
          <w:lang w:val="en-GB"/>
        </w:rPr>
        <w:t xml:space="preserve">This presentation first briefly introduces UNESCO, its mandate, and three of its </w:t>
      </w:r>
      <w:r w:rsidR="0013474A" w:rsidRPr="007400F5">
        <w:rPr>
          <w:lang w:val="en-GB"/>
        </w:rPr>
        <w:t>‘</w:t>
      </w:r>
      <w:r w:rsidRPr="007400F5">
        <w:rPr>
          <w:lang w:val="en-GB"/>
        </w:rPr>
        <w:t>cultural diversity</w:t>
      </w:r>
      <w:r w:rsidR="0013474A" w:rsidRPr="007400F5">
        <w:rPr>
          <w:lang w:val="en-GB"/>
        </w:rPr>
        <w:t>’</w:t>
      </w:r>
      <w:r w:rsidRPr="007400F5">
        <w:rPr>
          <w:lang w:val="en-GB"/>
        </w:rPr>
        <w:t xml:space="preserve"> conventions.</w:t>
      </w:r>
    </w:p>
    <w:p w:rsidR="00CB4BDE" w:rsidRPr="007400F5" w:rsidRDefault="00CB4BDE" w:rsidP="0060298C">
      <w:pPr>
        <w:rPr>
          <w:lang w:val="en-GB"/>
        </w:rPr>
      </w:pPr>
      <w:r w:rsidRPr="007400F5">
        <w:rPr>
          <w:lang w:val="en-GB"/>
        </w:rPr>
        <w:t>The main focus of the presentation is the Intangible Heritage Convention and its implementation, covering topics such as:</w:t>
      </w:r>
    </w:p>
    <w:p w:rsidR="00CB4BDE" w:rsidRPr="007400F5" w:rsidRDefault="00CB4BDE" w:rsidP="0060298C">
      <w:pPr>
        <w:pStyle w:val="Paragraphedeliste"/>
        <w:numPr>
          <w:ilvl w:val="0"/>
          <w:numId w:val="38"/>
        </w:numPr>
        <w:rPr>
          <w:lang w:val="en-GB"/>
        </w:rPr>
      </w:pPr>
      <w:r w:rsidRPr="007400F5">
        <w:rPr>
          <w:lang w:val="en-GB"/>
        </w:rPr>
        <w:t>Objectives of the Convention</w:t>
      </w:r>
    </w:p>
    <w:p w:rsidR="00CB4BDE" w:rsidRPr="007400F5" w:rsidRDefault="00CB4BDE" w:rsidP="0060298C">
      <w:pPr>
        <w:pStyle w:val="Paragraphedeliste"/>
        <w:numPr>
          <w:ilvl w:val="0"/>
          <w:numId w:val="38"/>
        </w:numPr>
        <w:rPr>
          <w:lang w:val="en-GB"/>
        </w:rPr>
      </w:pPr>
      <w:r w:rsidRPr="007400F5">
        <w:rPr>
          <w:lang w:val="en-GB"/>
        </w:rPr>
        <w:t>Governing organs of the Convention</w:t>
      </w:r>
    </w:p>
    <w:p w:rsidR="00CB4BDE" w:rsidRPr="007400F5" w:rsidRDefault="00CB4BDE" w:rsidP="0060298C">
      <w:pPr>
        <w:pStyle w:val="Paragraphedeliste"/>
        <w:numPr>
          <w:ilvl w:val="0"/>
          <w:numId w:val="38"/>
        </w:numPr>
        <w:rPr>
          <w:lang w:val="en-GB"/>
        </w:rPr>
      </w:pPr>
      <w:r w:rsidRPr="007400F5">
        <w:rPr>
          <w:lang w:val="en-GB"/>
        </w:rPr>
        <w:t>Two Lists and a Register</w:t>
      </w:r>
    </w:p>
    <w:p w:rsidR="00CB4BDE" w:rsidRPr="007400F5" w:rsidRDefault="00CB4BDE" w:rsidP="0060298C">
      <w:pPr>
        <w:pStyle w:val="Paragraphedeliste"/>
        <w:numPr>
          <w:ilvl w:val="0"/>
          <w:numId w:val="38"/>
        </w:numPr>
        <w:rPr>
          <w:lang w:val="en-GB"/>
        </w:rPr>
      </w:pPr>
      <w:r w:rsidRPr="007400F5">
        <w:rPr>
          <w:lang w:val="en-GB"/>
        </w:rPr>
        <w:t>The Operational Directives</w:t>
      </w:r>
    </w:p>
    <w:p w:rsidR="00CB4BDE" w:rsidRPr="007400F5" w:rsidRDefault="00CB4BDE" w:rsidP="0060298C">
      <w:pPr>
        <w:pStyle w:val="Paragraphedeliste"/>
        <w:numPr>
          <w:ilvl w:val="0"/>
          <w:numId w:val="38"/>
        </w:numPr>
        <w:rPr>
          <w:lang w:val="en-GB"/>
        </w:rPr>
      </w:pPr>
      <w:r w:rsidRPr="007400F5">
        <w:rPr>
          <w:lang w:val="en-GB"/>
        </w:rPr>
        <w:t>The Fund of the Convention</w:t>
      </w:r>
    </w:p>
    <w:p w:rsidR="00CB4BDE" w:rsidRPr="007400F5" w:rsidRDefault="00CB4BDE" w:rsidP="0060298C">
      <w:pPr>
        <w:pStyle w:val="Paragraphedeliste"/>
        <w:numPr>
          <w:ilvl w:val="0"/>
          <w:numId w:val="38"/>
        </w:numPr>
        <w:rPr>
          <w:lang w:val="en-GB"/>
        </w:rPr>
      </w:pPr>
      <w:r w:rsidRPr="007400F5">
        <w:rPr>
          <w:lang w:val="en-GB"/>
        </w:rPr>
        <w:t>Obligations of States Parties under the Convention</w:t>
      </w:r>
    </w:p>
    <w:p w:rsidR="00CB4BDE" w:rsidRPr="007400F5" w:rsidRDefault="00CB4BDE" w:rsidP="0060298C">
      <w:pPr>
        <w:pStyle w:val="Paragraphedeliste"/>
        <w:numPr>
          <w:ilvl w:val="0"/>
          <w:numId w:val="38"/>
        </w:numPr>
        <w:rPr>
          <w:lang w:val="en-GB"/>
        </w:rPr>
      </w:pPr>
      <w:r w:rsidRPr="007400F5">
        <w:rPr>
          <w:lang w:val="en-GB"/>
        </w:rPr>
        <w:t>Benefits for States Parties of implementing the Convention</w:t>
      </w:r>
    </w:p>
    <w:p w:rsidR="00CB4BDE" w:rsidRPr="007400F5" w:rsidRDefault="00CB4BDE" w:rsidP="0060298C">
      <w:pPr>
        <w:pStyle w:val="Titre3"/>
        <w:rPr>
          <w:sz w:val="20"/>
          <w:szCs w:val="20"/>
          <w:lang w:val="en-GB"/>
        </w:rPr>
      </w:pPr>
      <w:r w:rsidRPr="007400F5">
        <w:rPr>
          <w:lang w:val="en-GB"/>
        </w:rPr>
        <w:t>Slide 3. UNESCO and its Conventions</w:t>
      </w:r>
    </w:p>
    <w:p w:rsidR="00CB4BDE" w:rsidRPr="007400F5" w:rsidRDefault="00CB4BDE" w:rsidP="0060298C">
      <w:pPr>
        <w:rPr>
          <w:lang w:val="en-GB"/>
        </w:rPr>
      </w:pPr>
      <w:r w:rsidRPr="007400F5">
        <w:rPr>
          <w:lang w:val="en-GB"/>
        </w:rPr>
        <w:t>UNESCO (the United Nations Educational, Scientific and Cultural Organization) is an inter-governmental organization</w:t>
      </w:r>
      <w:r w:rsidR="008B2BF9" w:rsidRPr="007400F5">
        <w:rPr>
          <w:lang w:val="en-GB"/>
        </w:rPr>
        <w:t xml:space="preserve"> with 193 M</w:t>
      </w:r>
      <w:r w:rsidRPr="007400F5">
        <w:rPr>
          <w:lang w:val="en-GB"/>
        </w:rPr>
        <w:t xml:space="preserve">ember States that was established in 1946. </w:t>
      </w:r>
    </w:p>
    <w:p w:rsidR="00CB4BDE" w:rsidRPr="007400F5" w:rsidRDefault="00CB4BDE" w:rsidP="0060298C">
      <w:pPr>
        <w:rPr>
          <w:lang w:val="en-GB"/>
        </w:rPr>
      </w:pPr>
      <w:r w:rsidRPr="007400F5">
        <w:rPr>
          <w:lang w:val="en-GB"/>
        </w:rPr>
        <w:t>UNESCO’s main aim is to mobilize education, the sciences, culture and communication to foster peace, sustainable development and intercultural dialogue, and to contribute to the eradication of poverty and other inequalities. Its current focus is on Africa and gender equality.</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UNESCO has its head office in Paris, and field offices in 56 countries, some of which serve one country, others a cluster of countries. These offices assist UNESCO Member States – among many other things - in implementing the UNESCO Conventions they have ratified.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UNESCO works to create the conditions for dialogue among cultures and peoples, based upon respect for commonly shared values. It is through this dialogue that the world can achieve sustainable development encompassing observance of human rights, mutual respect and the alleviation of poverty, all of which are at the heart of the mission of the UN system.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The broad goals and concrete objectives of the international community – as set out in internationally agreed development goals, including the Millennium Development Goals (MDGs) – underpin all UNESCO’s strategies and activities. Thus UNESCO’s unique competencies in education, the sciences, culture and communication and information are mobilized to contribute towards the realization of those goals.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p>
    <w:p w:rsidR="00C87E52" w:rsidRPr="007400F5" w:rsidRDefault="00C87E52" w:rsidP="0060298C">
      <w:pPr>
        <w:rPr>
          <w:lang w:val="en-GB"/>
        </w:rPr>
      </w:pPr>
      <w:r w:rsidRPr="007400F5">
        <w:rPr>
          <w:lang w:val="en-GB"/>
        </w:rPr>
        <w:lastRenderedPageBreak/>
        <w:t>A convention is a leg</w:t>
      </w:r>
      <w:r w:rsidR="008B2BF9" w:rsidRPr="007400F5">
        <w:rPr>
          <w:lang w:val="en-GB"/>
        </w:rPr>
        <w:t xml:space="preserve">ally binding agreement between </w:t>
      </w:r>
      <w:r w:rsidR="00D26F6F" w:rsidRPr="007400F5">
        <w:rPr>
          <w:lang w:val="en-GB"/>
        </w:rPr>
        <w:t>State</w:t>
      </w:r>
      <w:r w:rsidRPr="007400F5">
        <w:rPr>
          <w:lang w:val="en-GB"/>
        </w:rPr>
        <w:t>s that outlines common goals. In pursuit of these goals, a convention sets out methods and standards for achieving them, usually at a national and international level.</w:t>
      </w:r>
    </w:p>
    <w:p w:rsidR="00CB4BDE" w:rsidRPr="007400F5" w:rsidRDefault="00CB4BDE" w:rsidP="0060298C">
      <w:pPr>
        <w:rPr>
          <w:lang w:val="en-GB"/>
        </w:rPr>
      </w:pPr>
      <w:r w:rsidRPr="007400F5">
        <w:rPr>
          <w:lang w:val="en-GB"/>
        </w:rPr>
        <w:t>There are seven UNESCO conventions in the area of culture and heritage, aiming at the conservation and safeguarding of (i) tangible, intangible and natural heritage and (ii) the diversity of cultural expressions in the world today:</w:t>
      </w:r>
    </w:p>
    <w:p w:rsidR="00CB4BDE" w:rsidRPr="007400F5" w:rsidRDefault="00CB4BDE" w:rsidP="0060298C">
      <w:pPr>
        <w:rPr>
          <w:lang w:val="en-GB"/>
        </w:rPr>
      </w:pPr>
    </w:p>
    <w:tbl>
      <w:tblPr>
        <w:tblW w:w="8472" w:type="dxa"/>
        <w:tblInd w:w="567" w:type="dxa"/>
        <w:tblBorders>
          <w:top w:val="single" w:sz="4" w:space="0" w:color="auto"/>
          <w:left w:val="single" w:sz="4" w:space="0" w:color="auto"/>
          <w:bottom w:val="single" w:sz="4" w:space="0" w:color="auto"/>
          <w:right w:val="single" w:sz="4" w:space="0" w:color="auto"/>
        </w:tblBorders>
        <w:tblLook w:val="04A0"/>
      </w:tblPr>
      <w:tblGrid>
        <w:gridCol w:w="8472"/>
      </w:tblGrid>
      <w:tr w:rsidR="00CB4BDE" w:rsidRPr="007400F5" w:rsidTr="00F52FE3">
        <w:tc>
          <w:tcPr>
            <w:tcW w:w="8472" w:type="dxa"/>
          </w:tcPr>
          <w:p w:rsidR="00CB4BDE" w:rsidRPr="007400F5" w:rsidRDefault="00CB4BDE" w:rsidP="0060298C">
            <w:pPr>
              <w:rPr>
                <w:lang w:val="en-GB"/>
              </w:rPr>
            </w:pPr>
            <w:r w:rsidRPr="007400F5">
              <w:rPr>
                <w:lang w:val="en-GB"/>
              </w:rPr>
              <w:t xml:space="preserve">The Member States of UNESCO have elaborated and adopted 28 conventions, 13 Declarations and 30 Recommendations between 1946 and 2010. </w:t>
            </w:r>
          </w:p>
        </w:tc>
      </w:tr>
      <w:tr w:rsidR="00CB4BDE" w:rsidRPr="007400F5" w:rsidTr="00F52FE3">
        <w:tc>
          <w:tcPr>
            <w:tcW w:w="8472" w:type="dxa"/>
          </w:tcPr>
          <w:p w:rsidR="00CB4BDE" w:rsidRPr="007400F5" w:rsidRDefault="00CB4BDE" w:rsidP="0060298C">
            <w:pPr>
              <w:rPr>
                <w:lang w:val="en-GB"/>
              </w:rPr>
            </w:pPr>
            <w:r w:rsidRPr="007400F5">
              <w:rPr>
                <w:lang w:val="en-GB"/>
              </w:rPr>
              <w:t xml:space="preserve">For a list of these standard-setting legal instruments, see: </w:t>
            </w:r>
          </w:p>
        </w:tc>
      </w:tr>
      <w:tr w:rsidR="00CB4BDE" w:rsidRPr="007400F5" w:rsidTr="00F52FE3">
        <w:tc>
          <w:tcPr>
            <w:tcW w:w="8472" w:type="dxa"/>
          </w:tcPr>
          <w:p w:rsidR="00CB4BDE" w:rsidRPr="007400F5" w:rsidRDefault="00B32436" w:rsidP="0060298C">
            <w:pPr>
              <w:rPr>
                <w:lang w:val="en-GB"/>
              </w:rPr>
            </w:pPr>
            <w:hyperlink r:id="rId73" w:history="1">
              <w:r w:rsidR="00CB4BDE" w:rsidRPr="007400F5">
                <w:rPr>
                  <w:color w:val="0000FF"/>
                  <w:u w:val="single"/>
                  <w:lang w:val="en-GB"/>
                </w:rPr>
                <w:t>http://portal.unesco.org/en/ev.php-URL_ID=13649&amp;URL_DO=DO_TOPIC&amp;URL_SECTION=-471.html</w:t>
              </w:r>
            </w:hyperlink>
          </w:p>
        </w:tc>
      </w:tr>
      <w:tr w:rsidR="00CB4BDE" w:rsidRPr="007400F5" w:rsidTr="00F52FE3">
        <w:tc>
          <w:tcPr>
            <w:tcW w:w="8472" w:type="dxa"/>
          </w:tcPr>
          <w:p w:rsidR="00CB4BDE" w:rsidRPr="007400F5" w:rsidRDefault="00CB4BDE" w:rsidP="0060298C">
            <w:pPr>
              <w:rPr>
                <w:b/>
                <w:lang w:val="en-GB"/>
              </w:rPr>
            </w:pPr>
            <w:r w:rsidRPr="007400F5">
              <w:rPr>
                <w:b/>
                <w:lang w:val="en-GB"/>
              </w:rPr>
              <w:t>UNESCO Conventions in the domain of culture/heritage:</w:t>
            </w:r>
          </w:p>
        </w:tc>
      </w:tr>
      <w:tr w:rsidR="00CB4BDE" w:rsidRPr="007400F5" w:rsidTr="00F52FE3">
        <w:tc>
          <w:tcPr>
            <w:tcW w:w="8472" w:type="dxa"/>
          </w:tcPr>
          <w:p w:rsidR="00CB4BDE" w:rsidRPr="007400F5" w:rsidRDefault="00CB4BDE" w:rsidP="00F52FE3">
            <w:pPr>
              <w:pStyle w:val="Paragraphedeliste"/>
              <w:numPr>
                <w:ilvl w:val="0"/>
                <w:numId w:val="40"/>
              </w:numPr>
              <w:rPr>
                <w:lang w:val="en-GB" w:eastAsia="fr-FR"/>
              </w:rPr>
            </w:pPr>
            <w:r w:rsidRPr="007400F5">
              <w:rPr>
                <w:lang w:val="en-GB" w:eastAsia="fr-FR"/>
              </w:rPr>
              <w:t xml:space="preserve">Protection and Promotion of the Diversity of Cultural Expressions (2005) </w:t>
            </w:r>
          </w:p>
        </w:tc>
      </w:tr>
      <w:tr w:rsidR="00CB4BDE" w:rsidRPr="007400F5" w:rsidTr="00F52FE3">
        <w:tc>
          <w:tcPr>
            <w:tcW w:w="8472" w:type="dxa"/>
          </w:tcPr>
          <w:p w:rsidR="00CB4BDE" w:rsidRPr="007400F5" w:rsidRDefault="00CB4BDE" w:rsidP="00F52FE3">
            <w:pPr>
              <w:pStyle w:val="Paragraphedeliste"/>
              <w:numPr>
                <w:ilvl w:val="0"/>
                <w:numId w:val="40"/>
              </w:numPr>
              <w:rPr>
                <w:lang w:val="en-GB" w:eastAsia="fr-FR"/>
              </w:rPr>
            </w:pPr>
            <w:r w:rsidRPr="007400F5">
              <w:rPr>
                <w:lang w:val="en-GB" w:eastAsia="fr-FR"/>
              </w:rPr>
              <w:t xml:space="preserve">Safeguarding of the Intangible Cultural Heritage (2003) </w:t>
            </w:r>
          </w:p>
        </w:tc>
      </w:tr>
      <w:tr w:rsidR="00CB4BDE" w:rsidRPr="007400F5" w:rsidTr="00F52FE3">
        <w:tc>
          <w:tcPr>
            <w:tcW w:w="8472" w:type="dxa"/>
          </w:tcPr>
          <w:p w:rsidR="00CB4BDE" w:rsidRPr="007400F5" w:rsidRDefault="00CB4BDE" w:rsidP="00F52FE3">
            <w:pPr>
              <w:pStyle w:val="Paragraphedeliste"/>
              <w:numPr>
                <w:ilvl w:val="0"/>
                <w:numId w:val="40"/>
              </w:numPr>
              <w:rPr>
                <w:lang w:val="en-GB" w:eastAsia="fr-FR"/>
              </w:rPr>
            </w:pPr>
            <w:r w:rsidRPr="007400F5">
              <w:rPr>
                <w:lang w:val="en-GB" w:eastAsia="fr-FR"/>
              </w:rPr>
              <w:t xml:space="preserve">Protection of the Underwater Cultural Heritage (2001) </w:t>
            </w:r>
          </w:p>
        </w:tc>
      </w:tr>
      <w:tr w:rsidR="00CB4BDE" w:rsidRPr="007400F5" w:rsidTr="00F52FE3">
        <w:tc>
          <w:tcPr>
            <w:tcW w:w="8472" w:type="dxa"/>
          </w:tcPr>
          <w:p w:rsidR="00CB4BDE" w:rsidRPr="007400F5" w:rsidRDefault="00CB4BDE" w:rsidP="00F52FE3">
            <w:pPr>
              <w:pStyle w:val="Paragraphedeliste"/>
              <w:numPr>
                <w:ilvl w:val="0"/>
                <w:numId w:val="40"/>
              </w:numPr>
              <w:rPr>
                <w:lang w:val="en-GB" w:eastAsia="fr-FR"/>
              </w:rPr>
            </w:pPr>
            <w:r w:rsidRPr="007400F5">
              <w:rPr>
                <w:lang w:val="en-GB" w:eastAsia="fr-FR"/>
              </w:rPr>
              <w:t xml:space="preserve">Protection of the World Cultural and Natural Heritage (1972) </w:t>
            </w:r>
          </w:p>
        </w:tc>
      </w:tr>
      <w:tr w:rsidR="00CB4BDE" w:rsidRPr="007400F5" w:rsidTr="00F52FE3">
        <w:tc>
          <w:tcPr>
            <w:tcW w:w="8472" w:type="dxa"/>
          </w:tcPr>
          <w:p w:rsidR="00CB4BDE" w:rsidRPr="007400F5" w:rsidRDefault="00CB4BDE" w:rsidP="00F52FE3">
            <w:pPr>
              <w:pStyle w:val="Paragraphedeliste"/>
              <w:numPr>
                <w:ilvl w:val="0"/>
                <w:numId w:val="40"/>
              </w:numPr>
              <w:rPr>
                <w:lang w:val="en-GB" w:eastAsia="fr-FR"/>
              </w:rPr>
            </w:pPr>
            <w:r w:rsidRPr="007400F5">
              <w:rPr>
                <w:lang w:val="en-GB" w:eastAsia="fr-FR"/>
              </w:rPr>
              <w:t xml:space="preserve">Prohibiting and Preventing the Illicit Import, Export and Transfer of Cultural Property (1970) </w:t>
            </w:r>
          </w:p>
        </w:tc>
      </w:tr>
      <w:tr w:rsidR="00CB4BDE" w:rsidRPr="007400F5" w:rsidTr="00F52FE3">
        <w:tc>
          <w:tcPr>
            <w:tcW w:w="8472" w:type="dxa"/>
          </w:tcPr>
          <w:p w:rsidR="00CB4BDE" w:rsidRPr="007400F5" w:rsidRDefault="00CB4BDE" w:rsidP="00F52FE3">
            <w:pPr>
              <w:pStyle w:val="Paragraphedeliste"/>
              <w:numPr>
                <w:ilvl w:val="0"/>
                <w:numId w:val="40"/>
              </w:numPr>
              <w:rPr>
                <w:lang w:val="en-GB" w:eastAsia="fr-FR"/>
              </w:rPr>
            </w:pPr>
            <w:r w:rsidRPr="007400F5">
              <w:rPr>
                <w:lang w:val="en-GB" w:eastAsia="fr-FR"/>
              </w:rPr>
              <w:t xml:space="preserve">Protection of Cultural Property in the Event of Armed Conflict (1954) </w:t>
            </w:r>
          </w:p>
        </w:tc>
      </w:tr>
      <w:tr w:rsidR="00CB4BDE" w:rsidRPr="007400F5" w:rsidTr="00F52FE3">
        <w:tc>
          <w:tcPr>
            <w:tcW w:w="8472" w:type="dxa"/>
          </w:tcPr>
          <w:p w:rsidR="00CB4BDE" w:rsidRPr="007400F5" w:rsidRDefault="00CB4BDE" w:rsidP="00F52FE3">
            <w:pPr>
              <w:pStyle w:val="Paragraphedeliste"/>
              <w:numPr>
                <w:ilvl w:val="0"/>
                <w:numId w:val="40"/>
              </w:numPr>
              <w:rPr>
                <w:lang w:val="en-GB" w:eastAsia="fr-FR"/>
              </w:rPr>
            </w:pPr>
            <w:r w:rsidRPr="007400F5">
              <w:rPr>
                <w:lang w:val="en-GB" w:eastAsia="fr-FR"/>
              </w:rPr>
              <w:t>Universal Copyright Convention (1952, 1971)</w:t>
            </w:r>
          </w:p>
        </w:tc>
      </w:tr>
      <w:tr w:rsidR="00CB4BDE" w:rsidRPr="007400F5" w:rsidTr="00F52FE3">
        <w:tc>
          <w:tcPr>
            <w:tcW w:w="8472" w:type="dxa"/>
          </w:tcPr>
          <w:p w:rsidR="00CB4BDE" w:rsidRPr="007400F5" w:rsidRDefault="00CB4BDE" w:rsidP="0060298C">
            <w:pPr>
              <w:rPr>
                <w:lang w:val="en-GB"/>
              </w:rPr>
            </w:pPr>
            <w:r w:rsidRPr="007400F5">
              <w:rPr>
                <w:lang w:val="en-GB"/>
              </w:rPr>
              <w:t>UNESCO Conventions, which ideally are meant to be adhered to by all its Member States, are elaborated in intergovernment</w:t>
            </w:r>
            <w:r w:rsidR="008B2BF9" w:rsidRPr="007400F5">
              <w:rPr>
                <w:lang w:val="en-GB"/>
              </w:rPr>
              <w:t xml:space="preserve">al meetings in which all these </w:t>
            </w:r>
            <w:r w:rsidR="00D26F6F" w:rsidRPr="007400F5">
              <w:rPr>
                <w:lang w:val="en-GB"/>
              </w:rPr>
              <w:t>State</w:t>
            </w:r>
            <w:r w:rsidRPr="007400F5">
              <w:rPr>
                <w:lang w:val="en-GB"/>
              </w:rPr>
              <w:t>s may participate. Once the governmental experts have finished their preparatory work, the resulting draft is offered to the General Conference of UNESCO, which is its highest organ. The General Conference discusses the draft and may approve it. It then be</w:t>
            </w:r>
            <w:r w:rsidR="008B2BF9" w:rsidRPr="007400F5">
              <w:rPr>
                <w:lang w:val="en-GB"/>
              </w:rPr>
              <w:t xml:space="preserve">comes a UNESCO convention that </w:t>
            </w:r>
            <w:r w:rsidR="00D26F6F" w:rsidRPr="007400F5">
              <w:rPr>
                <w:lang w:val="en-GB"/>
              </w:rPr>
              <w:t>State</w:t>
            </w:r>
            <w:r w:rsidRPr="007400F5">
              <w:rPr>
                <w:lang w:val="en-GB"/>
              </w:rPr>
              <w:t xml:space="preserve">s may ratify or otherwise adhere to. </w:t>
            </w:r>
          </w:p>
        </w:tc>
      </w:tr>
      <w:tr w:rsidR="00CB4BDE" w:rsidRPr="007400F5" w:rsidTr="00F52FE3">
        <w:tc>
          <w:tcPr>
            <w:tcW w:w="8472" w:type="dxa"/>
          </w:tcPr>
          <w:p w:rsidR="00CB4BDE" w:rsidRPr="007400F5" w:rsidRDefault="00CB4BDE" w:rsidP="0060298C">
            <w:pPr>
              <w:rPr>
                <w:lang w:val="en-GB"/>
              </w:rPr>
            </w:pPr>
            <w:r w:rsidRPr="007400F5">
              <w:rPr>
                <w:lang w:val="en-GB"/>
              </w:rPr>
              <w:t xml:space="preserve">Member States may become States Parties to individual conventions by ratifying them. By ratifying a convention, or otherwise adhering to it, a State indicates that it agrees with the aims and methods of the convention and will take appropriate actions in pursuit of these aims. </w:t>
            </w:r>
          </w:p>
        </w:tc>
      </w:tr>
      <w:tr w:rsidR="00CB4BDE" w:rsidRPr="007400F5" w:rsidTr="00F52FE3">
        <w:tc>
          <w:tcPr>
            <w:tcW w:w="8472" w:type="dxa"/>
          </w:tcPr>
          <w:p w:rsidR="00CB4BDE" w:rsidRPr="007400F5" w:rsidRDefault="00CB4BDE" w:rsidP="0060298C">
            <w:pPr>
              <w:rPr>
                <w:lang w:val="en-GB"/>
              </w:rPr>
            </w:pPr>
            <w:r w:rsidRPr="007400F5">
              <w:rPr>
                <w:lang w:val="en-GB"/>
              </w:rPr>
              <w:t>One thing to remember about conventions is that they are always compromises between different views and approaches, which is why it sometimes takes many years to draft them in such a way as to achieve general or almost general consensus. Therefore every word of a Convention counts; States Parties may be inclined to seek room for their own interpretation, especially of parts where the language of the Convention is not very explicit. Recommendations and Declarations, unlike Conventions, are not legally binding.</w:t>
            </w:r>
          </w:p>
        </w:tc>
      </w:tr>
      <w:tr w:rsidR="00CB4BDE" w:rsidRPr="007400F5" w:rsidTr="00F52FE3">
        <w:tc>
          <w:tcPr>
            <w:tcW w:w="8472" w:type="dxa"/>
          </w:tcPr>
          <w:p w:rsidR="00CB4BDE" w:rsidRPr="007400F5" w:rsidRDefault="00CB4BDE" w:rsidP="0060298C">
            <w:pPr>
              <w:rPr>
                <w:lang w:val="en-GB"/>
              </w:rPr>
            </w:pPr>
            <w:r w:rsidRPr="007400F5">
              <w:rPr>
                <w:lang w:val="en-GB"/>
              </w:rPr>
              <w:lastRenderedPageBreak/>
              <w:t>Other ways in which UNESCO promotes cultural diversity and human creativity include:</w:t>
            </w:r>
          </w:p>
        </w:tc>
      </w:tr>
      <w:tr w:rsidR="00CB4BDE" w:rsidRPr="007400F5" w:rsidTr="00F52FE3">
        <w:tc>
          <w:tcPr>
            <w:tcW w:w="8472" w:type="dxa"/>
          </w:tcPr>
          <w:p w:rsidR="00CB4BDE" w:rsidRPr="007400F5" w:rsidRDefault="00CB4BDE" w:rsidP="0060298C">
            <w:pPr>
              <w:rPr>
                <w:lang w:val="en-GB"/>
              </w:rPr>
            </w:pPr>
            <w:r w:rsidRPr="007400F5">
              <w:rPr>
                <w:lang w:val="en-GB"/>
              </w:rPr>
              <w:t>Assisting States Parties in implementing the Conventions at the national and international level, in its role as Secretariat to these Conventions;</w:t>
            </w:r>
          </w:p>
        </w:tc>
      </w:tr>
      <w:tr w:rsidR="00CB4BDE" w:rsidRPr="007400F5" w:rsidTr="00F52FE3">
        <w:tc>
          <w:tcPr>
            <w:tcW w:w="8472" w:type="dxa"/>
          </w:tcPr>
          <w:p w:rsidR="00CB4BDE" w:rsidRPr="007400F5" w:rsidRDefault="00CB4BDE" w:rsidP="0060298C">
            <w:pPr>
              <w:rPr>
                <w:lang w:val="en-GB"/>
              </w:rPr>
            </w:pPr>
            <w:r w:rsidRPr="007400F5">
              <w:rPr>
                <w:lang w:val="en-GB"/>
              </w:rPr>
              <w:t xml:space="preserve">Assisting Member States in developing cultural and heritage policies, and implementing them; and </w:t>
            </w:r>
          </w:p>
        </w:tc>
      </w:tr>
      <w:tr w:rsidR="00CB4BDE" w:rsidRPr="007400F5" w:rsidTr="00F52FE3">
        <w:tc>
          <w:tcPr>
            <w:tcW w:w="8472" w:type="dxa"/>
          </w:tcPr>
          <w:p w:rsidR="00CB4BDE" w:rsidRPr="007400F5" w:rsidRDefault="00CB4BDE" w:rsidP="0060298C">
            <w:pPr>
              <w:rPr>
                <w:lang w:val="en-GB"/>
              </w:rPr>
            </w:pPr>
            <w:r w:rsidRPr="007400F5">
              <w:rPr>
                <w:lang w:val="en-GB"/>
              </w:rPr>
              <w:t>Developing pilot projects in a wide array of domains, including natural and cultural heritage, museums, cultural objects, languages, crafts, etc.</w:t>
            </w:r>
          </w:p>
        </w:tc>
      </w:tr>
    </w:tbl>
    <w:p w:rsidR="00CB4BDE" w:rsidRPr="007400F5" w:rsidRDefault="00CB4BDE" w:rsidP="0060298C">
      <w:pPr>
        <w:pStyle w:val="Titre3"/>
        <w:rPr>
          <w:lang w:val="en-GB"/>
        </w:rPr>
      </w:pPr>
      <w:r w:rsidRPr="007400F5">
        <w:rPr>
          <w:lang w:val="en-GB"/>
        </w:rPr>
        <w:t>Slide 4. Three related UNESCO Conventions on culture and heritage</w:t>
      </w:r>
    </w:p>
    <w:p w:rsidR="00CB4BDE" w:rsidRPr="007400F5" w:rsidRDefault="00CB4BDE" w:rsidP="0060298C">
      <w:pPr>
        <w:rPr>
          <w:lang w:val="en-GB"/>
        </w:rPr>
      </w:pPr>
      <w:r w:rsidRPr="007400F5">
        <w:rPr>
          <w:lang w:val="en-GB"/>
        </w:rPr>
        <w:t>Three UNESCO Conventions on culture and heritage explicitly promote cultural diversity (they are largely – though far from completely – complementary):</w:t>
      </w:r>
    </w:p>
    <w:p w:rsidR="00CB4BDE" w:rsidRPr="007400F5" w:rsidRDefault="00CB4BDE" w:rsidP="0060298C">
      <w:pPr>
        <w:ind w:left="567"/>
        <w:rPr>
          <w:lang w:val="en-GB"/>
        </w:rPr>
      </w:pPr>
      <w:r w:rsidRPr="007400F5">
        <w:rPr>
          <w:b/>
          <w:lang w:val="en-GB"/>
        </w:rPr>
        <w:t>The Convention concerning the Protection of the World Cultural and Natural Heritage (1972)</w:t>
      </w:r>
      <w:r w:rsidRPr="007400F5">
        <w:rPr>
          <w:lang w:val="en-GB"/>
        </w:rPr>
        <w:t xml:space="preserve">, which aims at the conservation of buildings and places of outstanding universal value. </w:t>
      </w:r>
      <w:r w:rsidR="00A6717C" w:rsidRPr="007400F5">
        <w:rPr>
          <w:lang w:val="en-GB"/>
        </w:rPr>
        <w:t>Most of the M</w:t>
      </w:r>
      <w:r w:rsidRPr="007400F5">
        <w:rPr>
          <w:lang w:val="en-GB"/>
        </w:rPr>
        <w:t xml:space="preserve">ember States of UNESCO </w:t>
      </w:r>
      <w:r w:rsidR="00A6717C" w:rsidRPr="007400F5">
        <w:rPr>
          <w:lang w:val="en-GB"/>
        </w:rPr>
        <w:t xml:space="preserve">(187) </w:t>
      </w:r>
      <w:r w:rsidRPr="007400F5">
        <w:rPr>
          <w:lang w:val="en-GB"/>
        </w:rPr>
        <w:t>have now ratified the World Heritage Convention, as it is called. This is the best known of all UNESCO’s Conventions, in particular because of its World Heritage List, on which the Committee running that Convention already has inscribed over 900 sites of outstanding universal value.</w:t>
      </w:r>
    </w:p>
    <w:p w:rsidR="00CB4BDE" w:rsidRPr="007400F5" w:rsidRDefault="00CB4BDE" w:rsidP="0060298C">
      <w:pPr>
        <w:ind w:left="567"/>
        <w:rPr>
          <w:lang w:val="en-GB"/>
        </w:rPr>
      </w:pPr>
      <w:r w:rsidRPr="007400F5">
        <w:rPr>
          <w:b/>
          <w:lang w:val="en-GB"/>
        </w:rPr>
        <w:t>The Convention for the Safeguarding of the Intangible Cultural Heritage (2003)</w:t>
      </w:r>
      <w:r w:rsidRPr="007400F5">
        <w:rPr>
          <w:lang w:val="en-GB"/>
        </w:rPr>
        <w:t>, which aims at the safeguarding of the intangible heritage of humanity. By November 2010, 13</w:t>
      </w:r>
      <w:r w:rsidR="00A6717C" w:rsidRPr="007400F5">
        <w:rPr>
          <w:lang w:val="en-GB"/>
        </w:rPr>
        <w:t>3</w:t>
      </w:r>
      <w:r w:rsidRPr="007400F5">
        <w:rPr>
          <w:lang w:val="en-GB"/>
        </w:rPr>
        <w:t xml:space="preserve"> countries were States Parties. This Convention is significantly different from the World Heritage Convention in approach and scope, but has been heavily inspired by it in several of its provisions, for instance those concerning its Governing Organs, Lists, Fund, and contributions from States Parties.</w:t>
      </w:r>
    </w:p>
    <w:p w:rsidR="00CB4BDE" w:rsidRPr="007400F5" w:rsidRDefault="00CB4BDE" w:rsidP="0060298C">
      <w:pPr>
        <w:ind w:left="567"/>
        <w:rPr>
          <w:lang w:val="en-GB"/>
        </w:rPr>
      </w:pPr>
      <w:r w:rsidRPr="007400F5">
        <w:rPr>
          <w:b/>
          <w:lang w:val="en-GB"/>
        </w:rPr>
        <w:t>The Convention on the Protection and Promotion of the Diversity of Cultural Expressions (2005)</w:t>
      </w:r>
      <w:r w:rsidRPr="007400F5">
        <w:rPr>
          <w:lang w:val="en-GB"/>
        </w:rPr>
        <w:t>, aims to promote cultural diversity by strengthening the chain of creative endeavour, from production to distribution/dissemination, access and enjoyment of cultural expressions (music, craft, painting, performance, etc). By November 2010, 115 countries were States Parties to this Convention.</w:t>
      </w:r>
    </w:p>
    <w:p w:rsidR="00CB4BDE" w:rsidRPr="007400F5" w:rsidRDefault="00CB4BDE" w:rsidP="0060298C">
      <w:pPr>
        <w:pStyle w:val="Titre3"/>
        <w:rPr>
          <w:lang w:val="en-GB"/>
        </w:rPr>
      </w:pPr>
      <w:r w:rsidRPr="007400F5">
        <w:rPr>
          <w:lang w:val="en-GB"/>
        </w:rPr>
        <w:t>Slide 5. Comparing two Conventions (1)</w:t>
      </w:r>
    </w:p>
    <w:p w:rsidR="00CB4BDE" w:rsidRPr="007400F5" w:rsidRDefault="00CB4BDE" w:rsidP="0060298C">
      <w:pPr>
        <w:rPr>
          <w:lang w:val="en-GB"/>
        </w:rPr>
      </w:pPr>
      <w:r w:rsidRPr="007400F5">
        <w:rPr>
          <w:lang w:val="en-GB"/>
        </w:rPr>
        <w:t xml:space="preserve">Discussions about the need for an international legal instrument aimed at protecting intangible heritage happened over a period of around 25 years within UNESCO. </w:t>
      </w:r>
    </w:p>
    <w:p w:rsidR="00CB4BDE" w:rsidRPr="007400F5" w:rsidRDefault="00CB4BDE" w:rsidP="0060298C">
      <w:pPr>
        <w:rPr>
          <w:lang w:val="en-GB"/>
        </w:rPr>
      </w:pPr>
      <w:r w:rsidRPr="007400F5">
        <w:rPr>
          <w:lang w:val="en-GB"/>
        </w:rPr>
        <w:t xml:space="preserve">This period was marked in particular by the adoption of UNESCO’s Recommendation on the Safeguarding of Traditional Culture and Folklore in 1989 and the first proclamations of Masterpieces of the Oral and Intangible Heritage of Humanity in 2001. Later proclamations of Masterpieces took place in 2003 and 2005. The Intangible Heritage Convention was finally adopted in 2003 and came into force in 2006. </w:t>
      </w:r>
    </w:p>
    <w:p w:rsidR="00CB4BDE" w:rsidRPr="007400F5" w:rsidRDefault="00CB4BDE" w:rsidP="0060298C">
      <w:pPr>
        <w:rPr>
          <w:lang w:val="en-GB"/>
        </w:rPr>
      </w:pPr>
      <w:r w:rsidRPr="007400F5">
        <w:rPr>
          <w:lang w:val="en-GB"/>
        </w:rPr>
        <w:t>In this process, there was much debate about the following (among other issues):</w:t>
      </w:r>
    </w:p>
    <w:p w:rsidR="00CB4BDE" w:rsidRPr="007400F5" w:rsidRDefault="00CB4BDE" w:rsidP="0060298C">
      <w:pPr>
        <w:pStyle w:val="Paragraphedeliste"/>
        <w:numPr>
          <w:ilvl w:val="0"/>
          <w:numId w:val="39"/>
        </w:numPr>
        <w:rPr>
          <w:lang w:val="en-GB"/>
        </w:rPr>
      </w:pPr>
      <w:r w:rsidRPr="007400F5">
        <w:rPr>
          <w:lang w:val="en-GB"/>
        </w:rPr>
        <w:t>Whether the World Heritage Convention should simply be adapted to include the safeguarding of ICH or whether a separate Convention was needed for ICH;</w:t>
      </w:r>
    </w:p>
    <w:p w:rsidR="00CB4BDE" w:rsidRPr="007400F5" w:rsidRDefault="00CB4BDE" w:rsidP="0060298C">
      <w:pPr>
        <w:pStyle w:val="Paragraphedeliste"/>
        <w:numPr>
          <w:ilvl w:val="0"/>
          <w:numId w:val="39"/>
        </w:numPr>
        <w:rPr>
          <w:lang w:val="en-GB"/>
        </w:rPr>
      </w:pPr>
      <w:r w:rsidRPr="007400F5">
        <w:rPr>
          <w:lang w:val="en-GB"/>
        </w:rPr>
        <w:t xml:space="preserve">How the value of ICH should be determined, whether with reference to expert criteria or to its significance to the people who </w:t>
      </w:r>
      <w:r w:rsidR="001773D5" w:rsidRPr="007400F5">
        <w:rPr>
          <w:lang w:val="en-GB"/>
        </w:rPr>
        <w:t>practise</w:t>
      </w:r>
      <w:r w:rsidRPr="007400F5">
        <w:rPr>
          <w:lang w:val="en-GB"/>
        </w:rPr>
        <w:t xml:space="preserve"> and transmit it; and</w:t>
      </w:r>
    </w:p>
    <w:p w:rsidR="00CB4BDE" w:rsidRPr="007400F5" w:rsidRDefault="00CB4BDE" w:rsidP="0060298C">
      <w:pPr>
        <w:pStyle w:val="Paragraphedeliste"/>
        <w:numPr>
          <w:ilvl w:val="0"/>
          <w:numId w:val="39"/>
        </w:numPr>
        <w:rPr>
          <w:lang w:val="en-GB"/>
        </w:rPr>
      </w:pPr>
      <w:r w:rsidRPr="007400F5">
        <w:rPr>
          <w:lang w:val="en-GB"/>
        </w:rPr>
        <w:lastRenderedPageBreak/>
        <w:t>Whether lists of ICH were necessary. If so, what would be their purpose? What would be the relationships between them? What would they be called? Would they be lists or registries?</w:t>
      </w:r>
    </w:p>
    <w:p w:rsidR="00CB4BDE" w:rsidRPr="007400F5" w:rsidRDefault="00CB4BDE" w:rsidP="0060298C">
      <w:pPr>
        <w:rPr>
          <w:lang w:val="en-GB"/>
        </w:rPr>
      </w:pPr>
      <w:r w:rsidRPr="007400F5">
        <w:rPr>
          <w:lang w:val="en-GB"/>
        </w:rPr>
        <w:t xml:space="preserve">Comparing the Intangible Heritage Convention with the World Heritage Convention reveals some of the reasons behind the decision to develop a new convention. </w:t>
      </w:r>
    </w:p>
    <w:p w:rsidR="00CB4BDE" w:rsidRPr="007400F5" w:rsidRDefault="00CB4BDE" w:rsidP="0060298C">
      <w:pPr>
        <w:rPr>
          <w:lang w:val="en-GB"/>
        </w:rPr>
      </w:pPr>
      <w:r w:rsidRPr="007400F5">
        <w:rPr>
          <w:lang w:val="en-GB"/>
        </w:rPr>
        <w:t xml:space="preserve">Where the World Heritage Convention speaks of protection, focusing on cultural and natural sites of outstanding universal value, the Intangible Heritage Convention speaks of safeguarding, focusing on cultural and social practices, skills and knowledge that in the first place are meaningful to the people who enact them. </w:t>
      </w:r>
    </w:p>
    <w:p w:rsidR="00CB4BDE" w:rsidRPr="007400F5" w:rsidRDefault="00CB4BDE" w:rsidP="0060298C">
      <w:pPr>
        <w:rPr>
          <w:lang w:val="en-GB"/>
        </w:rPr>
      </w:pPr>
      <w:r w:rsidRPr="007400F5">
        <w:rPr>
          <w:lang w:val="en-GB"/>
        </w:rPr>
        <w:t xml:space="preserve">Safeguarding involves ensuring that the ICH continues to have meaning for the communities or groups concerned, that they continue to invest time and effort in it, and that the context is </w:t>
      </w:r>
      <w:r w:rsidR="00040D57" w:rsidRPr="007400F5">
        <w:rPr>
          <w:lang w:val="en-GB"/>
        </w:rPr>
        <w:t>favourable</w:t>
      </w:r>
      <w:r w:rsidRPr="007400F5">
        <w:rPr>
          <w:lang w:val="en-GB"/>
        </w:rPr>
        <w:t xml:space="preserve"> for its continued practice and transmission.</w:t>
      </w:r>
    </w:p>
    <w:p w:rsidR="00CB4BDE" w:rsidRPr="007400F5" w:rsidRDefault="00CB4BDE" w:rsidP="0060298C">
      <w:pPr>
        <w:rPr>
          <w:lang w:val="en-GB"/>
        </w:rPr>
      </w:pPr>
      <w:r w:rsidRPr="007400F5">
        <w:rPr>
          <w:lang w:val="en-GB"/>
        </w:rPr>
        <w:t xml:space="preserve">Although both Conventions have listing systems, the main criterion for inscription on the World Heritage List is ‘outstanding universal value’ whereas inscription on the Intangible Heritage List is justified in the first place by the value of the ICH to the communities, groups and individuals who </w:t>
      </w:r>
      <w:r w:rsidR="001773D5" w:rsidRPr="007400F5">
        <w:rPr>
          <w:lang w:val="en-GB"/>
        </w:rPr>
        <w:t>practise</w:t>
      </w:r>
      <w:r w:rsidRPr="007400F5">
        <w:rPr>
          <w:lang w:val="en-GB"/>
        </w:rPr>
        <w:t xml:space="preserve"> and transmit that heritage. Tangible heritage conservation has traditionally focused on preserving material traces of the past – objects and buildings – to maintain a significance that is primarily defined by experts, using criteria such as authenticity and integrity, although the management of tangible heritage, too, is beginning to take community values into account (i.e. social value). </w:t>
      </w:r>
    </w:p>
    <w:p w:rsidR="00CB4BDE" w:rsidRPr="007400F5" w:rsidRDefault="00CB4BDE" w:rsidP="0060298C">
      <w:pPr>
        <w:rPr>
          <w:lang w:val="en-GB"/>
        </w:rPr>
      </w:pPr>
      <w:r w:rsidRPr="007400F5">
        <w:rPr>
          <w:lang w:val="en-GB"/>
        </w:rPr>
        <w:t>The Intangible Heritage Convention focuses on promoting, safeguarding and respecting cultural expressions and practices that are enacted, recognized and valued in the present by communities, groups and individuals.</w:t>
      </w:r>
    </w:p>
    <w:p w:rsidR="00CB4BDE" w:rsidRPr="007400F5" w:rsidRDefault="00CB4BDE" w:rsidP="0060298C">
      <w:pPr>
        <w:rPr>
          <w:lang w:val="en-GB"/>
        </w:rPr>
      </w:pPr>
      <w:r w:rsidRPr="007400F5">
        <w:rPr>
          <w:lang w:val="en-GB"/>
        </w:rPr>
        <w:t>Intangible heritage may have tangible elements (places, buildings, objects, materials, costumes, instruments) associated with it. In some cases safeguarding thus includes ensuring the availability of tools and materials, or other conditions, required for enactment or transmission, but safeguarding does not specifically focus on conserving the tangible products of intangible heritage practices. The Convention focuses on processes, not products. For example, if a form of traditional bridge-building is to be safeguarded, it is not the bridges themselves that necessarily need conserving or protecting, but rather the skills and knowledge to build them. Ensuring the availability of any specialist tools or building materials for building the bridges is not the same as conserving those tools for their own sake.</w:t>
      </w:r>
    </w:p>
    <w:p w:rsidR="00CB4BDE" w:rsidRPr="007400F5" w:rsidRDefault="00CB4BDE" w:rsidP="0060298C">
      <w:pPr>
        <w:rPr>
          <w:lang w:val="en-GB"/>
        </w:rPr>
      </w:pPr>
      <w:r w:rsidRPr="007400F5">
        <w:rPr>
          <w:lang w:val="en-GB"/>
        </w:rPr>
        <w:t xml:space="preserve">ICH, often referred to as living heritage, is constantly being re-enacted in slightly different ways. Tangible and intangible heritage experts, meeting in Nara (Japan) in October 2004, took the view, expressed in the so-called Yamato Declaration, that since intangible heritage is constantly recreated, the term </w:t>
      </w:r>
      <w:r w:rsidR="0013474A" w:rsidRPr="007400F5">
        <w:rPr>
          <w:lang w:val="en-GB"/>
        </w:rPr>
        <w:t>‘</w:t>
      </w:r>
      <w:r w:rsidRPr="007400F5">
        <w:rPr>
          <w:lang w:val="en-GB"/>
        </w:rPr>
        <w:t>authenticity</w:t>
      </w:r>
      <w:r w:rsidR="0013474A" w:rsidRPr="007400F5">
        <w:rPr>
          <w:lang w:val="en-GB"/>
        </w:rPr>
        <w:t>’</w:t>
      </w:r>
      <w:r w:rsidRPr="007400F5">
        <w:rPr>
          <w:lang w:val="en-GB"/>
        </w:rPr>
        <w:t xml:space="preserve"> as applied to tangible heritage is not relevant when identifying and safeguarding intangible heritage.</w:t>
      </w:r>
    </w:p>
    <w:p w:rsidR="00CB4BDE" w:rsidRPr="007400F5" w:rsidRDefault="00CB4BDE" w:rsidP="0060298C">
      <w:pPr>
        <w:rPr>
          <w:lang w:val="en-GB"/>
        </w:rPr>
      </w:pPr>
      <w:r w:rsidRPr="007400F5">
        <w:rPr>
          <w:lang w:val="en-GB"/>
        </w:rPr>
        <w:t>The intention of the Intangible Heritage Convention is not to validate one authentic or historically accurate way of enacting or transmitting ICH elements and actions that may lead to freezing of ICH elements are not encouraged under the Convention.</w:t>
      </w:r>
    </w:p>
    <w:p w:rsidR="00CB4BDE" w:rsidRPr="007400F5" w:rsidRDefault="00CB4BDE" w:rsidP="0060298C">
      <w:pPr>
        <w:rPr>
          <w:lang w:val="en-GB"/>
        </w:rPr>
      </w:pPr>
      <w:r w:rsidRPr="007400F5">
        <w:rPr>
          <w:lang w:val="en-GB"/>
        </w:rPr>
        <w:t xml:space="preserve"> Inspired by the 2001 UNESCO Universal Declaration on Cultural Diversity, the Convention assumes the fundamental equality of cultures and of cultural expressions and practices that are characteristic of specific peoples, communities and groups. The Convention therefore rejects any hierarchies between the ICH of different groups, peoples or </w:t>
      </w:r>
      <w:r w:rsidR="00D26F6F" w:rsidRPr="007400F5">
        <w:rPr>
          <w:lang w:val="en-GB"/>
        </w:rPr>
        <w:t>State</w:t>
      </w:r>
      <w:r w:rsidRPr="007400F5">
        <w:rPr>
          <w:lang w:val="en-GB"/>
        </w:rPr>
        <w:t>s, or between ICH elements of one and the same group. ICH elements listed on the Convention’s lists, or included in an inventory, are not considered more important or more valuable than elements that are not inscribed, or not inventoried.</w:t>
      </w:r>
    </w:p>
    <w:tbl>
      <w:tblPr>
        <w:tblW w:w="8472" w:type="dxa"/>
        <w:tblInd w:w="567" w:type="dxa"/>
        <w:tblBorders>
          <w:top w:val="single" w:sz="4" w:space="0" w:color="auto"/>
          <w:left w:val="single" w:sz="4" w:space="0" w:color="auto"/>
          <w:bottom w:val="single" w:sz="4" w:space="0" w:color="auto"/>
          <w:right w:val="single" w:sz="4" w:space="0" w:color="auto"/>
        </w:tblBorders>
        <w:tblLook w:val="04A0"/>
      </w:tblPr>
      <w:tblGrid>
        <w:gridCol w:w="8472"/>
      </w:tblGrid>
      <w:tr w:rsidR="00CB4BDE" w:rsidRPr="007400F5" w:rsidTr="00F52FE3">
        <w:tc>
          <w:tcPr>
            <w:tcW w:w="8472" w:type="dxa"/>
          </w:tcPr>
          <w:p w:rsidR="00CB4BDE" w:rsidRPr="007400F5" w:rsidRDefault="00CB4BDE" w:rsidP="0060298C">
            <w:pPr>
              <w:rPr>
                <w:lang w:val="en-GB"/>
              </w:rPr>
            </w:pPr>
            <w:r w:rsidRPr="007400F5">
              <w:rPr>
                <w:lang w:val="en-GB"/>
              </w:rPr>
              <w:lastRenderedPageBreak/>
              <w:t>The Intangible Heritage Convention was deeply influenced by the 2001 UNESCO Universal Declaration on Cultural Diversity:</w:t>
            </w:r>
          </w:p>
          <w:p w:rsidR="00CB4BDE" w:rsidRPr="007400F5" w:rsidRDefault="00B32436" w:rsidP="0060298C">
            <w:pPr>
              <w:rPr>
                <w:lang w:val="en-GB"/>
              </w:rPr>
            </w:pPr>
            <w:hyperlink r:id="rId74" w:history="1">
              <w:r w:rsidR="00CB4BDE" w:rsidRPr="007400F5">
                <w:rPr>
                  <w:color w:val="0000FF"/>
                  <w:u w:val="single"/>
                  <w:lang w:val="en-GB"/>
                </w:rPr>
                <w:t>http://portal.unesco.org/en/ev.php-URL_ID=13179&amp;URL_DO=DO_TOPIC&amp;URL_SECTION=201.html</w:t>
              </w:r>
            </w:hyperlink>
          </w:p>
          <w:p w:rsidR="00CB4BDE" w:rsidRPr="007400F5" w:rsidRDefault="00CB4BDE" w:rsidP="0060298C">
            <w:pPr>
              <w:rPr>
                <w:lang w:val="en-GB"/>
              </w:rPr>
            </w:pPr>
            <w:r w:rsidRPr="007400F5">
              <w:rPr>
                <w:lang w:val="en-GB"/>
              </w:rPr>
              <w:t>The Preamble of the 2001 Declaration:</w:t>
            </w:r>
          </w:p>
        </w:tc>
      </w:tr>
      <w:tr w:rsidR="00CB4BDE" w:rsidRPr="007400F5" w:rsidTr="00F52FE3">
        <w:tc>
          <w:tcPr>
            <w:tcW w:w="8472" w:type="dxa"/>
          </w:tcPr>
          <w:p w:rsidR="00CB4BDE" w:rsidRPr="007400F5" w:rsidRDefault="00CB4BDE" w:rsidP="0060298C">
            <w:pPr>
              <w:rPr>
                <w:lang w:val="en-GB"/>
              </w:rPr>
            </w:pPr>
            <w:r w:rsidRPr="007400F5">
              <w:rPr>
                <w:bCs/>
                <w:lang w:val="en-GB"/>
              </w:rPr>
              <w:t>defines</w:t>
            </w:r>
            <w:r w:rsidRPr="007400F5">
              <w:rPr>
                <w:lang w:val="en-GB"/>
              </w:rPr>
              <w:t xml:space="preserve"> culture as ‘the set of distinctive spiritual, material, intellectual and emotional features of society or a social group</w:t>
            </w:r>
            <w:r w:rsidR="0013474A" w:rsidRPr="007400F5">
              <w:rPr>
                <w:lang w:val="en-GB"/>
              </w:rPr>
              <w:t>’</w:t>
            </w:r>
            <w:r w:rsidRPr="007400F5">
              <w:rPr>
                <w:lang w:val="en-GB"/>
              </w:rPr>
              <w:t xml:space="preserve">, encompassing, </w:t>
            </w:r>
            <w:r w:rsidR="0013474A" w:rsidRPr="007400F5">
              <w:rPr>
                <w:lang w:val="en-GB"/>
              </w:rPr>
              <w:t>‘</w:t>
            </w:r>
            <w:r w:rsidRPr="007400F5">
              <w:rPr>
                <w:lang w:val="en-GB"/>
              </w:rPr>
              <w:t>in addition to art and literature, lifestyles, ways of living together, value systems, traditions and beliefs’;</w:t>
            </w:r>
          </w:p>
        </w:tc>
      </w:tr>
      <w:tr w:rsidR="00CB4BDE" w:rsidRPr="007400F5" w:rsidTr="00F52FE3">
        <w:tc>
          <w:tcPr>
            <w:tcW w:w="8472" w:type="dxa"/>
          </w:tcPr>
          <w:p w:rsidR="00CB4BDE" w:rsidRPr="007400F5" w:rsidRDefault="00CB4BDE" w:rsidP="0060298C">
            <w:pPr>
              <w:rPr>
                <w:lang w:val="en-GB"/>
              </w:rPr>
            </w:pPr>
            <w:r w:rsidRPr="007400F5">
              <w:rPr>
                <w:bCs/>
                <w:lang w:val="en-GB"/>
              </w:rPr>
              <w:t>notes</w:t>
            </w:r>
            <w:r w:rsidRPr="007400F5">
              <w:rPr>
                <w:lang w:val="en-GB"/>
              </w:rPr>
              <w:t xml:space="preserve"> ‘that culture is at the heart of contemporary debates about identity, social cohesion, and the development of a knowledge-based economy’;</w:t>
            </w:r>
          </w:p>
        </w:tc>
      </w:tr>
      <w:tr w:rsidR="00CB4BDE" w:rsidRPr="007400F5" w:rsidTr="00F52FE3">
        <w:tc>
          <w:tcPr>
            <w:tcW w:w="8472" w:type="dxa"/>
          </w:tcPr>
          <w:p w:rsidR="00CB4BDE" w:rsidRPr="007400F5" w:rsidRDefault="00CB4BDE" w:rsidP="00A6717C">
            <w:pPr>
              <w:rPr>
                <w:lang w:val="en-GB"/>
              </w:rPr>
            </w:pPr>
            <w:r w:rsidRPr="007400F5">
              <w:rPr>
                <w:bCs/>
                <w:lang w:val="en-GB"/>
              </w:rPr>
              <w:t>affirms</w:t>
            </w:r>
            <w:r w:rsidRPr="007400F5">
              <w:rPr>
                <w:lang w:val="en-GB"/>
              </w:rPr>
              <w:t xml:space="preserve"> </w:t>
            </w:r>
            <w:r w:rsidR="00A6717C" w:rsidRPr="007400F5">
              <w:rPr>
                <w:lang w:val="en-GB"/>
              </w:rPr>
              <w:t>‘</w:t>
            </w:r>
            <w:r w:rsidRPr="007400F5">
              <w:rPr>
                <w:lang w:val="en-GB"/>
              </w:rPr>
              <w:t>that respect for the diversity of cultures, tolerance, dialogue and cooperation, in a climate of mutual trust and understanding are among the best guarantees of international peace and security</w:t>
            </w:r>
            <w:r w:rsidR="0013474A" w:rsidRPr="007400F5">
              <w:rPr>
                <w:lang w:val="en-GB"/>
              </w:rPr>
              <w:t>’</w:t>
            </w:r>
            <w:r w:rsidRPr="007400F5">
              <w:rPr>
                <w:lang w:val="en-GB"/>
              </w:rPr>
              <w:t xml:space="preserve">; </w:t>
            </w:r>
            <w:r w:rsidRPr="007400F5">
              <w:rPr>
                <w:bCs/>
                <w:lang w:val="en-GB"/>
              </w:rPr>
              <w:t xml:space="preserve">and </w:t>
            </w:r>
          </w:p>
        </w:tc>
      </w:tr>
      <w:tr w:rsidR="00CB4BDE" w:rsidRPr="007400F5" w:rsidTr="00F52FE3">
        <w:tc>
          <w:tcPr>
            <w:tcW w:w="8472" w:type="dxa"/>
          </w:tcPr>
          <w:p w:rsidR="00CB4BDE" w:rsidRPr="007400F5" w:rsidRDefault="00CB4BDE" w:rsidP="0060298C">
            <w:pPr>
              <w:rPr>
                <w:lang w:val="en-GB"/>
              </w:rPr>
            </w:pPr>
            <w:r w:rsidRPr="007400F5">
              <w:rPr>
                <w:bCs/>
                <w:lang w:val="en-GB"/>
              </w:rPr>
              <w:t xml:space="preserve">aspires </w:t>
            </w:r>
            <w:r w:rsidRPr="007400F5">
              <w:rPr>
                <w:lang w:val="en-GB"/>
              </w:rPr>
              <w:t>to ‘greater solidarity on the basis of recognition of cultural diversity, of awareness of the unity of humankind, and of the development of intercultural exchanges’.</w:t>
            </w:r>
          </w:p>
        </w:tc>
      </w:tr>
      <w:tr w:rsidR="00CB4BDE" w:rsidRPr="007400F5" w:rsidTr="00F52FE3">
        <w:tc>
          <w:tcPr>
            <w:tcW w:w="8472" w:type="dxa"/>
          </w:tcPr>
          <w:p w:rsidR="00CB4BDE" w:rsidRPr="007400F5" w:rsidRDefault="00CB4BDE" w:rsidP="0060298C">
            <w:pPr>
              <w:rPr>
                <w:lang w:val="en-GB"/>
              </w:rPr>
            </w:pPr>
            <w:r w:rsidRPr="007400F5">
              <w:rPr>
                <w:lang w:val="en-GB"/>
              </w:rPr>
              <w:t>Concerning the protection of tangible and the safeguarding of intangible heritage the following paragraphs of the Yamato Declaration (</w:t>
            </w:r>
            <w:hyperlink r:id="rId75" w:history="1">
              <w:r w:rsidRPr="007400F5">
                <w:rPr>
                  <w:color w:val="0000FF"/>
                  <w:u w:val="single"/>
                  <w:lang w:val="en-GB"/>
                </w:rPr>
                <w:t>http://unesdoc.unesco.org/images/0013/001376/137634e.pdf</w:t>
              </w:r>
            </w:hyperlink>
            <w:r w:rsidRPr="007400F5">
              <w:rPr>
                <w:lang w:val="en-GB"/>
              </w:rPr>
              <w:t>), a document containing a set of recommendations of a meeting of experts, organized in October 2004 in Nara (Japan), are relevant:</w:t>
            </w:r>
          </w:p>
        </w:tc>
      </w:tr>
      <w:tr w:rsidR="00CB4BDE" w:rsidRPr="007400F5" w:rsidTr="00F52FE3">
        <w:tc>
          <w:tcPr>
            <w:tcW w:w="8472" w:type="dxa"/>
          </w:tcPr>
          <w:p w:rsidR="00CB4BDE" w:rsidRPr="007400F5" w:rsidRDefault="0013474A" w:rsidP="0060298C">
            <w:pPr>
              <w:rPr>
                <w:lang w:val="en-GB"/>
              </w:rPr>
            </w:pPr>
            <w:r w:rsidRPr="007400F5">
              <w:rPr>
                <w:lang w:val="en-GB"/>
              </w:rPr>
              <w:t>‘</w:t>
            </w:r>
            <w:r w:rsidR="00CB4BDE" w:rsidRPr="007400F5">
              <w:rPr>
                <w:lang w:val="en-GB"/>
              </w:rPr>
              <w:t>9. realising that the elements of the tangible and intangible heritage of communities and groups are often interdependent;</w:t>
            </w:r>
          </w:p>
        </w:tc>
      </w:tr>
      <w:tr w:rsidR="00CB4BDE" w:rsidRPr="007400F5" w:rsidTr="00F52FE3">
        <w:tc>
          <w:tcPr>
            <w:tcW w:w="8472" w:type="dxa"/>
          </w:tcPr>
          <w:p w:rsidR="00CB4BDE" w:rsidRPr="007400F5" w:rsidRDefault="00CB4BDE" w:rsidP="0060298C">
            <w:pPr>
              <w:rPr>
                <w:lang w:val="en-GB"/>
              </w:rPr>
            </w:pPr>
            <w:r w:rsidRPr="007400F5">
              <w:rPr>
                <w:lang w:val="en-GB"/>
              </w:rPr>
              <w:t>10. further considering that there are countless examples of intangible cultural heritage that do not depend for their existence or expression on specific places or objects, and that the values associated with monuments and sites are not considered intangible cultural heritage as defined under the 2003 Convention when they belong to the past and not to the living heritage of present-day communities;</w:t>
            </w:r>
          </w:p>
        </w:tc>
      </w:tr>
      <w:tr w:rsidR="00CB4BDE" w:rsidRPr="007400F5" w:rsidTr="00F52FE3">
        <w:tc>
          <w:tcPr>
            <w:tcW w:w="8472" w:type="dxa"/>
          </w:tcPr>
          <w:p w:rsidR="00CB4BDE" w:rsidRPr="007400F5" w:rsidRDefault="00CB4BDE" w:rsidP="0060298C">
            <w:pPr>
              <w:rPr>
                <w:lang w:val="en-GB"/>
              </w:rPr>
            </w:pPr>
            <w:r w:rsidRPr="007400F5">
              <w:rPr>
                <w:lang w:val="en-GB"/>
              </w:rPr>
              <w:t>11. taking into account the interdependence, as well as the differences between tangible and intangible cultural heritage, and between the approaches for their safeguarding, we deem it appropriate that, wherever possible, integrated approaches be elaborated to the effect that the safeguarding of the tangible and intangible heritage of communities and groups is consistent and mutually beneficial and reinforcing;</w:t>
            </w:r>
            <w:r w:rsidR="0013474A" w:rsidRPr="007400F5">
              <w:rPr>
                <w:lang w:val="en-GB"/>
              </w:rPr>
              <w:t>’</w:t>
            </w:r>
          </w:p>
        </w:tc>
      </w:tr>
      <w:tr w:rsidR="00CB4BDE" w:rsidRPr="007400F5" w:rsidTr="00F52FE3">
        <w:tc>
          <w:tcPr>
            <w:tcW w:w="8472" w:type="dxa"/>
          </w:tcPr>
          <w:p w:rsidR="00CB4BDE" w:rsidRPr="007400F5" w:rsidRDefault="00CB4BDE" w:rsidP="0060298C">
            <w:pPr>
              <w:rPr>
                <w:lang w:val="en-GB"/>
              </w:rPr>
            </w:pPr>
            <w:r w:rsidRPr="007400F5">
              <w:rPr>
                <w:lang w:val="en-GB"/>
              </w:rPr>
              <w:t>The experts meeting in Nara called upon::</w:t>
            </w:r>
          </w:p>
        </w:tc>
      </w:tr>
      <w:tr w:rsidR="00CB4BDE" w:rsidRPr="007400F5" w:rsidTr="00F52FE3">
        <w:tc>
          <w:tcPr>
            <w:tcW w:w="8472" w:type="dxa"/>
          </w:tcPr>
          <w:p w:rsidR="00CB4BDE" w:rsidRPr="007400F5" w:rsidRDefault="0013474A" w:rsidP="0060298C">
            <w:pPr>
              <w:rPr>
                <w:lang w:val="en-GB"/>
              </w:rPr>
            </w:pPr>
            <w:r w:rsidRPr="007400F5">
              <w:rPr>
                <w:lang w:val="en-GB"/>
              </w:rPr>
              <w:t>‘</w:t>
            </w:r>
            <w:r w:rsidR="00CB4BDE" w:rsidRPr="007400F5">
              <w:rPr>
                <w:lang w:val="en-GB"/>
              </w:rPr>
              <w:t>12. national authorities, international, governmental and non-governmental organizations, and individuals actively engaging in safeguarding cultural heritage to explore and support investigations of strategies and procedures to integrate the safeguarding of tangible and intangible heritage, and to always do so in close collaboration and agreement with the communities and groups concerned;</w:t>
            </w:r>
          </w:p>
        </w:tc>
      </w:tr>
      <w:tr w:rsidR="00CB4BDE" w:rsidRPr="007400F5" w:rsidTr="00F52FE3">
        <w:tc>
          <w:tcPr>
            <w:tcW w:w="8472" w:type="dxa"/>
          </w:tcPr>
          <w:p w:rsidR="00CB4BDE" w:rsidRPr="007400F5" w:rsidRDefault="00CB4BDE" w:rsidP="0060298C">
            <w:pPr>
              <w:rPr>
                <w:lang w:val="en-GB"/>
              </w:rPr>
            </w:pPr>
            <w:r w:rsidRPr="007400F5">
              <w:rPr>
                <w:lang w:val="en-GB"/>
              </w:rPr>
              <w:t xml:space="preserve">13. UNESCO to adopt and implement in its programmes and projects, where </w:t>
            </w:r>
            <w:r w:rsidRPr="007400F5">
              <w:rPr>
                <w:lang w:val="en-GB"/>
              </w:rPr>
              <w:lastRenderedPageBreak/>
              <w:t>appropriate, an inclusive and integrated vision of heritage, to support capacity building and to provide guidelines for best practices in the spirit of this Declaration;</w:t>
            </w:r>
            <w:r w:rsidR="0013474A" w:rsidRPr="007400F5">
              <w:rPr>
                <w:lang w:val="en-GB"/>
              </w:rPr>
              <w:t>’</w:t>
            </w:r>
          </w:p>
        </w:tc>
      </w:tr>
    </w:tbl>
    <w:p w:rsidR="00CB4BDE" w:rsidRPr="007400F5" w:rsidRDefault="00CB4BDE" w:rsidP="0060298C">
      <w:pPr>
        <w:pStyle w:val="Titre3"/>
        <w:rPr>
          <w:lang w:val="en-GB"/>
        </w:rPr>
      </w:pPr>
      <w:r w:rsidRPr="007400F5">
        <w:rPr>
          <w:lang w:val="en-GB"/>
        </w:rPr>
        <w:lastRenderedPageBreak/>
        <w:t>Slide 6. Comparing two Conventions (2)</w:t>
      </w:r>
    </w:p>
    <w:p w:rsidR="00CB4BDE" w:rsidRPr="007400F5" w:rsidRDefault="00CB4BDE" w:rsidP="0060298C">
      <w:pPr>
        <w:rPr>
          <w:lang w:val="en-GB"/>
        </w:rPr>
      </w:pPr>
      <w:r w:rsidRPr="007400F5">
        <w:rPr>
          <w:lang w:val="en-GB"/>
        </w:rPr>
        <w:t xml:space="preserve">Other aspects of the Intangible Heritage Convention can be illustrated by comparing it with the Convention on the Protection and Promotion of the Diversity of Cultural Expressions (2005). </w:t>
      </w:r>
    </w:p>
    <w:p w:rsidR="00CB4BDE" w:rsidRPr="007400F5" w:rsidRDefault="00CB4BDE" w:rsidP="0060298C">
      <w:pPr>
        <w:rPr>
          <w:lang w:val="en-GB"/>
        </w:rPr>
      </w:pPr>
      <w:r w:rsidRPr="007400F5">
        <w:rPr>
          <w:lang w:val="en-GB"/>
        </w:rPr>
        <w:t>The so-called Cultural Diversity Convention focuses on contemporary cultural expressions in general, which may include music, movies, craft, painting, performance, and so on. These cultural expressions in most cases represent new creations – they are not necessarily transmitted from generation to generation as intangible heritage is, nor necessarily constantly changing. The Cultural Diversity Convention aims to promote cultural diversity by promoting cultural productions and industries, and by promoting and regulating the dissemination of cultural goods and services.</w:t>
      </w:r>
    </w:p>
    <w:p w:rsidR="00CB4BDE" w:rsidRPr="007400F5" w:rsidRDefault="00CB4BDE" w:rsidP="0060298C">
      <w:pPr>
        <w:rPr>
          <w:lang w:val="en-GB"/>
        </w:rPr>
      </w:pPr>
      <w:r w:rsidRPr="007400F5">
        <w:rPr>
          <w:lang w:val="en-GB"/>
        </w:rPr>
        <w:t xml:space="preserve">The Cultural Diversity Convention seeks to promote development by strengthening the chain of creative </w:t>
      </w:r>
      <w:r w:rsidR="00040D57" w:rsidRPr="007400F5">
        <w:rPr>
          <w:lang w:val="en-GB"/>
        </w:rPr>
        <w:t>endeavour</w:t>
      </w:r>
      <w:r w:rsidRPr="007400F5">
        <w:rPr>
          <w:lang w:val="en-GB"/>
        </w:rPr>
        <w:t xml:space="preserve">, from production to distribution/dissemination, access and enjoyment of cultural expressions. The Intangible Heritage Convention focuses on a rather different aim: encouraging the sustainable practice and transmission of ICH, which, however, may also contribute to development, either directly or indirectly. Some ICH is transmitted over generations because it creates livelihoods for people and the economic value of ICH is increasingly important as a motivation for the safeguarding of ICH, especially but not only in developing </w:t>
      </w:r>
      <w:r w:rsidR="00D26F6F" w:rsidRPr="007400F5">
        <w:rPr>
          <w:lang w:val="en-GB"/>
        </w:rPr>
        <w:t>State</w:t>
      </w:r>
      <w:r w:rsidRPr="007400F5">
        <w:rPr>
          <w:lang w:val="en-GB"/>
        </w:rPr>
        <w:t>s. Under the Intangible Heritage Convention, ‘</w:t>
      </w:r>
      <w:r w:rsidRPr="007400F5">
        <w:rPr>
          <w:color w:val="000000"/>
          <w:lang w:val="en-GB"/>
        </w:rPr>
        <w:t>over-commercialization’ (OD 102) and ‘</w:t>
      </w:r>
      <w:r w:rsidRPr="007400F5">
        <w:rPr>
          <w:lang w:val="en-GB"/>
        </w:rPr>
        <w:t>commercial misappropriation’ (OD 117) are, however, specifically discouraged</w:t>
      </w:r>
      <w:r w:rsidRPr="007400F5">
        <w:rPr>
          <w:color w:val="000000"/>
          <w:lang w:val="en-GB"/>
        </w:rPr>
        <w:t xml:space="preserve"> and ‘</w:t>
      </w:r>
      <w:r w:rsidRPr="007400F5">
        <w:rPr>
          <w:lang w:val="en-GB"/>
        </w:rPr>
        <w:t>the commercial use [of ICH should] not distort the meaning and purpose of the intangible cultural heritage for the community concerned’ (OD 117).</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b/>
          <w:lang w:val="en-GB"/>
        </w:rPr>
      </w:pPr>
      <w:r w:rsidRPr="007400F5">
        <w:rPr>
          <w:b/>
          <w:lang w:val="en-GB"/>
        </w:rPr>
        <w:t xml:space="preserve">The Operational Directives on commercial value and use of ICH: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116.</w:t>
      </w:r>
      <w:r w:rsidRPr="007400F5">
        <w:rPr>
          <w:lang w:val="en-GB"/>
        </w:rPr>
        <w:tab/>
        <w:t xml:space="preserve">Commercial activities that can emerge from certain forms of intangible cultural heritage and trade in cultural goods and services related to intangible cultural heritage can raise awareness about the importance of such heritage and generate income for its practitioners. They can contribute to improving the living standards of the communities that bear and </w:t>
      </w:r>
      <w:r w:rsidR="001773D5" w:rsidRPr="007400F5">
        <w:rPr>
          <w:lang w:val="en-GB"/>
        </w:rPr>
        <w:t>practise</w:t>
      </w:r>
      <w:r w:rsidRPr="007400F5">
        <w:rPr>
          <w:lang w:val="en-GB"/>
        </w:rPr>
        <w:t xml:space="preserve"> the heritage, enhance the local economy, and contribute to social cohesion. These activities and trade should not, however, threaten the viability of the intangible cultural heritage, and all appropriate measures should be taken to ensure that the communities concerned are their primary beneficiaries. Particular attention should be given to the way such activities might affect the nature and viability of the intangible cultural heritage, in particular the intangible cultural heritage manifested in the domains of rituals, social practices or knowledge about nature and the universe.</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117.</w:t>
      </w:r>
      <w:r w:rsidRPr="007400F5">
        <w:rPr>
          <w:lang w:val="en-GB"/>
        </w:rPr>
        <w:tab/>
        <w:t>Particular attention should be paid to avoiding commercial misappropriation, to managing tourism in a sustainable way, to finding a proper balance between the interests of the commercial party, the public administration and the cultural practitioners, and to ensuring that the commercial use does not distort the meaning and purpose of the intangible cultural heritage for the community concerned.</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p>
    <w:p w:rsidR="00C87E52" w:rsidRPr="007400F5" w:rsidRDefault="00C87E52" w:rsidP="0060298C">
      <w:pPr>
        <w:pStyle w:val="Titre3"/>
        <w:rPr>
          <w:lang w:val="en-GB"/>
        </w:rPr>
      </w:pPr>
      <w:r w:rsidRPr="007400F5">
        <w:rPr>
          <w:lang w:val="en-GB"/>
        </w:rPr>
        <w:t>Slide 7. The Intangible Heritage Convention</w:t>
      </w:r>
    </w:p>
    <w:p w:rsidR="002608F7" w:rsidRPr="007400F5" w:rsidRDefault="002608F7" w:rsidP="0060298C">
      <w:pPr>
        <w:rPr>
          <w:lang w:val="en-GB"/>
        </w:rPr>
      </w:pPr>
      <w:r w:rsidRPr="007400F5">
        <w:rPr>
          <w:lang w:val="en-GB"/>
        </w:rPr>
        <w:t xml:space="preserve">As mentioned above, a convention is a legally binding </w:t>
      </w:r>
      <w:r w:rsidR="008B2BF9" w:rsidRPr="007400F5">
        <w:rPr>
          <w:lang w:val="en-GB"/>
        </w:rPr>
        <w:t xml:space="preserve">agreement between </w:t>
      </w:r>
      <w:r w:rsidR="00D26F6F" w:rsidRPr="007400F5">
        <w:rPr>
          <w:lang w:val="en-GB"/>
        </w:rPr>
        <w:t>State</w:t>
      </w:r>
      <w:r w:rsidRPr="007400F5">
        <w:rPr>
          <w:lang w:val="en-GB"/>
        </w:rPr>
        <w:t>s that outlines common goals, and sets out methods and standards for achieving them.</w:t>
      </w:r>
    </w:p>
    <w:p w:rsidR="00C87E52" w:rsidRPr="007400F5" w:rsidRDefault="00C87E52" w:rsidP="0060298C">
      <w:pPr>
        <w:rPr>
          <w:lang w:val="en-GB"/>
        </w:rPr>
      </w:pPr>
      <w:r w:rsidRPr="007400F5">
        <w:rPr>
          <w:lang w:val="en-GB"/>
        </w:rPr>
        <w:lastRenderedPageBreak/>
        <w:t>UNESCO’s General Conference adopted the Intangible Heritage Convention in October 2003. Seven years later, at the end of 2010, it has been ratified by 13</w:t>
      </w:r>
      <w:r w:rsidR="00A6717C" w:rsidRPr="007400F5">
        <w:rPr>
          <w:lang w:val="en-GB"/>
        </w:rPr>
        <w:t>3</w:t>
      </w:r>
      <w:r w:rsidR="008B2BF9" w:rsidRPr="007400F5">
        <w:rPr>
          <w:lang w:val="en-GB"/>
        </w:rPr>
        <w:t xml:space="preserve"> </w:t>
      </w:r>
      <w:r w:rsidR="00D26F6F" w:rsidRPr="007400F5">
        <w:rPr>
          <w:lang w:val="en-GB"/>
        </w:rPr>
        <w:t>State</w:t>
      </w:r>
      <w:r w:rsidRPr="007400F5">
        <w:rPr>
          <w:lang w:val="en-GB"/>
        </w:rPr>
        <w:t xml:space="preserve">s. The Convention entered into force in 2006, when the number of States Parties reached 30. </w:t>
      </w:r>
    </w:p>
    <w:p w:rsidR="00C87E52" w:rsidRPr="007400F5" w:rsidRDefault="00C87E52" w:rsidP="0060298C">
      <w:pPr>
        <w:rPr>
          <w:lang w:val="en-GB"/>
        </w:rPr>
      </w:pPr>
      <w:r w:rsidRPr="007400F5">
        <w:rPr>
          <w:lang w:val="en-GB"/>
        </w:rPr>
        <w:t>The Convention is available in six official versions: Arabic, Chinese, English, Fre</w:t>
      </w:r>
      <w:r w:rsidR="008B2BF9" w:rsidRPr="007400F5">
        <w:rPr>
          <w:lang w:val="en-GB"/>
        </w:rPr>
        <w:t xml:space="preserve">nch, Russian and Spanish; many </w:t>
      </w:r>
      <w:r w:rsidR="00D26F6F" w:rsidRPr="007400F5">
        <w:rPr>
          <w:lang w:val="en-GB"/>
        </w:rPr>
        <w:t>State</w:t>
      </w:r>
      <w:r w:rsidRPr="007400F5">
        <w:rPr>
          <w:lang w:val="en-GB"/>
        </w:rPr>
        <w:t>s have already had the Convention translated into other languages.</w:t>
      </w:r>
    </w:p>
    <w:p w:rsidR="00C87E52" w:rsidRPr="007400F5" w:rsidRDefault="00C87E52"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For all these versions see the website of the Convention</w:t>
      </w:r>
    </w:p>
    <w:p w:rsidR="00CB4BDE" w:rsidRPr="007400F5" w:rsidRDefault="00B32436" w:rsidP="0060298C">
      <w:pPr>
        <w:pBdr>
          <w:top w:val="single" w:sz="4" w:space="1" w:color="auto"/>
          <w:left w:val="single" w:sz="4" w:space="4" w:color="auto"/>
          <w:bottom w:val="single" w:sz="4" w:space="1" w:color="auto"/>
          <w:right w:val="single" w:sz="4" w:space="4" w:color="auto"/>
        </w:pBdr>
        <w:ind w:left="567"/>
        <w:rPr>
          <w:lang w:val="en-GB"/>
        </w:rPr>
      </w:pPr>
      <w:hyperlink r:id="rId76" w:history="1">
        <w:r w:rsidR="00C87E52" w:rsidRPr="007400F5">
          <w:rPr>
            <w:color w:val="0000FF"/>
            <w:u w:val="single"/>
            <w:lang w:val="en-GB"/>
          </w:rPr>
          <w:t>http://www.unesco.org/culture/ich/index.php?lg=en&amp;pg=00006</w:t>
        </w:r>
      </w:hyperlink>
    </w:p>
    <w:p w:rsidR="00C87E52" w:rsidRPr="007400F5" w:rsidRDefault="00C87E52" w:rsidP="0060298C">
      <w:pPr>
        <w:pBdr>
          <w:top w:val="single" w:sz="4" w:space="1" w:color="auto"/>
          <w:left w:val="single" w:sz="4" w:space="4" w:color="auto"/>
          <w:bottom w:val="single" w:sz="4" w:space="1" w:color="auto"/>
          <w:right w:val="single" w:sz="4" w:space="4" w:color="auto"/>
        </w:pBdr>
        <w:ind w:left="567"/>
        <w:rPr>
          <w:lang w:val="en-GB"/>
        </w:rPr>
      </w:pPr>
    </w:p>
    <w:p w:rsidR="00CB4BDE" w:rsidRPr="007400F5" w:rsidRDefault="00CB4BDE" w:rsidP="0060298C">
      <w:pPr>
        <w:rPr>
          <w:lang w:val="en-GB"/>
        </w:rPr>
      </w:pPr>
      <w:r w:rsidRPr="007400F5">
        <w:rPr>
          <w:lang w:val="en-GB"/>
        </w:rPr>
        <w:t>The Convention’s text contains the following main sections:</w:t>
      </w:r>
    </w:p>
    <w:p w:rsidR="00CB4BDE" w:rsidRPr="007400F5" w:rsidRDefault="00CB4BDE" w:rsidP="0060298C">
      <w:pPr>
        <w:ind w:left="567"/>
        <w:rPr>
          <w:lang w:val="en-GB"/>
        </w:rPr>
      </w:pPr>
      <w:r w:rsidRPr="007400F5">
        <w:rPr>
          <w:b/>
          <w:lang w:val="en-GB"/>
        </w:rPr>
        <w:t>A preamble</w:t>
      </w:r>
      <w:r w:rsidRPr="007400F5">
        <w:rPr>
          <w:lang w:val="en-GB"/>
        </w:rPr>
        <w:t>, which sets the background to the Convention and specifically mentions the important role of communities in the practice and transmission of ICH and factors that threaten the viability of the ICH;</w:t>
      </w:r>
    </w:p>
    <w:p w:rsidR="00CB4BDE" w:rsidRPr="007400F5" w:rsidRDefault="00CB4BDE" w:rsidP="0060298C">
      <w:pPr>
        <w:ind w:left="567"/>
        <w:rPr>
          <w:lang w:val="en-GB"/>
        </w:rPr>
      </w:pPr>
      <w:r w:rsidRPr="007400F5">
        <w:rPr>
          <w:b/>
          <w:lang w:val="en-GB"/>
        </w:rPr>
        <w:t>An article on objectives</w:t>
      </w:r>
      <w:r w:rsidRPr="007400F5">
        <w:rPr>
          <w:lang w:val="en-GB"/>
        </w:rPr>
        <w:t xml:space="preserve"> (</w:t>
      </w:r>
      <w:r w:rsidR="00040D57" w:rsidRPr="007400F5">
        <w:rPr>
          <w:lang w:val="en-GB"/>
        </w:rPr>
        <w:t xml:space="preserve">Art. </w:t>
      </w:r>
      <w:r w:rsidRPr="007400F5">
        <w:rPr>
          <w:lang w:val="en-GB"/>
        </w:rPr>
        <w:t>1), which explains what the Convention intends to achieve;</w:t>
      </w:r>
    </w:p>
    <w:p w:rsidR="00CB4BDE" w:rsidRPr="007400F5" w:rsidRDefault="00CB4BDE" w:rsidP="0060298C">
      <w:pPr>
        <w:ind w:left="567"/>
        <w:rPr>
          <w:lang w:val="en-GB"/>
        </w:rPr>
      </w:pPr>
      <w:r w:rsidRPr="007400F5">
        <w:rPr>
          <w:b/>
          <w:lang w:val="en-GB"/>
        </w:rPr>
        <w:t>An article on definitions</w:t>
      </w:r>
      <w:r w:rsidRPr="007400F5">
        <w:rPr>
          <w:lang w:val="en-GB"/>
        </w:rPr>
        <w:t xml:space="preserve"> (</w:t>
      </w:r>
      <w:r w:rsidR="00040D57" w:rsidRPr="007400F5">
        <w:rPr>
          <w:lang w:val="en-GB"/>
        </w:rPr>
        <w:t xml:space="preserve">Art. </w:t>
      </w:r>
      <w:r w:rsidRPr="007400F5">
        <w:rPr>
          <w:lang w:val="en-GB"/>
        </w:rPr>
        <w:t>2), which outlines what is meant in the Convention by terms such as ICH and safeguarding;</w:t>
      </w:r>
    </w:p>
    <w:p w:rsidR="00CB4BDE" w:rsidRPr="007400F5" w:rsidRDefault="00CB4BDE" w:rsidP="0060298C">
      <w:pPr>
        <w:ind w:left="567"/>
        <w:rPr>
          <w:lang w:val="en-GB"/>
        </w:rPr>
      </w:pPr>
      <w:r w:rsidRPr="007400F5">
        <w:rPr>
          <w:b/>
          <w:lang w:val="en-GB"/>
        </w:rPr>
        <w:t>Articles on governing organs</w:t>
      </w:r>
      <w:r w:rsidRPr="007400F5">
        <w:rPr>
          <w:lang w:val="en-GB"/>
        </w:rPr>
        <w:t xml:space="preserve"> (</w:t>
      </w:r>
      <w:r w:rsidR="00040D57" w:rsidRPr="007400F5">
        <w:rPr>
          <w:lang w:val="en-GB"/>
        </w:rPr>
        <w:t xml:space="preserve">Art. </w:t>
      </w:r>
      <w:r w:rsidRPr="007400F5">
        <w:rPr>
          <w:lang w:val="en-GB"/>
        </w:rPr>
        <w:t>4-8), which establish a General Assembly and Intergovernmental Committee;</w:t>
      </w:r>
    </w:p>
    <w:p w:rsidR="00CB4BDE" w:rsidRPr="007400F5" w:rsidRDefault="00CB4BDE" w:rsidP="0060298C">
      <w:pPr>
        <w:ind w:left="567"/>
        <w:rPr>
          <w:lang w:val="en-GB"/>
        </w:rPr>
      </w:pPr>
      <w:r w:rsidRPr="007400F5">
        <w:rPr>
          <w:b/>
          <w:lang w:val="en-GB"/>
        </w:rPr>
        <w:t>Articles on safeguarding</w:t>
      </w:r>
      <w:r w:rsidRPr="007400F5">
        <w:rPr>
          <w:lang w:val="en-GB"/>
        </w:rPr>
        <w:t xml:space="preserve"> </w:t>
      </w:r>
      <w:r w:rsidRPr="007400F5">
        <w:rPr>
          <w:b/>
          <w:lang w:val="en-GB"/>
        </w:rPr>
        <w:t>at the national level</w:t>
      </w:r>
      <w:r w:rsidRPr="007400F5">
        <w:rPr>
          <w:lang w:val="en-GB"/>
        </w:rPr>
        <w:t xml:space="preserve"> (</w:t>
      </w:r>
      <w:r w:rsidR="00040D57" w:rsidRPr="007400F5">
        <w:rPr>
          <w:lang w:val="en-GB"/>
        </w:rPr>
        <w:t xml:space="preserve">Art. </w:t>
      </w:r>
      <w:r w:rsidRPr="007400F5">
        <w:rPr>
          <w:lang w:val="en-GB"/>
        </w:rPr>
        <w:t>11-15), which explain how States Parties should or might safeguard the ICH present in their territory;</w:t>
      </w:r>
    </w:p>
    <w:p w:rsidR="00CB4BDE" w:rsidRPr="007400F5" w:rsidRDefault="00CB4BDE" w:rsidP="0060298C">
      <w:pPr>
        <w:ind w:left="567"/>
        <w:rPr>
          <w:lang w:val="en-GB"/>
        </w:rPr>
      </w:pPr>
      <w:r w:rsidRPr="007400F5">
        <w:rPr>
          <w:b/>
          <w:lang w:val="en-GB"/>
        </w:rPr>
        <w:t xml:space="preserve">Articles on safeguarding at the international level </w:t>
      </w:r>
      <w:r w:rsidRPr="007400F5">
        <w:rPr>
          <w:lang w:val="en-GB"/>
        </w:rPr>
        <w:t>(</w:t>
      </w:r>
      <w:r w:rsidR="00040D57" w:rsidRPr="007400F5">
        <w:rPr>
          <w:lang w:val="en-GB"/>
        </w:rPr>
        <w:t xml:space="preserve">Art. </w:t>
      </w:r>
      <w:r w:rsidRPr="007400F5">
        <w:rPr>
          <w:lang w:val="en-GB"/>
        </w:rPr>
        <w:t>16-18), which explain the Convention’s</w:t>
      </w:r>
      <w:r w:rsidRPr="007400F5">
        <w:rPr>
          <w:b/>
          <w:lang w:val="en-GB"/>
        </w:rPr>
        <w:t xml:space="preserve"> </w:t>
      </w:r>
      <w:r w:rsidRPr="007400F5">
        <w:rPr>
          <w:lang w:val="en-GB"/>
        </w:rPr>
        <w:t>Lists and Register</w:t>
      </w:r>
      <w:r w:rsidR="00A6717C" w:rsidRPr="007400F5">
        <w:rPr>
          <w:lang w:val="en-GB"/>
        </w:rPr>
        <w:t xml:space="preserve"> of (best) safeguarding practices</w:t>
      </w:r>
      <w:r w:rsidRPr="007400F5">
        <w:rPr>
          <w:lang w:val="en-GB"/>
        </w:rPr>
        <w:t>.</w:t>
      </w:r>
    </w:p>
    <w:p w:rsidR="00CB4BDE" w:rsidRPr="007400F5" w:rsidRDefault="00CB4BDE" w:rsidP="0060298C">
      <w:pPr>
        <w:ind w:left="567"/>
        <w:rPr>
          <w:lang w:val="en-GB"/>
        </w:rPr>
      </w:pPr>
      <w:r w:rsidRPr="007400F5">
        <w:rPr>
          <w:b/>
          <w:lang w:val="en-GB"/>
        </w:rPr>
        <w:t>Articles on international assistance and cooperation</w:t>
      </w:r>
      <w:r w:rsidRPr="007400F5">
        <w:rPr>
          <w:lang w:val="en-GB"/>
        </w:rPr>
        <w:t xml:space="preserve"> (</w:t>
      </w:r>
      <w:r w:rsidR="00040D57" w:rsidRPr="007400F5">
        <w:rPr>
          <w:lang w:val="en-GB"/>
        </w:rPr>
        <w:t xml:space="preserve">Art. </w:t>
      </w:r>
      <w:r w:rsidRPr="007400F5">
        <w:rPr>
          <w:lang w:val="en-GB"/>
        </w:rPr>
        <w:t>19-28), which explain how States Parties can help each other implement the Convention;</w:t>
      </w:r>
    </w:p>
    <w:p w:rsidR="00CB4BDE" w:rsidRPr="007400F5" w:rsidRDefault="00CB4BDE" w:rsidP="0060298C">
      <w:pPr>
        <w:ind w:left="567"/>
        <w:rPr>
          <w:lang w:val="en-GB"/>
        </w:rPr>
      </w:pPr>
      <w:r w:rsidRPr="007400F5">
        <w:rPr>
          <w:b/>
          <w:lang w:val="en-GB"/>
        </w:rPr>
        <w:t>Articles on reporting</w:t>
      </w:r>
      <w:r w:rsidRPr="007400F5">
        <w:rPr>
          <w:lang w:val="en-GB"/>
        </w:rPr>
        <w:t xml:space="preserve"> (</w:t>
      </w:r>
      <w:r w:rsidR="00040D57" w:rsidRPr="007400F5">
        <w:rPr>
          <w:lang w:val="en-GB"/>
        </w:rPr>
        <w:t xml:space="preserve">Art. </w:t>
      </w:r>
      <w:r w:rsidRPr="007400F5">
        <w:rPr>
          <w:lang w:val="en-GB"/>
        </w:rPr>
        <w:t>29-30), which set out the reporting obligations of States Parties; and</w:t>
      </w:r>
    </w:p>
    <w:p w:rsidR="00CB4BDE" w:rsidRPr="007400F5" w:rsidRDefault="00CB4BDE" w:rsidP="0060298C">
      <w:pPr>
        <w:ind w:left="567"/>
        <w:rPr>
          <w:lang w:val="en-GB"/>
        </w:rPr>
      </w:pPr>
      <w:r w:rsidRPr="007400F5">
        <w:rPr>
          <w:b/>
          <w:lang w:val="en-GB"/>
        </w:rPr>
        <w:t>Articles on ratification</w:t>
      </w:r>
      <w:r w:rsidRPr="007400F5">
        <w:rPr>
          <w:lang w:val="en-GB"/>
        </w:rPr>
        <w:t xml:space="preserve"> </w:t>
      </w:r>
      <w:r w:rsidR="008B2BF9" w:rsidRPr="007400F5">
        <w:rPr>
          <w:lang w:val="en-GB"/>
        </w:rPr>
        <w:t>(</w:t>
      </w:r>
      <w:r w:rsidR="00040D57" w:rsidRPr="007400F5">
        <w:rPr>
          <w:lang w:val="en-GB"/>
        </w:rPr>
        <w:t xml:space="preserve">Art. </w:t>
      </w:r>
      <w:r w:rsidR="008B2BF9" w:rsidRPr="007400F5">
        <w:rPr>
          <w:lang w:val="en-GB"/>
        </w:rPr>
        <w:t xml:space="preserve">32-33), which explain how </w:t>
      </w:r>
      <w:r w:rsidR="00D26F6F" w:rsidRPr="007400F5">
        <w:rPr>
          <w:lang w:val="en-GB"/>
        </w:rPr>
        <w:t>State</w:t>
      </w:r>
      <w:r w:rsidRPr="007400F5">
        <w:rPr>
          <w:lang w:val="en-GB"/>
        </w:rPr>
        <w:t>s may become States Parties to the Convention.</w:t>
      </w:r>
    </w:p>
    <w:p w:rsidR="00CB4BDE" w:rsidRPr="007400F5" w:rsidRDefault="00CB4BDE" w:rsidP="0060298C">
      <w:pPr>
        <w:pStyle w:val="Titre3"/>
        <w:rPr>
          <w:lang w:val="en-GB"/>
        </w:rPr>
      </w:pPr>
      <w:r w:rsidRPr="007400F5">
        <w:rPr>
          <w:lang w:val="en-GB"/>
        </w:rPr>
        <w:t>Slide 8. Objectives of the Convention</w:t>
      </w:r>
    </w:p>
    <w:p w:rsidR="00CB4BDE" w:rsidRPr="007400F5" w:rsidRDefault="00CB4BDE" w:rsidP="0060298C">
      <w:pPr>
        <w:rPr>
          <w:lang w:val="en-GB"/>
        </w:rPr>
      </w:pPr>
      <w:r w:rsidRPr="007400F5">
        <w:rPr>
          <w:lang w:val="en-GB"/>
        </w:rPr>
        <w:t xml:space="preserve">What are the objectives of the Convention? </w:t>
      </w:r>
    </w:p>
    <w:p w:rsidR="00CB4BDE" w:rsidRPr="007400F5" w:rsidRDefault="00CB4BDE" w:rsidP="0060298C">
      <w:pPr>
        <w:rPr>
          <w:lang w:val="en-GB"/>
        </w:rPr>
      </w:pPr>
      <w:r w:rsidRPr="007400F5">
        <w:rPr>
          <w:lang w:val="en-GB"/>
        </w:rPr>
        <w:t>Article 1 of the Convention mentions as its objectives:</w:t>
      </w:r>
    </w:p>
    <w:p w:rsidR="00CB4BDE" w:rsidRPr="007400F5" w:rsidRDefault="00CB4BDE" w:rsidP="0060298C">
      <w:pPr>
        <w:pStyle w:val="Paragraphedeliste"/>
        <w:numPr>
          <w:ilvl w:val="0"/>
          <w:numId w:val="41"/>
        </w:numPr>
        <w:rPr>
          <w:lang w:val="en-GB"/>
        </w:rPr>
      </w:pPr>
      <w:r w:rsidRPr="007400F5">
        <w:rPr>
          <w:lang w:val="en-GB"/>
        </w:rPr>
        <w:t xml:space="preserve">to </w:t>
      </w:r>
      <w:r w:rsidRPr="007400F5">
        <w:rPr>
          <w:i/>
          <w:lang w:val="en-GB"/>
        </w:rPr>
        <w:t>safeguard</w:t>
      </w:r>
      <w:r w:rsidRPr="007400F5">
        <w:rPr>
          <w:lang w:val="en-GB"/>
        </w:rPr>
        <w:t xml:space="preserve"> the intangible cultural heritage; </w:t>
      </w:r>
    </w:p>
    <w:p w:rsidR="00CB4BDE" w:rsidRPr="007400F5" w:rsidRDefault="00CB4BDE" w:rsidP="0060298C">
      <w:pPr>
        <w:pBdr>
          <w:top w:val="single" w:sz="4" w:space="1" w:color="auto"/>
          <w:left w:val="single" w:sz="4" w:space="4" w:color="auto"/>
          <w:bottom w:val="single" w:sz="4" w:space="1" w:color="auto"/>
          <w:right w:val="single" w:sz="4" w:space="4" w:color="auto"/>
        </w:pBdr>
        <w:ind w:left="360"/>
        <w:rPr>
          <w:lang w:val="en-GB" w:eastAsia="fr-FR"/>
        </w:rPr>
      </w:pPr>
      <w:r w:rsidRPr="007400F5">
        <w:rPr>
          <w:lang w:val="en-GB" w:eastAsia="fr-FR"/>
        </w:rPr>
        <w:t xml:space="preserve">This is the main objective of the Convention, as </w:t>
      </w:r>
      <w:r w:rsidR="00A6717C" w:rsidRPr="007400F5">
        <w:rPr>
          <w:lang w:val="en-GB" w:eastAsia="fr-FR"/>
        </w:rPr>
        <w:t>is evident from</w:t>
      </w:r>
      <w:r w:rsidRPr="007400F5">
        <w:rPr>
          <w:lang w:val="en-GB" w:eastAsia="fr-FR"/>
        </w:rPr>
        <w:t xml:space="preserve"> the title of the Convention itself. By ratifying, States Parties take on the obligation to safeguard the ICH in their territory; several articles of the Convention advise States Parties on how they can meet that obligati</w:t>
      </w:r>
      <w:r w:rsidR="00A6717C" w:rsidRPr="007400F5">
        <w:rPr>
          <w:lang w:val="en-GB" w:eastAsia="fr-FR"/>
        </w:rPr>
        <w:t>on; there is a List for Urgent S</w:t>
      </w:r>
      <w:r w:rsidRPr="007400F5">
        <w:rPr>
          <w:lang w:val="en-GB" w:eastAsia="fr-FR"/>
        </w:rPr>
        <w:t xml:space="preserve">afeguarding and the focus of the Convention’s Fund is on supporting safeguarding and capacity building activities in the territories of States Parties, in particular in developing </w:t>
      </w:r>
      <w:r w:rsidR="00D26F6F" w:rsidRPr="007400F5">
        <w:rPr>
          <w:lang w:val="en-GB" w:eastAsia="fr-FR"/>
        </w:rPr>
        <w:t>State</w:t>
      </w:r>
      <w:r w:rsidRPr="007400F5">
        <w:rPr>
          <w:lang w:val="en-GB" w:eastAsia="fr-FR"/>
        </w:rPr>
        <w:t>s.</w:t>
      </w:r>
    </w:p>
    <w:p w:rsidR="00CB4BDE" w:rsidRPr="007400F5" w:rsidRDefault="00CB4BDE" w:rsidP="0060298C">
      <w:pPr>
        <w:pStyle w:val="Paragraphedeliste"/>
        <w:numPr>
          <w:ilvl w:val="0"/>
          <w:numId w:val="41"/>
        </w:numPr>
        <w:rPr>
          <w:lang w:val="en-GB"/>
        </w:rPr>
      </w:pPr>
      <w:r w:rsidRPr="007400F5">
        <w:rPr>
          <w:lang w:val="en-GB"/>
        </w:rPr>
        <w:t xml:space="preserve">to ensure </w:t>
      </w:r>
      <w:r w:rsidRPr="007400F5">
        <w:rPr>
          <w:i/>
          <w:lang w:val="en-GB"/>
        </w:rPr>
        <w:t>respect</w:t>
      </w:r>
      <w:r w:rsidRPr="007400F5">
        <w:rPr>
          <w:lang w:val="en-GB"/>
        </w:rPr>
        <w:t xml:space="preserve"> for the intangible cultural heritage of the communities, groups and individuals concerned; </w:t>
      </w:r>
    </w:p>
    <w:p w:rsidR="00F95461" w:rsidRPr="007400F5" w:rsidRDefault="00F95461" w:rsidP="0060298C">
      <w:pPr>
        <w:rPr>
          <w:lang w:val="en-GB"/>
        </w:rPr>
      </w:pPr>
    </w:p>
    <w:p w:rsidR="00CB4BDE" w:rsidRPr="007400F5" w:rsidRDefault="00CB4BDE" w:rsidP="0060298C">
      <w:pPr>
        <w:pBdr>
          <w:top w:val="single" w:sz="4" w:space="1" w:color="auto"/>
          <w:left w:val="single" w:sz="4" w:space="4" w:color="auto"/>
          <w:bottom w:val="single" w:sz="4" w:space="1" w:color="auto"/>
          <w:right w:val="single" w:sz="4" w:space="4" w:color="auto"/>
        </w:pBdr>
        <w:ind w:left="360"/>
        <w:rPr>
          <w:lang w:val="en-GB" w:eastAsia="fr-FR"/>
        </w:rPr>
      </w:pPr>
      <w:r w:rsidRPr="007400F5">
        <w:rPr>
          <w:lang w:val="en-GB" w:eastAsia="fr-FR"/>
        </w:rPr>
        <w:lastRenderedPageBreak/>
        <w:t xml:space="preserve">The Convention promotes respect for intangible heritage that complies with the definition of the Convention, working against indifference, intolerance or other negative attitudes. Such attitudes can be present both within communities regarding their own intangible heritage and within the general public, in </w:t>
      </w:r>
      <w:r w:rsidR="00D26F6F" w:rsidRPr="007400F5">
        <w:rPr>
          <w:lang w:val="en-GB" w:eastAsia="fr-FR"/>
        </w:rPr>
        <w:t>State</w:t>
      </w:r>
      <w:r w:rsidRPr="007400F5">
        <w:rPr>
          <w:lang w:val="en-GB" w:eastAsia="fr-FR"/>
        </w:rPr>
        <w:t xml:space="preserve"> agencies and organizations. Negative attitudes, especially when expressed by more powerful social groups or the authorities, can restrict the continued enactment and transmission of intangible heritage. </w:t>
      </w:r>
    </w:p>
    <w:p w:rsidR="00CB4BDE" w:rsidRPr="007400F5" w:rsidRDefault="00CB4BDE" w:rsidP="0060298C">
      <w:pPr>
        <w:pStyle w:val="Paragraphedeliste"/>
        <w:numPr>
          <w:ilvl w:val="0"/>
          <w:numId w:val="41"/>
        </w:numPr>
        <w:rPr>
          <w:lang w:val="en-GB"/>
        </w:rPr>
      </w:pPr>
      <w:r w:rsidRPr="007400F5">
        <w:rPr>
          <w:lang w:val="en-GB"/>
        </w:rPr>
        <w:t xml:space="preserve">to raise the visibility of ICH and </w:t>
      </w:r>
      <w:r w:rsidRPr="007400F5">
        <w:rPr>
          <w:i/>
          <w:lang w:val="en-GB"/>
        </w:rPr>
        <w:t>awareness</w:t>
      </w:r>
      <w:r w:rsidRPr="007400F5">
        <w:rPr>
          <w:lang w:val="en-GB"/>
        </w:rPr>
        <w:t xml:space="preserve"> at the local, national and international levels of the importance of the intangible cultural heritage, and of ensuring </w:t>
      </w:r>
      <w:r w:rsidRPr="007400F5">
        <w:rPr>
          <w:i/>
          <w:lang w:val="en-GB"/>
        </w:rPr>
        <w:t>mutual appreciation</w:t>
      </w:r>
      <w:r w:rsidRPr="007400F5">
        <w:rPr>
          <w:lang w:val="en-GB"/>
        </w:rPr>
        <w:t xml:space="preserve"> thereof; </w:t>
      </w:r>
    </w:p>
    <w:p w:rsidR="00CB4BDE" w:rsidRPr="007400F5" w:rsidRDefault="00CB4BDE" w:rsidP="0060298C">
      <w:pPr>
        <w:pBdr>
          <w:top w:val="single" w:sz="4" w:space="1" w:color="auto"/>
          <w:left w:val="single" w:sz="4" w:space="4" w:color="auto"/>
          <w:bottom w:val="single" w:sz="4" w:space="1" w:color="auto"/>
          <w:right w:val="single" w:sz="4" w:space="4" w:color="auto"/>
        </w:pBdr>
        <w:ind w:left="360"/>
        <w:rPr>
          <w:lang w:val="en-GB" w:eastAsia="fr-FR"/>
        </w:rPr>
      </w:pPr>
      <w:r w:rsidRPr="007400F5">
        <w:rPr>
          <w:lang w:val="en-GB" w:eastAsia="fr-FR"/>
        </w:rPr>
        <w:t>The Convention aims not just to ensure respect for, but also general awareness of the range and depth of ICH and the important functions of intangible heritage for communities and people all over the world. In particular, the Convention seeks to promote mutual appreciation for the intangible heritage of all communities and groups, both on the national and the international level. The Convention also promotes awareness-raising about the importance of intangible heritage as a pillar of cultural diversity and a mainspring of human creativity.</w:t>
      </w:r>
    </w:p>
    <w:p w:rsidR="00CB4BDE" w:rsidRPr="007400F5" w:rsidRDefault="00CB4BDE" w:rsidP="0060298C">
      <w:pPr>
        <w:pStyle w:val="Paragraphedeliste"/>
        <w:numPr>
          <w:ilvl w:val="0"/>
          <w:numId w:val="41"/>
        </w:numPr>
        <w:rPr>
          <w:lang w:val="en-GB"/>
        </w:rPr>
      </w:pPr>
      <w:r w:rsidRPr="007400F5">
        <w:rPr>
          <w:lang w:val="en-GB"/>
        </w:rPr>
        <w:t xml:space="preserve">to provide for international cooperation and assistance. </w:t>
      </w:r>
    </w:p>
    <w:p w:rsidR="00CB4BDE" w:rsidRPr="007400F5" w:rsidRDefault="00CB4BDE" w:rsidP="0060298C">
      <w:pPr>
        <w:pBdr>
          <w:top w:val="single" w:sz="4" w:space="1" w:color="auto"/>
          <w:left w:val="single" w:sz="4" w:space="4" w:color="auto"/>
          <w:bottom w:val="single" w:sz="4" w:space="1" w:color="auto"/>
          <w:right w:val="single" w:sz="4" w:space="4" w:color="auto"/>
        </w:pBdr>
        <w:ind w:left="360"/>
        <w:rPr>
          <w:lang w:val="en-GB" w:eastAsia="fr-FR"/>
        </w:rPr>
      </w:pPr>
      <w:r w:rsidRPr="007400F5">
        <w:rPr>
          <w:lang w:val="en-GB"/>
        </w:rPr>
        <w:t xml:space="preserve">Because the Convention’s approach is relatively new in the field of heritage management, much work needs to be done in developing methodologies and sharing examples of good practices. States Parties will benefit from assisting each other, providing expertise, information and from sharing experiences about safeguarding their ICH. This can make their safeguarding activities more targeted, more efficient and more cost-effective. </w:t>
      </w:r>
    </w:p>
    <w:p w:rsidR="00CB4BDE" w:rsidRPr="007400F5" w:rsidRDefault="00CB4BDE" w:rsidP="0060298C">
      <w:pPr>
        <w:pBdr>
          <w:top w:val="single" w:sz="4" w:space="1" w:color="auto"/>
          <w:left w:val="single" w:sz="4" w:space="4" w:color="auto"/>
          <w:bottom w:val="single" w:sz="4" w:space="1" w:color="auto"/>
          <w:right w:val="single" w:sz="4" w:space="4" w:color="auto"/>
        </w:pBdr>
        <w:ind w:left="360"/>
        <w:rPr>
          <w:lang w:val="en-GB" w:eastAsia="fr-FR"/>
        </w:rPr>
      </w:pPr>
      <w:r w:rsidRPr="007400F5">
        <w:rPr>
          <w:lang w:val="en-GB" w:eastAsia="fr-FR"/>
        </w:rPr>
        <w:t xml:space="preserve">The Convention particularly encourages cooperation between States Parties that share specific intangible heritage elements. Such cooperation can include the joint submission of nominations for inscription on the lists of the Convention and joint requests for international assistance. </w:t>
      </w:r>
      <w:r w:rsidR="00381BDE" w:rsidRPr="007400F5">
        <w:rPr>
          <w:lang w:val="en-GB" w:eastAsia="fr-FR"/>
        </w:rPr>
        <w:t xml:space="preserve">Since most modern borders were drawn without taking into account local circumstances or opinions, much intangible heritage is found in more than one </w:t>
      </w:r>
      <w:r w:rsidR="00040D57" w:rsidRPr="007400F5">
        <w:rPr>
          <w:lang w:val="en-GB" w:eastAsia="fr-FR"/>
        </w:rPr>
        <w:t>neighbouring</w:t>
      </w:r>
      <w:r w:rsidR="00381BDE" w:rsidRPr="007400F5">
        <w:rPr>
          <w:lang w:val="en-GB" w:eastAsia="fr-FR"/>
        </w:rPr>
        <w:t xml:space="preserve"> State. Another reason why ICH elements may be spread over several countries – not necessarily </w:t>
      </w:r>
      <w:r w:rsidR="00040D57" w:rsidRPr="007400F5">
        <w:rPr>
          <w:lang w:val="en-GB" w:eastAsia="fr-FR"/>
        </w:rPr>
        <w:t>neighbouring</w:t>
      </w:r>
      <w:r w:rsidR="00381BDE" w:rsidRPr="007400F5">
        <w:rPr>
          <w:lang w:val="en-GB" w:eastAsia="fr-FR"/>
        </w:rPr>
        <w:t xml:space="preserve"> countries - is migration. International cooperation can assist in safeguarding shared intangible heritage more effectively.</w:t>
      </w:r>
    </w:p>
    <w:p w:rsidR="00CB4BDE" w:rsidRPr="007400F5" w:rsidRDefault="00CB4BDE" w:rsidP="0060298C">
      <w:pPr>
        <w:pBdr>
          <w:top w:val="single" w:sz="4" w:space="1" w:color="auto"/>
          <w:left w:val="single" w:sz="4" w:space="4" w:color="auto"/>
          <w:bottom w:val="single" w:sz="4" w:space="1" w:color="auto"/>
          <w:right w:val="single" w:sz="4" w:space="4" w:color="auto"/>
        </w:pBdr>
        <w:ind w:left="360"/>
        <w:rPr>
          <w:lang w:val="en-GB"/>
        </w:rPr>
      </w:pPr>
      <w:r w:rsidRPr="007400F5">
        <w:rPr>
          <w:lang w:val="en-GB"/>
        </w:rPr>
        <w:t xml:space="preserve">In the Operational Directives (OD 13), countries are encouraged to cooperate and (OD 86, 88) collaborate through Category 2 </w:t>
      </w:r>
      <w:r w:rsidR="00040D57" w:rsidRPr="007400F5">
        <w:rPr>
          <w:lang w:val="en-GB"/>
        </w:rPr>
        <w:t>centres</w:t>
      </w:r>
      <w:r w:rsidRPr="007400F5">
        <w:rPr>
          <w:lang w:val="en-GB"/>
        </w:rPr>
        <w:t xml:space="preserve"> and in other ways. </w:t>
      </w:r>
    </w:p>
    <w:p w:rsidR="00CB4BDE" w:rsidRPr="007400F5" w:rsidRDefault="00CB4BDE" w:rsidP="0060298C">
      <w:pPr>
        <w:pBdr>
          <w:top w:val="single" w:sz="4" w:space="1" w:color="auto"/>
          <w:left w:val="single" w:sz="4" w:space="4" w:color="auto"/>
          <w:bottom w:val="single" w:sz="4" w:space="1" w:color="auto"/>
          <w:right w:val="single" w:sz="4" w:space="4" w:color="auto"/>
        </w:pBdr>
        <w:ind w:left="360"/>
        <w:rPr>
          <w:lang w:val="en-GB"/>
        </w:rPr>
      </w:pPr>
      <w:r w:rsidRPr="007400F5">
        <w:rPr>
          <w:lang w:val="en-GB"/>
        </w:rPr>
        <w:t xml:space="preserve">Category 2 </w:t>
      </w:r>
      <w:r w:rsidR="00040D57" w:rsidRPr="007400F5">
        <w:rPr>
          <w:lang w:val="en-GB"/>
        </w:rPr>
        <w:t>centres</w:t>
      </w:r>
      <w:r w:rsidRPr="007400F5">
        <w:rPr>
          <w:lang w:val="en-GB"/>
        </w:rPr>
        <w:t xml:space="preserve"> (C2Cs) are institutions working under the auspices of UNESCO that coordinate activities on a specific topic across several countries or a broader region. Many C2Cs concentrate on water-related issues. The number of C2Cs in the domain of culture and heritage is on the increase. The first C2C for ICH, the Regional Centre for the Safeguarding of Intangible Cultural Heritage in Latin America (CRESPIAL), based in Peru, was established in 2006. In 2010 agreements were signed between UNESCO and Bulgaria, China, the Islamic Republic of Iran, Japan and the Republic of Korea establishing five new C2Cs on aspects of ICH safeguarding.</w:t>
      </w:r>
      <w:r w:rsidRPr="007400F5">
        <w:rPr>
          <w:vertAlign w:val="superscript"/>
          <w:lang w:val="en-GB"/>
        </w:rPr>
        <w:footnoteReference w:id="1"/>
      </w:r>
      <w:r w:rsidRPr="007400F5">
        <w:rPr>
          <w:lang w:val="en-GB"/>
        </w:rPr>
        <w:t xml:space="preserve"> </w:t>
      </w:r>
    </w:p>
    <w:p w:rsidR="00CB4BDE" w:rsidRPr="007400F5" w:rsidRDefault="00CB4BDE" w:rsidP="0060298C">
      <w:pPr>
        <w:pBdr>
          <w:top w:val="single" w:sz="4" w:space="1" w:color="auto"/>
          <w:left w:val="single" w:sz="4" w:space="4" w:color="auto"/>
          <w:bottom w:val="single" w:sz="4" w:space="1" w:color="auto"/>
          <w:right w:val="single" w:sz="4" w:space="4" w:color="auto"/>
        </w:pBdr>
        <w:ind w:left="360"/>
        <w:rPr>
          <w:lang w:val="en-GB"/>
        </w:rPr>
      </w:pPr>
      <w:r w:rsidRPr="007400F5">
        <w:rPr>
          <w:lang w:val="en-GB"/>
        </w:rPr>
        <w:t xml:space="preserve">UNESCO, Intangible Heritage </w:t>
      </w:r>
      <w:r w:rsidR="00040D57" w:rsidRPr="007400F5">
        <w:rPr>
          <w:lang w:val="en-GB"/>
        </w:rPr>
        <w:t>b</w:t>
      </w:r>
      <w:r w:rsidRPr="007400F5">
        <w:rPr>
          <w:lang w:val="en-GB"/>
        </w:rPr>
        <w:t xml:space="preserve">eyond Borders: Safeguarding </w:t>
      </w:r>
      <w:r w:rsidR="00040D57" w:rsidRPr="007400F5">
        <w:rPr>
          <w:lang w:val="en-GB"/>
        </w:rPr>
        <w:t>t</w:t>
      </w:r>
      <w:r w:rsidRPr="007400F5">
        <w:rPr>
          <w:lang w:val="en-GB"/>
        </w:rPr>
        <w:t xml:space="preserve">hrough International Cooperation. Bangkok, 20 and 21 July 2010. </w:t>
      </w:r>
    </w:p>
    <w:p w:rsidR="00CB4BDE" w:rsidRPr="007400F5" w:rsidRDefault="00CB4BDE" w:rsidP="0060298C">
      <w:pPr>
        <w:pBdr>
          <w:top w:val="single" w:sz="4" w:space="1" w:color="auto"/>
          <w:left w:val="single" w:sz="4" w:space="4" w:color="auto"/>
          <w:bottom w:val="single" w:sz="4" w:space="1" w:color="auto"/>
          <w:right w:val="single" w:sz="4" w:space="4" w:color="auto"/>
        </w:pBdr>
        <w:ind w:left="360"/>
        <w:rPr>
          <w:color w:val="0000FF"/>
          <w:u w:val="single"/>
          <w:lang w:val="en-GB"/>
        </w:rPr>
      </w:pPr>
      <w:r w:rsidRPr="007400F5">
        <w:rPr>
          <w:lang w:val="en-GB"/>
        </w:rPr>
        <w:lastRenderedPageBreak/>
        <w:t xml:space="preserve">Agenda: </w:t>
      </w:r>
      <w:hyperlink r:id="rId77" w:history="1">
        <w:r w:rsidRPr="007400F5">
          <w:rPr>
            <w:color w:val="0000FF"/>
            <w:u w:val="single"/>
            <w:lang w:val="en-GB"/>
          </w:rPr>
          <w:t>http://www.unesco.org/culture/ich/doc/src/07382-EN.pdf</w:t>
        </w:r>
      </w:hyperlink>
      <w:r w:rsidRPr="007400F5">
        <w:rPr>
          <w:color w:val="0000FF"/>
          <w:u w:val="single"/>
          <w:lang w:val="en-GB"/>
        </w:rPr>
        <w:t xml:space="preserve"> </w:t>
      </w:r>
    </w:p>
    <w:p w:rsidR="00CB4BDE" w:rsidRPr="007400F5" w:rsidRDefault="00CB4BDE" w:rsidP="0060298C">
      <w:pPr>
        <w:pBdr>
          <w:top w:val="single" w:sz="4" w:space="1" w:color="auto"/>
          <w:left w:val="single" w:sz="4" w:space="4" w:color="auto"/>
          <w:bottom w:val="single" w:sz="4" w:space="1" w:color="auto"/>
          <w:right w:val="single" w:sz="4" w:space="4" w:color="auto"/>
        </w:pBdr>
        <w:ind w:left="360"/>
        <w:rPr>
          <w:lang w:val="en-GB"/>
        </w:rPr>
      </w:pPr>
      <w:r w:rsidRPr="007400F5">
        <w:rPr>
          <w:lang w:val="en-GB"/>
        </w:rPr>
        <w:t xml:space="preserve">Background paper: </w:t>
      </w:r>
      <w:hyperlink r:id="rId78" w:history="1">
        <w:r w:rsidRPr="007400F5">
          <w:rPr>
            <w:color w:val="0000FF"/>
            <w:u w:val="single"/>
            <w:lang w:val="en-GB"/>
          </w:rPr>
          <w:t>http://www.unesco.org/culture/ich/doc/src/07384-EN.pdf</w:t>
        </w:r>
      </w:hyperlink>
    </w:p>
    <w:p w:rsidR="00CB4BDE" w:rsidRPr="007400F5" w:rsidRDefault="00CB4BDE" w:rsidP="0060298C">
      <w:pPr>
        <w:pStyle w:val="Titre3"/>
        <w:rPr>
          <w:lang w:val="en-GB"/>
        </w:rPr>
      </w:pPr>
      <w:r w:rsidRPr="007400F5">
        <w:rPr>
          <w:lang w:val="en-GB"/>
        </w:rPr>
        <w:t>Slide 9. Two Lists and a Register</w:t>
      </w:r>
    </w:p>
    <w:p w:rsidR="00CB4BDE" w:rsidRPr="007400F5" w:rsidRDefault="00CB4BDE" w:rsidP="0060298C">
      <w:pPr>
        <w:rPr>
          <w:lang w:val="en-GB"/>
        </w:rPr>
      </w:pPr>
      <w:r w:rsidRPr="007400F5">
        <w:rPr>
          <w:lang w:val="en-GB"/>
        </w:rPr>
        <w:t xml:space="preserve">Under the Convention, two Lists and a Register of </w:t>
      </w:r>
      <w:r w:rsidR="00040D57" w:rsidRPr="007400F5">
        <w:rPr>
          <w:lang w:val="en-GB"/>
        </w:rPr>
        <w:t xml:space="preserve">Best Practices </w:t>
      </w:r>
      <w:r w:rsidRPr="007400F5">
        <w:rPr>
          <w:lang w:val="en-GB"/>
        </w:rPr>
        <w:t>have been established. Article 17 of the Convention establishes the Urgent Safeguarding List (in full: the List of Intangible Cultural Heritage in Need of Urgent Safeguarding), which is aimed at safeguarding ICH elements whose viability is threatened.</w:t>
      </w:r>
    </w:p>
    <w:p w:rsidR="00CB4BDE" w:rsidRPr="007400F5" w:rsidRDefault="00CB4BDE" w:rsidP="0060298C">
      <w:pPr>
        <w:rPr>
          <w:lang w:val="en-GB"/>
        </w:rPr>
      </w:pPr>
      <w:r w:rsidRPr="007400F5">
        <w:rPr>
          <w:lang w:val="en-GB"/>
        </w:rPr>
        <w:t>Article 16 establishes the Representative List (in full: the Representative List of the Intangible Cultural Heritage of Humanity). This List is intended to illustrate the diversity of the ICH of humanity across all its domains, and across all communities and groups. This is intended to ensure better visibility of the ICH in,</w:t>
      </w:r>
      <w:r w:rsidRPr="007400F5" w:rsidDel="00CC777E">
        <w:rPr>
          <w:lang w:val="en-GB"/>
        </w:rPr>
        <w:t xml:space="preserve"> </w:t>
      </w:r>
      <w:r w:rsidRPr="007400F5">
        <w:rPr>
          <w:lang w:val="en-GB"/>
        </w:rPr>
        <w:t>general and</w:t>
      </w:r>
      <w:r w:rsidRPr="007400F5" w:rsidDel="00CC777E">
        <w:rPr>
          <w:lang w:val="en-GB"/>
        </w:rPr>
        <w:t xml:space="preserve"> awareness of its significance, and to encourage dialogue wh</w:t>
      </w:r>
      <w:r w:rsidRPr="007400F5">
        <w:rPr>
          <w:lang w:val="en-GB"/>
        </w:rPr>
        <w:t>ich respects cultural diversity. States also submit nominations for this List because they are proud of their ICH and wish to show it to the rest of the world.</w:t>
      </w:r>
    </w:p>
    <w:p w:rsidR="00CB4BDE" w:rsidRPr="007400F5" w:rsidRDefault="00CB4BDE" w:rsidP="0060298C">
      <w:pPr>
        <w:rPr>
          <w:lang w:val="en-GB"/>
        </w:rPr>
      </w:pPr>
      <w:r w:rsidRPr="007400F5">
        <w:rPr>
          <w:lang w:val="en-GB"/>
        </w:rPr>
        <w:t xml:space="preserve">Article 18 of the Convention is about the selection of programmes, projects and activities that best reflect the principles and objectives of the Convention. They are presented in a Register of Best (safeguarding) Practices (OD 43, 46). After their inclusion on the Register, the Committee and Secretariat promote them so that other countries and people working in the field may learn from their experiences. </w:t>
      </w:r>
    </w:p>
    <w:p w:rsidR="00CB4BDE" w:rsidRPr="007400F5" w:rsidRDefault="00CB4BDE" w:rsidP="0060298C">
      <w:pPr>
        <w:rPr>
          <w:lang w:val="en-GB"/>
        </w:rPr>
      </w:pPr>
      <w:r w:rsidRPr="007400F5">
        <w:rPr>
          <w:lang w:val="en-GB"/>
        </w:rPr>
        <w:t xml:space="preserve">States Parties may nominate elements for inscription on these Lists and good practices for the Register.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More information on the Lists, especially on the USL, will be given in session 5.6, so the discussion of the lists here is very brief.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In </w:t>
      </w:r>
      <w:hyperlink r:id="rId79" w:history="1">
        <w:r w:rsidRPr="007400F5">
          <w:rPr>
            <w:lang w:val="en-GB"/>
          </w:rPr>
          <w:t>November 2008</w:t>
        </w:r>
      </w:hyperlink>
      <w:r w:rsidRPr="007400F5">
        <w:rPr>
          <w:lang w:val="en-GB"/>
        </w:rPr>
        <w:t xml:space="preserve">, 90 elements were incorporated in the RL from a UNESCO programme called Proclamation of Masterpieces of the Oral and Intangible Heritage of Humanity: 76 new elements were inscribed on the RL in November 2009 and 47 more in November 2010, yielding a total of 213 </w:t>
      </w:r>
      <w:r w:rsidR="001B5288" w:rsidRPr="007400F5">
        <w:rPr>
          <w:lang w:val="en-GB"/>
        </w:rPr>
        <w:t>inscribed</w:t>
      </w:r>
      <w:r w:rsidRPr="007400F5">
        <w:rPr>
          <w:lang w:val="en-GB"/>
        </w:rPr>
        <w:t xml:space="preserve"> elements. The first inscription on the USL was of 12 elements, in 2009; in 2010 four more were inscribed. In 2009, three programmes were inscribed on the Register of Best Practices. Substantial numbers of nominations have already been received fo</w:t>
      </w:r>
      <w:r w:rsidR="001B5288" w:rsidRPr="007400F5">
        <w:rPr>
          <w:lang w:val="en-GB"/>
        </w:rPr>
        <w:t>r the round 2011 for the Urgent</w:t>
      </w:r>
      <w:r w:rsidRPr="007400F5">
        <w:rPr>
          <w:lang w:val="en-GB"/>
        </w:rPr>
        <w:t xml:space="preserve"> Safeguarding List and the Register of Best Practices.</w:t>
      </w:r>
    </w:p>
    <w:p w:rsidR="00CB4BDE" w:rsidRPr="007400F5" w:rsidRDefault="00CB4BDE" w:rsidP="0060298C">
      <w:pPr>
        <w:rPr>
          <w:lang w:val="en-GB"/>
        </w:rPr>
      </w:pPr>
      <w:r w:rsidRPr="007400F5">
        <w:rPr>
          <w:lang w:val="en-GB"/>
        </w:rPr>
        <w:t xml:space="preserve">Here are some examples of elements inscribed on the Lists and of a safeguarding action inscribed on the Register. </w:t>
      </w:r>
    </w:p>
    <w:p w:rsidR="00CB4BDE" w:rsidRPr="007400F5" w:rsidRDefault="00CB4BDE" w:rsidP="0060298C">
      <w:pPr>
        <w:pStyle w:val="Titre3"/>
        <w:rPr>
          <w:lang w:val="en-GB"/>
        </w:rPr>
      </w:pPr>
      <w:r w:rsidRPr="007400F5">
        <w:rPr>
          <w:lang w:val="en-GB"/>
        </w:rPr>
        <w:t>Slide 10. The Sanké mon: the endangered collective fishing rite of the Sanké</w:t>
      </w:r>
    </w:p>
    <w:p w:rsidR="00CB4BDE" w:rsidRPr="007400F5" w:rsidRDefault="00CB4BDE" w:rsidP="0060298C">
      <w:pPr>
        <w:rPr>
          <w:lang w:val="en-GB"/>
        </w:rPr>
      </w:pPr>
      <w:r w:rsidRPr="007400F5">
        <w:rPr>
          <w:lang w:val="en-GB"/>
        </w:rPr>
        <w:t xml:space="preserve">The Sanké mon collective fishing rite takes place annually in the Ségou region of Mali to mark the beginning of the rainy season and commemorate the founding of the town, San. The rite begins with the sacrifice of roosters, goats and offerings made by village residents to the water spirits of the Sanké pond. The collective fishing rite then takes place over fifteen hours using large and small mesh fishing nets. It is immediately followed by a masked dance on the public square featuring Buwa dancers from San and </w:t>
      </w:r>
      <w:r w:rsidR="00D26F6F" w:rsidRPr="007400F5">
        <w:rPr>
          <w:lang w:val="en-GB"/>
        </w:rPr>
        <w:t>neighbouring</w:t>
      </w:r>
      <w:r w:rsidRPr="007400F5">
        <w:rPr>
          <w:lang w:val="en-GB"/>
        </w:rPr>
        <w:t xml:space="preserve"> villages who wear traditional costumes and hats decorated with cowrie shells and feathers and perform specific choreography to the rhythms of a variety of drums. It reinforces collective values of social cohesion, solidarity and peace between local communities. In recent years, fewer people attend the rite because of diminishing awareness of the event’s function and history, occasional accidents during the event itself and the degradation of the Sanké lake due to poor rainfall and the effects of urban development. </w:t>
      </w:r>
    </w:p>
    <w:p w:rsidR="00CB4BDE" w:rsidRPr="007400F5" w:rsidRDefault="00CB4BDE" w:rsidP="0060298C">
      <w:pPr>
        <w:rPr>
          <w:lang w:val="en-GB"/>
        </w:rPr>
      </w:pPr>
      <w:r w:rsidRPr="007400F5">
        <w:rPr>
          <w:lang w:val="en-GB"/>
        </w:rPr>
        <w:lastRenderedPageBreak/>
        <w:t>The element is inscribed on the Urgent Safeguarding List; safeguarding measures are underway (</w:t>
      </w:r>
      <w:hyperlink r:id="rId80" w:history="1">
        <w:r w:rsidRPr="007400F5">
          <w:rPr>
            <w:color w:val="0000FF"/>
            <w:u w:val="single"/>
            <w:lang w:val="en-GB"/>
          </w:rPr>
          <w:t>http://www.unesco.org/culture/ich/index.php?lg=en&amp;pg=00011&amp;USL=00289</w:t>
        </w:r>
      </w:hyperlink>
      <w:r w:rsidRPr="007400F5">
        <w:rPr>
          <w:lang w:val="en-GB"/>
        </w:rPr>
        <w:t>).</w:t>
      </w:r>
    </w:p>
    <w:tbl>
      <w:tblPr>
        <w:tblW w:w="8613"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13"/>
      </w:tblGrid>
      <w:tr w:rsidR="00CB4BDE" w:rsidRPr="007400F5" w:rsidTr="00F52FE3">
        <w:tc>
          <w:tcPr>
            <w:tcW w:w="8613" w:type="dxa"/>
          </w:tcPr>
          <w:p w:rsidR="00CB4BDE" w:rsidRPr="007400F5" w:rsidRDefault="00CB4BDE" w:rsidP="0060298C">
            <w:pPr>
              <w:rPr>
                <w:lang w:val="en-GB"/>
              </w:rPr>
            </w:pPr>
            <w:r w:rsidRPr="007400F5">
              <w:rPr>
                <w:lang w:val="en-GB"/>
              </w:rPr>
              <w:t>The nomination file for this element presents the following safeguarding measures:</w:t>
            </w:r>
          </w:p>
          <w:p w:rsidR="00CB4BDE" w:rsidRPr="007400F5" w:rsidRDefault="00CB4BDE" w:rsidP="00F52FE3">
            <w:pPr>
              <w:pStyle w:val="Paragraphedeliste"/>
              <w:numPr>
                <w:ilvl w:val="1"/>
                <w:numId w:val="180"/>
              </w:numPr>
              <w:rPr>
                <w:lang w:val="en-GB"/>
              </w:rPr>
            </w:pPr>
            <w:r w:rsidRPr="007400F5">
              <w:rPr>
                <w:lang w:val="en-GB"/>
              </w:rPr>
              <w:t>develop among local populations, including political and administrative authorities, a rationale concerning the socio-cultural, natural and economic benefits for the good conservation of the ‘Sanké mon’ collective fishing rite of the Sanké;</w:t>
            </w:r>
          </w:p>
          <w:p w:rsidR="00CB4BDE" w:rsidRPr="007400F5" w:rsidRDefault="00CB4BDE" w:rsidP="00F52FE3">
            <w:pPr>
              <w:pStyle w:val="Paragraphedeliste"/>
              <w:numPr>
                <w:ilvl w:val="1"/>
                <w:numId w:val="180"/>
              </w:numPr>
              <w:rPr>
                <w:lang w:val="en-GB"/>
              </w:rPr>
            </w:pPr>
            <w:r w:rsidRPr="007400F5">
              <w:rPr>
                <w:lang w:val="en-GB"/>
              </w:rPr>
              <w:t>encourage national and international recognition of the ‘Sanké mon’ as intangible cultural property for the expression of cultural identity, solidarity and social adhesion;</w:t>
            </w:r>
          </w:p>
          <w:p w:rsidR="00CB4BDE" w:rsidRPr="007400F5" w:rsidRDefault="00CB4BDE" w:rsidP="00F52FE3">
            <w:pPr>
              <w:pStyle w:val="Paragraphedeliste"/>
              <w:numPr>
                <w:ilvl w:val="1"/>
                <w:numId w:val="180"/>
              </w:numPr>
              <w:rPr>
                <w:lang w:val="en-GB"/>
              </w:rPr>
            </w:pPr>
            <w:r w:rsidRPr="007400F5">
              <w:rPr>
                <w:lang w:val="en-GB"/>
              </w:rPr>
              <w:t>ensure the enhancement and sustainable safeguarding of the ‘Sanké mon’ by collecting, conservation, promotion and diffusion of cultural heritage linked to the practices;</w:t>
            </w:r>
          </w:p>
          <w:p w:rsidR="00CB4BDE" w:rsidRPr="007400F5" w:rsidRDefault="00CB4BDE" w:rsidP="00F52FE3">
            <w:pPr>
              <w:pStyle w:val="Paragraphedeliste"/>
              <w:numPr>
                <w:ilvl w:val="1"/>
                <w:numId w:val="180"/>
              </w:numPr>
              <w:rPr>
                <w:lang w:val="en-GB"/>
              </w:rPr>
            </w:pPr>
            <w:r w:rsidRPr="007400F5">
              <w:rPr>
                <w:lang w:val="en-GB"/>
              </w:rPr>
              <w:t>educate the younger generation and encourage the transmission of knowledge linked to the ‘Sanké mon’ collective fishing rite of the Sanké;</w:t>
            </w:r>
          </w:p>
          <w:p w:rsidR="00CB4BDE" w:rsidRPr="007400F5" w:rsidRDefault="00CB4BDE" w:rsidP="00F52FE3">
            <w:pPr>
              <w:pStyle w:val="Paragraphedeliste"/>
              <w:numPr>
                <w:ilvl w:val="1"/>
                <w:numId w:val="180"/>
              </w:numPr>
              <w:rPr>
                <w:lang w:val="en-GB"/>
              </w:rPr>
            </w:pPr>
            <w:r w:rsidRPr="007400F5">
              <w:rPr>
                <w:lang w:val="en-GB"/>
              </w:rPr>
              <w:t>prevent the drying-up and eventual disappearance of the pond by the irrigation and clearing of the obstructed waterways;</w:t>
            </w:r>
          </w:p>
          <w:p w:rsidR="00CB4BDE" w:rsidRPr="007400F5" w:rsidRDefault="00CB4BDE" w:rsidP="00F52FE3">
            <w:pPr>
              <w:pStyle w:val="Paragraphedeliste"/>
              <w:numPr>
                <w:ilvl w:val="1"/>
                <w:numId w:val="180"/>
              </w:numPr>
              <w:rPr>
                <w:lang w:val="en-GB"/>
              </w:rPr>
            </w:pPr>
            <w:r w:rsidRPr="007400F5">
              <w:rPr>
                <w:lang w:val="en-GB"/>
              </w:rPr>
              <w:t>add the ‘Sanké mon’ to tourist circuits of Mali, more particularly those of the Ségou region, and at the same time regulate the impact of tourism on the preservation of the ‘Sanké mon’ collective fishing rite of the Sanké.</w:t>
            </w:r>
          </w:p>
        </w:tc>
      </w:tr>
    </w:tbl>
    <w:p w:rsidR="00CB4BDE" w:rsidRPr="007400F5" w:rsidRDefault="00CB4BDE" w:rsidP="0060298C">
      <w:pPr>
        <w:pStyle w:val="Titre3"/>
        <w:rPr>
          <w:lang w:val="en-GB"/>
        </w:rPr>
      </w:pPr>
      <w:r w:rsidRPr="007400F5">
        <w:rPr>
          <w:lang w:val="en-GB"/>
        </w:rPr>
        <w:t>Slide 11. The Tango join</w:t>
      </w:r>
      <w:r w:rsidR="00540A6B" w:rsidRPr="007400F5">
        <w:rPr>
          <w:lang w:val="en-GB"/>
        </w:rPr>
        <w:t>s</w:t>
      </w:r>
      <w:r w:rsidRPr="007400F5">
        <w:rPr>
          <w:lang w:val="en-GB"/>
        </w:rPr>
        <w:t xml:space="preserve"> the Representative List</w:t>
      </w:r>
    </w:p>
    <w:p w:rsidR="00CB4BDE" w:rsidRPr="007400F5" w:rsidRDefault="00CB4BDE" w:rsidP="0060298C">
      <w:pPr>
        <w:rPr>
          <w:lang w:val="en-GB"/>
        </w:rPr>
      </w:pPr>
      <w:r w:rsidRPr="007400F5">
        <w:rPr>
          <w:lang w:val="en-GB"/>
        </w:rPr>
        <w:t xml:space="preserve">The Tango is a symbol of the popular culture of Argentina and Uruguay, especially their capital cities. It has been jointly inscribed on the Representative List by Argentina and Uruguay. The Tango originated within the urban working classes in Buenos Aires and Montevideo in the Rio de la Plata basin, and was developed by a mix of European immigrants, descendents of African slaves and the </w:t>
      </w:r>
      <w:r w:rsidRPr="007400F5">
        <w:rPr>
          <w:i/>
          <w:iCs/>
          <w:lang w:val="en-GB"/>
        </w:rPr>
        <w:t>criollo</w:t>
      </w:r>
      <w:r w:rsidRPr="007400F5">
        <w:rPr>
          <w:lang w:val="en-GB"/>
        </w:rPr>
        <w:t xml:space="preserve"> native peoples of the region</w:t>
      </w:r>
      <w:r w:rsidRPr="007400F5">
        <w:rPr>
          <w:i/>
          <w:iCs/>
          <w:lang w:val="en-GB"/>
        </w:rPr>
        <w:t xml:space="preserve">. </w:t>
      </w:r>
      <w:r w:rsidRPr="007400F5">
        <w:rPr>
          <w:lang w:val="en-GB"/>
        </w:rPr>
        <w:t xml:space="preserve">The music, dance and songs of the Tango incorporated this wide diversity of cultural influences to become a symbol of the distinctive cultural identity of the popular culture of the region. Today, the Tango is still widely </w:t>
      </w:r>
      <w:r w:rsidR="001773D5" w:rsidRPr="007400F5">
        <w:rPr>
          <w:lang w:val="en-GB"/>
        </w:rPr>
        <w:t>practised</w:t>
      </w:r>
      <w:r w:rsidRPr="007400F5">
        <w:rPr>
          <w:lang w:val="en-GB"/>
        </w:rPr>
        <w:t xml:space="preserve"> in the traditional dance halls of Buenos Aires and Montevideo, but has also spread across the globe, adapting to new environments and changing times </w:t>
      </w:r>
    </w:p>
    <w:p w:rsidR="00CB4BDE" w:rsidRPr="007400F5" w:rsidRDefault="00B32436" w:rsidP="0060298C">
      <w:pPr>
        <w:rPr>
          <w:lang w:val="en-GB"/>
        </w:rPr>
      </w:pPr>
      <w:hyperlink r:id="rId81" w:history="1">
        <w:r w:rsidR="00CB4BDE" w:rsidRPr="007400F5">
          <w:rPr>
            <w:color w:val="0000FF"/>
            <w:u w:val="single"/>
            <w:lang w:val="en-GB"/>
          </w:rPr>
          <w:t>http://www.unesco.org/culture/ich/index.php?lg=en&amp;pg=00011&amp;RL=00258</w:t>
        </w:r>
      </w:hyperlink>
    </w:p>
    <w:p w:rsidR="00CB4BDE" w:rsidRPr="007400F5" w:rsidRDefault="00540A6B" w:rsidP="0060298C">
      <w:pPr>
        <w:pStyle w:val="Titre3"/>
        <w:rPr>
          <w:lang w:val="en-GB"/>
        </w:rPr>
      </w:pPr>
      <w:r w:rsidRPr="007400F5">
        <w:rPr>
          <w:lang w:val="en-GB"/>
        </w:rPr>
        <w:t>Slide 12. A best p</w:t>
      </w:r>
      <w:r w:rsidR="00CB4BDE" w:rsidRPr="007400F5">
        <w:rPr>
          <w:lang w:val="en-GB"/>
        </w:rPr>
        <w:t>ractice: the school museum of Pusol project</w:t>
      </w:r>
    </w:p>
    <w:p w:rsidR="00CB4BDE" w:rsidRPr="007400F5" w:rsidRDefault="00CB4BDE" w:rsidP="0060298C">
      <w:pPr>
        <w:rPr>
          <w:lang w:val="en-GB"/>
        </w:rPr>
      </w:pPr>
      <w:r w:rsidRPr="007400F5">
        <w:rPr>
          <w:lang w:val="en-GB"/>
        </w:rPr>
        <w:t xml:space="preserve">Started at a one-teacher rural public school in Pusol (Elche, Spain) in 1968, and later expanded to other towns and cities in the region, the </w:t>
      </w:r>
      <w:r w:rsidRPr="007400F5">
        <w:rPr>
          <w:i/>
          <w:lang w:val="en-GB"/>
        </w:rPr>
        <w:t>Centre for traditional culture – school museum of Pusol pedagogic project</w:t>
      </w:r>
      <w:r w:rsidRPr="007400F5">
        <w:rPr>
          <w:lang w:val="en-GB"/>
        </w:rPr>
        <w:t xml:space="preserve"> has successfully integrated heritage into formal education. This innovative education project has two main goals: integrating the local cultural and natural heritage within the curriculum, and contributing to safeguarding Elche’s heritage by means of education, training, direct action and awareness-raising in schools. Guided by teachers and external collaborators, children discuss their heritage with Elche tradition-bearers, do fieldwork data collection, get involved in the museum, studying and exploring their local heritage by themselves, thereby teaching visitors and one another. The project has </w:t>
      </w:r>
      <w:r w:rsidRPr="007400F5">
        <w:rPr>
          <w:lang w:val="en-GB"/>
        </w:rPr>
        <w:lastRenderedPageBreak/>
        <w:t xml:space="preserve">trained almost 500 schoolchildren and has resulted in a school museum with more than 61,000 inventory entries and 770 oral recordings </w:t>
      </w:r>
    </w:p>
    <w:p w:rsidR="00CB4BDE" w:rsidRPr="007400F5" w:rsidRDefault="00B32436" w:rsidP="0060298C">
      <w:pPr>
        <w:rPr>
          <w:lang w:val="en-GB"/>
        </w:rPr>
      </w:pPr>
      <w:hyperlink r:id="rId82" w:history="1">
        <w:r w:rsidR="00CB4BDE" w:rsidRPr="007400F5">
          <w:rPr>
            <w:color w:val="0000FF"/>
            <w:u w:val="single"/>
            <w:lang w:val="en-GB"/>
          </w:rPr>
          <w:t>http://www.unesco.org/culture/ich/index.php?lg=en&amp;pg=00011&amp;Art18=00306</w:t>
        </w:r>
      </w:hyperlink>
    </w:p>
    <w:p w:rsidR="00CB4BDE" w:rsidRPr="007400F5" w:rsidRDefault="00CB4BDE" w:rsidP="0060298C">
      <w:pPr>
        <w:pStyle w:val="Titre3"/>
        <w:rPr>
          <w:lang w:val="en-GB"/>
        </w:rPr>
      </w:pPr>
      <w:r w:rsidRPr="007400F5">
        <w:rPr>
          <w:lang w:val="en-GB"/>
        </w:rPr>
        <w:t>Slide 13. Organs of the Convention</w:t>
      </w:r>
    </w:p>
    <w:p w:rsidR="00CB4BDE" w:rsidRPr="007400F5" w:rsidRDefault="00CB4BDE" w:rsidP="0060298C">
      <w:pPr>
        <w:rPr>
          <w:lang w:val="en-GB"/>
        </w:rPr>
      </w:pPr>
      <w:r w:rsidRPr="007400F5">
        <w:rPr>
          <w:lang w:val="en-GB"/>
        </w:rPr>
        <w:t>UNESCO Conventions are intergovernmental (betw</w:t>
      </w:r>
      <w:r w:rsidR="008B2BF9" w:rsidRPr="007400F5">
        <w:rPr>
          <w:lang w:val="en-GB"/>
        </w:rPr>
        <w:t xml:space="preserve">een </w:t>
      </w:r>
      <w:r w:rsidR="00D26F6F" w:rsidRPr="007400F5">
        <w:rPr>
          <w:lang w:val="en-GB"/>
        </w:rPr>
        <w:t>State</w:t>
      </w:r>
      <w:r w:rsidRPr="007400F5">
        <w:rPr>
          <w:lang w:val="en-GB"/>
        </w:rPr>
        <w:t>s); they are managed by bodies or organs mad</w:t>
      </w:r>
      <w:r w:rsidR="008B2BF9" w:rsidRPr="007400F5">
        <w:rPr>
          <w:lang w:val="en-GB"/>
        </w:rPr>
        <w:t xml:space="preserve">e up of representatives of the </w:t>
      </w:r>
      <w:r w:rsidR="00D26F6F" w:rsidRPr="007400F5">
        <w:rPr>
          <w:lang w:val="en-GB"/>
        </w:rPr>
        <w:t>State</w:t>
      </w:r>
      <w:r w:rsidRPr="007400F5">
        <w:rPr>
          <w:lang w:val="en-GB"/>
        </w:rPr>
        <w:t>s that have ratified them. The ICH Convention has two such organs, a General Assembly and an Intergovernmental Committee.</w:t>
      </w:r>
    </w:p>
    <w:p w:rsidR="00CB4BDE" w:rsidRPr="007400F5" w:rsidRDefault="00CB4BDE" w:rsidP="0060298C">
      <w:pPr>
        <w:rPr>
          <w:lang w:val="en-GB"/>
        </w:rPr>
      </w:pPr>
      <w:r w:rsidRPr="007400F5">
        <w:rPr>
          <w:lang w:val="en-GB"/>
        </w:rPr>
        <w:t xml:space="preserve">The General Assembly is the sovereign body of the Intangible Heritage Convention. All States Parties to the Convention are members of the General Assembly. It instructs the Intergovernmental Committee and it has the final word in matters of interpretation of the Convention.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The General Assembly meets every second year in the month of June; it met for the first time in 2006. It determines its own rules and is not subordinate to UNESCO. Neither, by the way, is the Convention subordinate to any other Convention. </w:t>
      </w:r>
    </w:p>
    <w:p w:rsidR="00CB4BDE" w:rsidRPr="007400F5" w:rsidRDefault="00CB4BDE" w:rsidP="0060298C">
      <w:pPr>
        <w:rPr>
          <w:lang w:val="en-GB"/>
        </w:rPr>
      </w:pPr>
      <w:r w:rsidRPr="007400F5">
        <w:rPr>
          <w:lang w:val="en-GB"/>
        </w:rPr>
        <w:t xml:space="preserve">The Intergovernmental Committee is composed of representatives of 24 States Parties to the Convention, elected by the General Assembly for four years. The Committee members have a mandate to oversee the implementation of the Convention, including the inscription of ICH on the lists of the Convention and the inclusion of best safeguarding practices in the Register. The Intergovernmental Committee also prepares the Operational Directives and it manages the Fund of the Convention, among many other things.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jc w:val="left"/>
        <w:rPr>
          <w:lang w:val="en-GB"/>
        </w:rPr>
      </w:pPr>
      <w:r w:rsidRPr="007400F5">
        <w:rPr>
          <w:lang w:val="en-GB"/>
        </w:rPr>
        <w:t xml:space="preserve">The Intergovernmental Committee meets in ordinary session once a year and regularly reports about its activities to the General Assembly.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jc w:val="left"/>
        <w:rPr>
          <w:lang w:val="en-GB"/>
        </w:rPr>
      </w:pPr>
      <w:r w:rsidRPr="007400F5">
        <w:rPr>
          <w:lang w:val="en-GB"/>
        </w:rPr>
        <w:t xml:space="preserve">Its meetings so far have been: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jc w:val="left"/>
        <w:rPr>
          <w:lang w:val="en-GB"/>
        </w:rPr>
      </w:pPr>
      <w:r w:rsidRPr="007400F5">
        <w:rPr>
          <w:lang w:val="en-GB"/>
        </w:rPr>
        <w:t xml:space="preserve">1.COM: Algiers, 2006,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jc w:val="left"/>
        <w:rPr>
          <w:lang w:val="en-GB"/>
        </w:rPr>
      </w:pPr>
      <w:r w:rsidRPr="007400F5">
        <w:rPr>
          <w:lang w:val="en-GB"/>
        </w:rPr>
        <w:t xml:space="preserve">2.COM: Japan, 2007,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jc w:val="left"/>
        <w:rPr>
          <w:lang w:val="en-GB"/>
        </w:rPr>
      </w:pPr>
      <w:r w:rsidRPr="007400F5">
        <w:rPr>
          <w:lang w:val="en-GB"/>
        </w:rPr>
        <w:t xml:space="preserve">3.COM: Istanbul, 2008,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jc w:val="left"/>
        <w:rPr>
          <w:lang w:val="en-GB"/>
        </w:rPr>
      </w:pPr>
      <w:r w:rsidRPr="007400F5">
        <w:rPr>
          <w:lang w:val="en-GB"/>
        </w:rPr>
        <w:t xml:space="preserve">4.COM, Abu Dhabi, 2009, and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jc w:val="left"/>
        <w:rPr>
          <w:lang w:val="en-GB"/>
        </w:rPr>
      </w:pPr>
      <w:r w:rsidRPr="007400F5">
        <w:rPr>
          <w:lang w:val="en-GB"/>
        </w:rPr>
        <w:t xml:space="preserve">5.COM: Nairobi, 2010. </w:t>
      </w:r>
    </w:p>
    <w:p w:rsidR="00CB4BDE" w:rsidRPr="007400F5" w:rsidRDefault="00CB4BDE" w:rsidP="00381BDE">
      <w:pPr>
        <w:pBdr>
          <w:top w:val="single" w:sz="4" w:space="1" w:color="auto"/>
          <w:left w:val="single" w:sz="4" w:space="4" w:color="auto"/>
          <w:bottom w:val="single" w:sz="4" w:space="1" w:color="auto"/>
          <w:right w:val="single" w:sz="4" w:space="4" w:color="auto"/>
        </w:pBdr>
        <w:ind w:left="567"/>
        <w:rPr>
          <w:lang w:val="en-GB"/>
        </w:rPr>
      </w:pPr>
      <w:r w:rsidRPr="007400F5">
        <w:rPr>
          <w:lang w:val="en-GB"/>
        </w:rPr>
        <w:t>The next ordinary session will be held in Bali (Indonesia), probably in November 2011; two extraordinary sessions were held in the period the Committee was preparing the first set of operational directives: C</w:t>
      </w:r>
      <w:r w:rsidR="00540A6B" w:rsidRPr="007400F5">
        <w:rPr>
          <w:lang w:val="en-GB"/>
        </w:rPr>
        <w:t>hengdu, May 2007, and Sofia, Fe</w:t>
      </w:r>
      <w:r w:rsidRPr="007400F5">
        <w:rPr>
          <w:lang w:val="en-GB"/>
        </w:rPr>
        <w:t>b</w:t>
      </w:r>
      <w:r w:rsidR="00540A6B" w:rsidRPr="007400F5">
        <w:rPr>
          <w:lang w:val="en-GB"/>
        </w:rPr>
        <w:t>r</w:t>
      </w:r>
      <w:r w:rsidRPr="007400F5">
        <w:rPr>
          <w:lang w:val="en-GB"/>
        </w:rPr>
        <w:t>uary 2008.</w:t>
      </w:r>
    </w:p>
    <w:p w:rsidR="00CB4BDE" w:rsidRPr="007400F5" w:rsidRDefault="00CB4BDE" w:rsidP="0060298C">
      <w:pPr>
        <w:pBdr>
          <w:top w:val="single" w:sz="4" w:space="1" w:color="auto"/>
          <w:left w:val="single" w:sz="4" w:space="4" w:color="auto"/>
          <w:bottom w:val="single" w:sz="4" w:space="1" w:color="auto"/>
          <w:right w:val="single" w:sz="4" w:space="4" w:color="auto"/>
        </w:pBdr>
        <w:ind w:left="567"/>
        <w:jc w:val="left"/>
        <w:rPr>
          <w:lang w:val="en-GB"/>
        </w:rPr>
      </w:pPr>
      <w:r w:rsidRPr="007400F5">
        <w:rPr>
          <w:lang w:val="en-GB"/>
        </w:rPr>
        <w:t>For Committee membership</w:t>
      </w:r>
      <w:r w:rsidR="00D26F6F" w:rsidRPr="007400F5">
        <w:rPr>
          <w:lang w:val="en-GB"/>
        </w:rPr>
        <w:t>,</w:t>
      </w:r>
      <w:r w:rsidRPr="007400F5">
        <w:rPr>
          <w:lang w:val="en-GB"/>
        </w:rPr>
        <w:t xml:space="preserve"> see: </w:t>
      </w:r>
      <w:hyperlink r:id="rId83" w:history="1">
        <w:r w:rsidRPr="007400F5">
          <w:rPr>
            <w:color w:val="0000FF"/>
            <w:u w:val="single"/>
            <w:lang w:val="en-GB"/>
          </w:rPr>
          <w:t>http://www.unesco.org/culture/ich/index.php?lg=en&amp;pg=00028</w:t>
        </w:r>
      </w:hyperlink>
    </w:p>
    <w:p w:rsidR="00CB4BDE" w:rsidRPr="007400F5" w:rsidRDefault="00CB4BDE" w:rsidP="00381BDE">
      <w:pPr>
        <w:pBdr>
          <w:top w:val="single" w:sz="4" w:space="1" w:color="auto"/>
          <w:left w:val="single" w:sz="4" w:space="4" w:color="auto"/>
          <w:bottom w:val="single" w:sz="4" w:space="1" w:color="auto"/>
          <w:right w:val="single" w:sz="4" w:space="4" w:color="auto"/>
        </w:pBdr>
        <w:ind w:left="567"/>
        <w:rPr>
          <w:lang w:val="en-GB"/>
        </w:rPr>
      </w:pPr>
      <w:r w:rsidRPr="007400F5">
        <w:rPr>
          <w:lang w:val="en-GB"/>
        </w:rPr>
        <w:t>In order to ensure equitable geographical distribution in the membership of the Committee and its subsidiary bodies the Committee decided to follow the principle of (six) electoral groups used within UNESCO organs as a basis for the distribution of seats. So, subsidiary organs of the Committee usually have six members, one for each of the electoral groups. The Intergovernmental Committee has 24 seats and each of the six groups at any moment has at least three seats in the Committee, the remaining six being distributed over the electoral groups in proportion to the numbers of States Parties belonging to these groups.</w:t>
      </w:r>
    </w:p>
    <w:p w:rsidR="00CB4BDE" w:rsidRPr="007400F5" w:rsidRDefault="00381BDE" w:rsidP="0060298C">
      <w:pPr>
        <w:pBdr>
          <w:top w:val="single" w:sz="4" w:space="1" w:color="auto"/>
          <w:left w:val="single" w:sz="4" w:space="4" w:color="auto"/>
          <w:bottom w:val="single" w:sz="4" w:space="1" w:color="auto"/>
          <w:right w:val="single" w:sz="4" w:space="4" w:color="auto"/>
        </w:pBdr>
        <w:ind w:left="567"/>
        <w:jc w:val="left"/>
        <w:rPr>
          <w:lang w:val="en-GB"/>
        </w:rPr>
      </w:pPr>
      <w:r w:rsidRPr="007400F5">
        <w:rPr>
          <w:lang w:val="en-GB"/>
        </w:rPr>
        <w:t>At the moment (2010 – 2012) the distribution of seats is as follows:</w:t>
      </w:r>
      <w:r w:rsidRPr="007400F5">
        <w:rPr>
          <w:lang w:val="en-GB"/>
        </w:rPr>
        <w:br/>
        <w:t>I: Western Europe/North America: Cyprus, Italy, Spain</w:t>
      </w:r>
      <w:r w:rsidRPr="007400F5">
        <w:rPr>
          <w:lang w:val="en-GB"/>
        </w:rPr>
        <w:br/>
        <w:t>2: Eastern Europe: Albania, Azerbaijan, Croatia, Czech Republic</w:t>
      </w:r>
      <w:r w:rsidRPr="007400F5">
        <w:rPr>
          <w:lang w:val="en-GB"/>
        </w:rPr>
        <w:br/>
      </w:r>
      <w:r w:rsidRPr="007400F5">
        <w:rPr>
          <w:lang w:val="en-GB"/>
        </w:rPr>
        <w:lastRenderedPageBreak/>
        <w:t>3: Latin America and the Caribbean: Cuba, Grenada, Nicaragua, Paraguay, Venezuela</w:t>
      </w:r>
      <w:r w:rsidRPr="007400F5">
        <w:rPr>
          <w:lang w:val="en-GB"/>
        </w:rPr>
        <w:br/>
        <w:t>4: Asia and the Pacific: China, Indonesia, Iran, Japan, Korea</w:t>
      </w:r>
      <w:r w:rsidRPr="007400F5">
        <w:rPr>
          <w:lang w:val="en-GB"/>
        </w:rPr>
        <w:br/>
        <w:t>5a: Sub-Saharan Africa: Burkina Faso, Kenya, Madagascar, Niger</w:t>
      </w:r>
      <w:r w:rsidRPr="007400F5">
        <w:rPr>
          <w:lang w:val="en-GB"/>
        </w:rPr>
        <w:br/>
        <w:t>5b: Arab States: Jordan, Morocco, Oman</w:t>
      </w:r>
    </w:p>
    <w:p w:rsidR="00CB4BDE" w:rsidRPr="007400F5" w:rsidRDefault="00CB4BDE" w:rsidP="0060298C">
      <w:pPr>
        <w:rPr>
          <w:lang w:val="en-GB"/>
        </w:rPr>
      </w:pPr>
      <w:r w:rsidRPr="007400F5">
        <w:rPr>
          <w:lang w:val="en-GB"/>
        </w:rPr>
        <w:t>The Bureau of the Intergovernmental Committee is mandated to act in the name of the Committee between Committee sessions on specific</w:t>
      </w:r>
      <w:r w:rsidR="008B2BF9" w:rsidRPr="007400F5">
        <w:rPr>
          <w:lang w:val="en-GB"/>
        </w:rPr>
        <w:t xml:space="preserve"> issues. It is composed of six </w:t>
      </w:r>
      <w:r w:rsidR="00D26F6F" w:rsidRPr="007400F5">
        <w:rPr>
          <w:lang w:val="en-GB"/>
        </w:rPr>
        <w:t>State</w:t>
      </w:r>
      <w:r w:rsidRPr="007400F5">
        <w:rPr>
          <w:lang w:val="en-GB"/>
        </w:rPr>
        <w:t>s – again, one for each of the electoral groups.</w:t>
      </w:r>
    </w:p>
    <w:p w:rsidR="00CB4BDE" w:rsidRPr="007400F5" w:rsidRDefault="00CB4BDE" w:rsidP="0060298C">
      <w:pPr>
        <w:rPr>
          <w:lang w:val="en-GB"/>
        </w:rPr>
      </w:pPr>
      <w:r w:rsidRPr="007400F5">
        <w:rPr>
          <w:lang w:val="en-GB"/>
        </w:rPr>
        <w:t>At present, the Bureau is composed of Prof. Aman Wirakartakasumah (Indonesia) as Chairperson of the Committee, Mr Ion de la Riva (Spain) as Rapporteur of the Committee, and members from Albania, Nicaragua, Niger and Morocco as Vice-Chairpersons of the Committee.</w:t>
      </w:r>
    </w:p>
    <w:p w:rsidR="00CB4BDE" w:rsidRPr="007400F5" w:rsidRDefault="00CB4BDE" w:rsidP="0060298C">
      <w:pPr>
        <w:rPr>
          <w:lang w:val="en-GB"/>
        </w:rPr>
      </w:pPr>
      <w:r w:rsidRPr="007400F5">
        <w:rPr>
          <w:lang w:val="en-GB"/>
        </w:rPr>
        <w:t xml:space="preserve">It will remain in place till the end of the 2011 </w:t>
      </w:r>
      <w:r w:rsidR="00CB22CE" w:rsidRPr="007400F5">
        <w:rPr>
          <w:lang w:val="en-GB"/>
        </w:rPr>
        <w:t xml:space="preserve">Committee </w:t>
      </w:r>
      <w:r w:rsidRPr="007400F5">
        <w:rPr>
          <w:lang w:val="en-GB"/>
        </w:rPr>
        <w:t>session in Indonesia.</w:t>
      </w:r>
    </w:p>
    <w:p w:rsidR="00CB4BDE" w:rsidRPr="007400F5" w:rsidRDefault="00CB4BDE" w:rsidP="0060298C">
      <w:pPr>
        <w:rPr>
          <w:lang w:val="en-GB"/>
        </w:rPr>
      </w:pPr>
      <w:r w:rsidRPr="007400F5">
        <w:rPr>
          <w:lang w:val="en-GB"/>
        </w:rPr>
        <w:t>The Committee may also establish ad hoc consultative bodies to be assisted in carrying out its tasks (art 8.3), as well as subsidiary bodies (Rule 21 of the Committee’s Rules of Procedur</w:t>
      </w:r>
      <w:r w:rsidR="00F95461" w:rsidRPr="007400F5">
        <w:rPr>
          <w:lang w:val="en-GB"/>
        </w:rPr>
        <w:t>e</w:t>
      </w:r>
      <w:r w:rsidRPr="007400F5">
        <w:rPr>
          <w:lang w:val="en-GB"/>
        </w:rPr>
        <w:t>). Accredited NGOs (</w:t>
      </w:r>
      <w:r w:rsidR="00040D57" w:rsidRPr="007400F5">
        <w:rPr>
          <w:lang w:val="en-GB"/>
        </w:rPr>
        <w:t>Art.</w:t>
      </w:r>
      <w:r w:rsidRPr="007400F5">
        <w:rPr>
          <w:lang w:val="en-GB"/>
        </w:rPr>
        <w:t xml:space="preserve"> 9.1, OD 90 – 99) with recognized competences in the field of ICH may be called upon to advise the Committee.</w:t>
      </w:r>
    </w:p>
    <w:p w:rsidR="00CB4BDE" w:rsidRPr="007400F5" w:rsidRDefault="00CB4BDE" w:rsidP="0060298C">
      <w:pPr>
        <w:rPr>
          <w:lang w:val="en-GB"/>
        </w:rPr>
      </w:pPr>
      <w:r w:rsidRPr="007400F5">
        <w:rPr>
          <w:lang w:val="en-GB"/>
        </w:rPr>
        <w:t>The UNESCO Secretariat assists the governing organs of the Convention and their subsidiary and/or consultative bodies in the implementation of the Convention, which includes receiving and processing all nominations to the Lists and the Register, all requests for assistance and all reports coming from the States Parties.</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NGOs and other organizations may apply for accreditation under the Convention (using Form ICH 09). These organizations may render advisory services to the Committee, when requested, in the framework of the implementation of the Convention.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The Convention encourages States Parties and communities to consult with, and involve NGOs in identifying, defining and safeguarding the ICH in their territory; the ODs advocate a large choice of partners: they encourage cooperation not only with NGOs, but also with experts, centres of expertise, research institutes (OD 79 – 89). NGOs and other organizations and individual experts may, of course, assist State agencies and/or communities in various other activities aimed at ICH safeguarding and the implementation of the Convention at the national level.</w:t>
      </w:r>
    </w:p>
    <w:p w:rsidR="00CB4BDE" w:rsidRPr="007400F5" w:rsidRDefault="00CB4BDE" w:rsidP="0060298C">
      <w:pPr>
        <w:pStyle w:val="Titre3"/>
        <w:rPr>
          <w:lang w:val="en-GB"/>
        </w:rPr>
      </w:pPr>
      <w:r w:rsidRPr="007400F5">
        <w:rPr>
          <w:lang w:val="en-GB"/>
        </w:rPr>
        <w:t>Slide 14. Operational Directives</w:t>
      </w:r>
    </w:p>
    <w:p w:rsidR="00CB4BDE" w:rsidRPr="007400F5" w:rsidRDefault="00CB4BDE" w:rsidP="0060298C">
      <w:pPr>
        <w:rPr>
          <w:lang w:val="en-GB"/>
        </w:rPr>
      </w:pPr>
      <w:r w:rsidRPr="007400F5">
        <w:rPr>
          <w:lang w:val="en-GB"/>
        </w:rPr>
        <w:t>The Operational Directives are guidelines that are meant to help States Parties to implement the Convention on national and international levels. The Directives are prepared by the Committee, for approval by the General Assembly. The Directives deal with many different subjects and include regulations and procedures for submitting, examining and evaluating nominations for the Lists and the Register of the Convention and for the use of the Fund of the Convention. The Operational Directive</w:t>
      </w:r>
      <w:r w:rsidR="008B2BF9" w:rsidRPr="007400F5">
        <w:rPr>
          <w:lang w:val="en-GB"/>
        </w:rPr>
        <w:t xml:space="preserve">s also recommend ways in which </w:t>
      </w:r>
      <w:r w:rsidR="00D26F6F" w:rsidRPr="007400F5">
        <w:rPr>
          <w:lang w:val="en-GB"/>
        </w:rPr>
        <w:t>State</w:t>
      </w:r>
      <w:r w:rsidRPr="007400F5">
        <w:rPr>
          <w:lang w:val="en-GB"/>
        </w:rPr>
        <w:t xml:space="preserve">s might organize the safeguarding of the ICH present in their territory, thus elaborating articles 13 to 15 of the Convention, and how they might realize on their territory that other major goal of the Convention, which is awareness raising. </w:t>
      </w:r>
    </w:p>
    <w:p w:rsidR="00CB4BDE" w:rsidRPr="007400F5" w:rsidRDefault="00CB4BDE" w:rsidP="0060298C">
      <w:pPr>
        <w:rPr>
          <w:lang w:val="en-GB"/>
        </w:rPr>
      </w:pPr>
      <w:r w:rsidRPr="007400F5">
        <w:rPr>
          <w:lang w:val="en-GB"/>
        </w:rPr>
        <w:t>Unlike the Convention, the Operational Directives may be changed, adapted and enlarged quite easily; any change proposed by the Committee has to be approved by the General Assembly, which meets bi-annually. The Operational Directives are likely to remain work-in-progress. The first set of Operational Directives was approved in June 2008; they were amended, mainly with respect to the regulations and timetable for nominations to the Urgent Safeguarding List, and enlarged in June 2010.</w:t>
      </w:r>
    </w:p>
    <w:p w:rsidR="00CB4BDE" w:rsidRPr="007400F5" w:rsidRDefault="00CB4BDE" w:rsidP="0060298C">
      <w:pPr>
        <w:rPr>
          <w:lang w:val="en-GB"/>
        </w:rPr>
      </w:pPr>
      <w:r w:rsidRPr="007400F5">
        <w:rPr>
          <w:lang w:val="en-GB"/>
        </w:rPr>
        <w:lastRenderedPageBreak/>
        <w:t xml:space="preserve">The Operational Directives are available in Arabic, Chinese, English, French, Russian and Spanish: </w:t>
      </w:r>
      <w:hyperlink r:id="rId84" w:history="1">
        <w:r w:rsidRPr="007400F5">
          <w:rPr>
            <w:color w:val="0000FF"/>
            <w:u w:val="single"/>
            <w:lang w:val="en-GB"/>
          </w:rPr>
          <w:t>http://www.unesco.org/culture/ich/index.php?lg=en&amp;pg=00026</w:t>
        </w:r>
      </w:hyperlink>
    </w:p>
    <w:p w:rsidR="00CB4BDE" w:rsidRPr="007400F5" w:rsidRDefault="00CB4BDE" w:rsidP="0060298C">
      <w:pPr>
        <w:pStyle w:val="Titre3"/>
        <w:rPr>
          <w:lang w:val="en-GB"/>
        </w:rPr>
      </w:pPr>
      <w:r w:rsidRPr="007400F5">
        <w:rPr>
          <w:lang w:val="en-GB"/>
        </w:rPr>
        <w:t>Slide 15. ICH Fund</w:t>
      </w:r>
    </w:p>
    <w:p w:rsidR="00CB4BDE" w:rsidRPr="007400F5" w:rsidRDefault="00CB4BDE" w:rsidP="0060298C">
      <w:pPr>
        <w:pStyle w:val="Paragraphedeliste"/>
        <w:numPr>
          <w:ilvl w:val="0"/>
          <w:numId w:val="42"/>
        </w:numPr>
        <w:rPr>
          <w:lang w:val="en-GB"/>
        </w:rPr>
      </w:pPr>
      <w:r w:rsidRPr="007400F5">
        <w:rPr>
          <w:lang w:val="en-GB"/>
        </w:rPr>
        <w:t>The ICH Fund primarily finances international assistance as described in chapter V of the Convention;</w:t>
      </w:r>
    </w:p>
    <w:p w:rsidR="00CB4BDE" w:rsidRPr="007400F5" w:rsidRDefault="00CB4BDE" w:rsidP="0060298C">
      <w:pPr>
        <w:pStyle w:val="Paragraphedeliste"/>
        <w:numPr>
          <w:ilvl w:val="0"/>
          <w:numId w:val="42"/>
        </w:numPr>
        <w:rPr>
          <w:lang w:val="en-GB"/>
        </w:rPr>
      </w:pPr>
      <w:r w:rsidRPr="007400F5">
        <w:rPr>
          <w:lang w:val="en-GB"/>
        </w:rPr>
        <w:t>In principle States Parties contribute to the fund a proportion (at present 1%) of their contribution to UNESCO; and</w:t>
      </w:r>
    </w:p>
    <w:p w:rsidR="00CB4BDE" w:rsidRPr="007400F5" w:rsidRDefault="00CB4BDE" w:rsidP="0060298C">
      <w:pPr>
        <w:pStyle w:val="Paragraphedeliste"/>
        <w:numPr>
          <w:ilvl w:val="0"/>
          <w:numId w:val="42"/>
        </w:numPr>
        <w:rPr>
          <w:lang w:val="en-GB"/>
        </w:rPr>
      </w:pPr>
      <w:r w:rsidRPr="007400F5">
        <w:rPr>
          <w:lang w:val="en-GB"/>
        </w:rPr>
        <w:t>Some States Parties and various organizations make considerable additional contributions.</w:t>
      </w:r>
    </w:p>
    <w:p w:rsidR="00CB4BDE" w:rsidRPr="007400F5" w:rsidRDefault="00CB4BDE" w:rsidP="0060298C">
      <w:pPr>
        <w:rPr>
          <w:lang w:val="en-GB"/>
        </w:rPr>
      </w:pPr>
      <w:r w:rsidRPr="007400F5">
        <w:rPr>
          <w:lang w:val="en-GB"/>
        </w:rPr>
        <w:t>Chapter V, Article 20, of the Convention indicates the purpose of international assistance as:</w:t>
      </w:r>
    </w:p>
    <w:p w:rsidR="00CB4BDE" w:rsidRPr="007400F5" w:rsidRDefault="00CB4BDE" w:rsidP="0060298C">
      <w:pPr>
        <w:pStyle w:val="Paragraphedeliste"/>
        <w:numPr>
          <w:ilvl w:val="0"/>
          <w:numId w:val="41"/>
        </w:numPr>
        <w:rPr>
          <w:lang w:val="en-GB"/>
        </w:rPr>
      </w:pPr>
      <w:r w:rsidRPr="007400F5">
        <w:rPr>
          <w:lang w:val="en-GB"/>
        </w:rPr>
        <w:t xml:space="preserve">The safeguarding of the heritage inscribed on the Urgent Safeguarding List; </w:t>
      </w:r>
    </w:p>
    <w:p w:rsidR="00CB4BDE" w:rsidRPr="007400F5" w:rsidRDefault="00CB4BDE" w:rsidP="0060298C">
      <w:pPr>
        <w:pStyle w:val="Paragraphedeliste"/>
        <w:numPr>
          <w:ilvl w:val="0"/>
          <w:numId w:val="41"/>
        </w:numPr>
        <w:rPr>
          <w:lang w:val="en-GB"/>
        </w:rPr>
      </w:pPr>
      <w:r w:rsidRPr="007400F5">
        <w:rPr>
          <w:lang w:val="en-GB"/>
        </w:rPr>
        <w:t>The preparation of inventories;</w:t>
      </w:r>
    </w:p>
    <w:p w:rsidR="00CB4BDE" w:rsidRPr="007400F5" w:rsidRDefault="00CB4BDE" w:rsidP="0060298C">
      <w:pPr>
        <w:pStyle w:val="Paragraphedeliste"/>
        <w:numPr>
          <w:ilvl w:val="0"/>
          <w:numId w:val="41"/>
        </w:numPr>
        <w:rPr>
          <w:lang w:val="en-GB"/>
        </w:rPr>
      </w:pPr>
      <w:r w:rsidRPr="007400F5">
        <w:rPr>
          <w:lang w:val="en-GB"/>
        </w:rPr>
        <w:t xml:space="preserve">Support for other safeguarding </w:t>
      </w:r>
      <w:r w:rsidR="001B5288" w:rsidRPr="007400F5">
        <w:rPr>
          <w:lang w:val="en-GB"/>
        </w:rPr>
        <w:t>activities</w:t>
      </w:r>
      <w:r w:rsidRPr="007400F5">
        <w:rPr>
          <w:lang w:val="en-GB"/>
        </w:rPr>
        <w:t>; and</w:t>
      </w:r>
    </w:p>
    <w:p w:rsidR="00CB4BDE" w:rsidRPr="007400F5" w:rsidRDefault="00CB4BDE" w:rsidP="0060298C">
      <w:pPr>
        <w:pStyle w:val="Paragraphedeliste"/>
        <w:numPr>
          <w:ilvl w:val="0"/>
          <w:numId w:val="41"/>
        </w:numPr>
        <w:rPr>
          <w:lang w:val="en-GB"/>
        </w:rPr>
      </w:pPr>
      <w:r w:rsidRPr="007400F5">
        <w:rPr>
          <w:lang w:val="en-GB"/>
        </w:rPr>
        <w:t>Other purposes the Committee considers important (see OD 67).</w:t>
      </w:r>
    </w:p>
    <w:p w:rsidR="00CB4BDE" w:rsidRPr="007400F5" w:rsidRDefault="00CB4BDE" w:rsidP="0060298C">
      <w:pPr>
        <w:rPr>
          <w:lang w:val="en-GB"/>
        </w:rPr>
      </w:pPr>
      <w:r w:rsidRPr="007400F5">
        <w:rPr>
          <w:lang w:val="en-GB"/>
        </w:rPr>
        <w:t>Requests for support from developing countries who are States Parties to the Convention will be prioritized; the Fund currently has ample funds available for these purposes.</w:t>
      </w:r>
    </w:p>
    <w:p w:rsidR="00CB4BDE" w:rsidRPr="007400F5" w:rsidRDefault="00CB4BDE" w:rsidP="0060298C">
      <w:pPr>
        <w:rPr>
          <w:lang w:val="en-GB"/>
        </w:rPr>
      </w:pPr>
      <w:r w:rsidRPr="007400F5">
        <w:rPr>
          <w:lang w:val="en-GB"/>
        </w:rPr>
        <w:t>The issue of international assistance is further elaborated in session 5.5 of this course.</w:t>
      </w:r>
    </w:p>
    <w:p w:rsidR="00CB4BDE" w:rsidRPr="007400F5" w:rsidRDefault="00817C1B" w:rsidP="0060298C">
      <w:pPr>
        <w:pStyle w:val="Titre3"/>
        <w:rPr>
          <w:lang w:val="en-GB"/>
        </w:rPr>
      </w:pPr>
      <w:r w:rsidRPr="007400F5">
        <w:rPr>
          <w:lang w:val="en-GB"/>
        </w:rPr>
        <w:t xml:space="preserve">Slide 16. </w:t>
      </w:r>
      <w:r w:rsidR="00CB4BDE" w:rsidRPr="007400F5">
        <w:rPr>
          <w:lang w:val="en-GB"/>
        </w:rPr>
        <w:t>exercise: Obligations of States Parties to the Convention</w:t>
      </w:r>
    </w:p>
    <w:p w:rsidR="00CB4BDE" w:rsidRPr="007400F5" w:rsidRDefault="00CB4BDE" w:rsidP="0060298C">
      <w:pPr>
        <w:rPr>
          <w:lang w:val="en-GB"/>
        </w:rPr>
      </w:pPr>
      <w:r w:rsidRPr="007400F5">
        <w:rPr>
          <w:lang w:val="en-GB"/>
        </w:rPr>
        <w:t xml:space="preserve">Participants may explore what main obligations States Parties undertake if they ratify the Convention. Ask them to look at their copies of the Convention to see where it says </w:t>
      </w:r>
      <w:r w:rsidR="0013474A" w:rsidRPr="007400F5">
        <w:rPr>
          <w:lang w:val="en-GB"/>
        </w:rPr>
        <w:t>‘</w:t>
      </w:r>
      <w:r w:rsidRPr="007400F5">
        <w:rPr>
          <w:lang w:val="en-GB"/>
        </w:rPr>
        <w:t>States Parties shall ...</w:t>
      </w:r>
      <w:r w:rsidR="0013474A" w:rsidRPr="007400F5">
        <w:rPr>
          <w:lang w:val="en-GB"/>
        </w:rPr>
        <w:t>’</w:t>
      </w:r>
      <w:r w:rsidRPr="007400F5">
        <w:rPr>
          <w:lang w:val="en-GB"/>
        </w:rPr>
        <w:t xml:space="preserve"> or States Parties shall endeavour (try) to ...</w:t>
      </w:r>
      <w:r w:rsidR="0013474A" w:rsidRPr="007400F5">
        <w:rPr>
          <w:lang w:val="en-GB"/>
        </w:rPr>
        <w:t>’</w:t>
      </w:r>
      <w:r w:rsidRPr="007400F5">
        <w:rPr>
          <w:lang w:val="en-GB"/>
        </w:rPr>
        <w:t xml:space="preserve"> do something. Ask them if they can find at least one or two instances of each in articles 11-15, 26 and 29.</w:t>
      </w:r>
    </w:p>
    <w:p w:rsidR="00CB4BDE" w:rsidRPr="007400F5" w:rsidRDefault="00CB4BDE" w:rsidP="0060298C">
      <w:pPr>
        <w:rPr>
          <w:lang w:val="en-GB"/>
        </w:rPr>
      </w:pPr>
      <w:r w:rsidRPr="007400F5">
        <w:rPr>
          <w:lang w:val="en-GB"/>
        </w:rPr>
        <w:t>Allow participants 10 min</w:t>
      </w:r>
      <w:r w:rsidR="004D34E9" w:rsidRPr="007400F5">
        <w:rPr>
          <w:lang w:val="en-GB"/>
        </w:rPr>
        <w:t>ute</w:t>
      </w:r>
      <w:r w:rsidRPr="007400F5">
        <w:rPr>
          <w:lang w:val="en-GB"/>
        </w:rPr>
        <w:t>s reading, then discuss and summarize as follows:</w:t>
      </w:r>
    </w:p>
    <w:p w:rsidR="00CB4BDE" w:rsidRPr="007400F5" w:rsidRDefault="00CB4BDE" w:rsidP="0060298C">
      <w:pPr>
        <w:pStyle w:val="Titre3"/>
        <w:rPr>
          <w:lang w:val="en-GB"/>
        </w:rPr>
      </w:pPr>
      <w:r w:rsidRPr="007400F5">
        <w:rPr>
          <w:lang w:val="en-GB"/>
        </w:rPr>
        <w:t>Slide 1</w:t>
      </w:r>
      <w:r w:rsidR="00817C1B" w:rsidRPr="007400F5">
        <w:rPr>
          <w:lang w:val="en-GB"/>
        </w:rPr>
        <w:t>7</w:t>
      </w:r>
      <w:r w:rsidRPr="007400F5">
        <w:rPr>
          <w:lang w:val="en-GB"/>
        </w:rPr>
        <w:t>. Obligations of States Parties to the Convention</w:t>
      </w:r>
    </w:p>
    <w:p w:rsidR="00CB4BDE" w:rsidRPr="007400F5" w:rsidRDefault="00CB4BDE" w:rsidP="0060298C">
      <w:pPr>
        <w:rPr>
          <w:lang w:val="en-GB"/>
        </w:rPr>
      </w:pPr>
      <w:r w:rsidRPr="007400F5">
        <w:rPr>
          <w:lang w:val="en-GB"/>
        </w:rPr>
        <w:t>Countries wishing to ratify the Intangible Heritage Convention need to deposit an instrument of ratification (or of acceptance, approval or accession) with the Director-General of UNESCO. By depositing their instrument of ratification, accession, etc. they accept various obligations and they agree to undertake, or to endeavour to undertake various tasks in pursuit of the safeguarding of the intangible heritage both locally and internationally.</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States that are not members of UNESCO may accede to the Convention. Member States of UNESCO may ratify, accept or approve the Convention</w:t>
      </w:r>
      <w:r w:rsidR="00CB22CE" w:rsidRPr="007400F5">
        <w:rPr>
          <w:lang w:val="en-GB"/>
        </w:rPr>
        <w:t>, in conformity with their constitutional regulations</w:t>
      </w:r>
      <w:r w:rsidRPr="007400F5">
        <w:rPr>
          <w:lang w:val="en-GB"/>
        </w:rPr>
        <w:t xml:space="preserve">. </w:t>
      </w:r>
    </w:p>
    <w:p w:rsidR="00CB4BDE" w:rsidRPr="007400F5" w:rsidRDefault="00CB4BDE" w:rsidP="0060298C">
      <w:pPr>
        <w:rPr>
          <w:lang w:val="en-GB"/>
        </w:rPr>
      </w:pPr>
      <w:r w:rsidRPr="007400F5">
        <w:rPr>
          <w:b/>
          <w:lang w:val="en-GB"/>
        </w:rPr>
        <w:t>States Parties’ main obligation is to identify and safeguard intangible heritage in their territory</w:t>
      </w:r>
      <w:r w:rsidRPr="007400F5">
        <w:rPr>
          <w:lang w:val="en-GB"/>
        </w:rPr>
        <w:t>, across all domains and groups, while trying to involve the communities concerned as much as possible):</w:t>
      </w:r>
    </w:p>
    <w:p w:rsidR="00CB4BDE" w:rsidRPr="007400F5" w:rsidRDefault="00CB4BDE" w:rsidP="0060298C">
      <w:pPr>
        <w:ind w:left="567"/>
        <w:rPr>
          <w:lang w:val="en-GB"/>
        </w:rPr>
      </w:pPr>
      <w:r w:rsidRPr="007400F5">
        <w:rPr>
          <w:lang w:val="en-GB"/>
        </w:rPr>
        <w:t xml:space="preserve">Article 11.a – States Parties </w:t>
      </w:r>
      <w:r w:rsidRPr="007400F5">
        <w:rPr>
          <w:u w:val="single"/>
          <w:lang w:val="en-GB"/>
        </w:rPr>
        <w:t>shall</w:t>
      </w:r>
      <w:r w:rsidRPr="007400F5">
        <w:rPr>
          <w:lang w:val="en-GB"/>
        </w:rPr>
        <w:t xml:space="preserve"> take the necessary measures to ensure the safeguarding of the ICH present in its territory</w:t>
      </w:r>
      <w:r w:rsidR="00D50A27" w:rsidRPr="007400F5">
        <w:rPr>
          <w:lang w:val="en-GB"/>
        </w:rPr>
        <w:t>.</w:t>
      </w:r>
      <w:r w:rsidRPr="007400F5">
        <w:rPr>
          <w:lang w:val="en-GB"/>
        </w:rPr>
        <w:t xml:space="preserve"> </w:t>
      </w:r>
    </w:p>
    <w:p w:rsidR="00CB4BDE" w:rsidRPr="007400F5" w:rsidRDefault="00CB4BDE" w:rsidP="0060298C">
      <w:pPr>
        <w:ind w:left="567"/>
        <w:rPr>
          <w:lang w:val="en-GB"/>
        </w:rPr>
      </w:pPr>
      <w:r w:rsidRPr="007400F5">
        <w:rPr>
          <w:lang w:val="en-GB"/>
        </w:rPr>
        <w:t xml:space="preserve">Article 15 – States Parties </w:t>
      </w:r>
      <w:r w:rsidRPr="007400F5">
        <w:rPr>
          <w:u w:val="single"/>
          <w:lang w:val="en-GB"/>
        </w:rPr>
        <w:t>shall endeavour</w:t>
      </w:r>
      <w:r w:rsidRPr="007400F5">
        <w:rPr>
          <w:lang w:val="en-GB"/>
        </w:rPr>
        <w:t xml:space="preserve"> to ensure the widest possible participation of communities, groups and, where appropria</w:t>
      </w:r>
      <w:r w:rsidR="00D50A27" w:rsidRPr="007400F5">
        <w:rPr>
          <w:lang w:val="en-GB"/>
        </w:rPr>
        <w:t>te, individuals in safeguarding.</w:t>
      </w:r>
    </w:p>
    <w:p w:rsidR="00CB4BDE" w:rsidRPr="007400F5" w:rsidRDefault="00CB4BDE" w:rsidP="0060298C">
      <w:pPr>
        <w:rPr>
          <w:b/>
          <w:lang w:val="en-GB"/>
        </w:rPr>
      </w:pPr>
      <w:r w:rsidRPr="007400F5">
        <w:rPr>
          <w:b/>
          <w:lang w:val="en-GB"/>
        </w:rPr>
        <w:t>States Parties also need to inventory this heritage:</w:t>
      </w:r>
    </w:p>
    <w:p w:rsidR="00CB4BDE" w:rsidRPr="007400F5" w:rsidRDefault="00CB4BDE" w:rsidP="0060298C">
      <w:pPr>
        <w:ind w:left="567"/>
        <w:rPr>
          <w:lang w:val="en-GB"/>
        </w:rPr>
      </w:pPr>
      <w:r w:rsidRPr="007400F5">
        <w:rPr>
          <w:lang w:val="en-GB"/>
        </w:rPr>
        <w:lastRenderedPageBreak/>
        <w:t xml:space="preserve">Article 11.b – States Parties </w:t>
      </w:r>
      <w:r w:rsidRPr="007400F5">
        <w:rPr>
          <w:i/>
          <w:iCs/>
          <w:u w:val="single"/>
          <w:lang w:val="en-GB"/>
        </w:rPr>
        <w:t>shall</w:t>
      </w:r>
      <w:r w:rsidRPr="007400F5">
        <w:rPr>
          <w:lang w:val="en-GB"/>
        </w:rPr>
        <w:t xml:space="preserve"> identify and define the ICH present in its territory, with community participation</w:t>
      </w:r>
      <w:r w:rsidR="00D50A27" w:rsidRPr="007400F5">
        <w:rPr>
          <w:lang w:val="en-GB"/>
        </w:rPr>
        <w:t>.</w:t>
      </w:r>
    </w:p>
    <w:p w:rsidR="00CB4BDE" w:rsidRPr="007400F5" w:rsidRDefault="00CB4BDE" w:rsidP="0060298C">
      <w:pPr>
        <w:ind w:left="567"/>
        <w:rPr>
          <w:lang w:val="en-GB"/>
        </w:rPr>
      </w:pPr>
      <w:r w:rsidRPr="007400F5">
        <w:rPr>
          <w:lang w:val="en-GB"/>
        </w:rPr>
        <w:t xml:space="preserve">Article 12 – States Parties </w:t>
      </w:r>
      <w:r w:rsidRPr="007400F5">
        <w:rPr>
          <w:i/>
          <w:iCs/>
          <w:u w:val="single"/>
          <w:lang w:val="en-GB"/>
        </w:rPr>
        <w:t>shall</w:t>
      </w:r>
      <w:r w:rsidRPr="007400F5">
        <w:rPr>
          <w:lang w:val="en-GB"/>
        </w:rPr>
        <w:t xml:space="preserve"> draw up and update one or more inventories of the ICH present in its territory.</w:t>
      </w:r>
    </w:p>
    <w:p w:rsidR="00CB4BDE" w:rsidRPr="007400F5" w:rsidRDefault="00CB4BDE" w:rsidP="0060298C">
      <w:pPr>
        <w:rPr>
          <w:b/>
          <w:lang w:val="en-GB"/>
        </w:rPr>
      </w:pPr>
      <w:r w:rsidRPr="007400F5">
        <w:rPr>
          <w:b/>
          <w:lang w:val="en-GB"/>
        </w:rPr>
        <w:t>And States Parties have a few administrative and financial obligations too:</w:t>
      </w:r>
    </w:p>
    <w:p w:rsidR="00CB4BDE" w:rsidRPr="007400F5" w:rsidRDefault="00CB4BDE" w:rsidP="0060298C">
      <w:pPr>
        <w:ind w:left="567"/>
        <w:rPr>
          <w:lang w:val="en-GB"/>
        </w:rPr>
      </w:pPr>
      <w:r w:rsidRPr="007400F5">
        <w:rPr>
          <w:lang w:val="en-GB"/>
        </w:rPr>
        <w:t xml:space="preserve">Article 26 – States Parties </w:t>
      </w:r>
      <w:r w:rsidRPr="007400F5">
        <w:rPr>
          <w:i/>
          <w:iCs/>
          <w:u w:val="single"/>
          <w:lang w:val="en-GB"/>
        </w:rPr>
        <w:t>undertake</w:t>
      </w:r>
      <w:r w:rsidRPr="007400F5">
        <w:rPr>
          <w:lang w:val="en-GB"/>
        </w:rPr>
        <w:t xml:space="preserve"> to pay contributions into the Fund for the Safeguarding of the Intangible Cultural Heritage. </w:t>
      </w:r>
    </w:p>
    <w:p w:rsidR="00CB4BDE" w:rsidRPr="007400F5" w:rsidRDefault="00CB4BDE" w:rsidP="0060298C">
      <w:pPr>
        <w:ind w:left="567"/>
        <w:rPr>
          <w:lang w:val="en-GB"/>
        </w:rPr>
      </w:pPr>
      <w:r w:rsidRPr="007400F5">
        <w:rPr>
          <w:lang w:val="en-GB"/>
        </w:rPr>
        <w:t xml:space="preserve">Article 29 and 30 – States Parties </w:t>
      </w:r>
      <w:r w:rsidRPr="007400F5">
        <w:rPr>
          <w:i/>
          <w:iCs/>
          <w:u w:val="single"/>
          <w:lang w:val="en-GB"/>
        </w:rPr>
        <w:t>shall</w:t>
      </w:r>
      <w:r w:rsidRPr="007400F5">
        <w:rPr>
          <w:lang w:val="en-GB"/>
        </w:rPr>
        <w:t xml:space="preserve"> report about the implementation of the Convention at the national level.</w:t>
      </w:r>
    </w:p>
    <w:p w:rsidR="00CB4BDE" w:rsidRPr="007400F5" w:rsidRDefault="00CB4BDE" w:rsidP="0060298C">
      <w:pPr>
        <w:pStyle w:val="Titre3"/>
        <w:rPr>
          <w:lang w:val="en-GB"/>
        </w:rPr>
      </w:pPr>
      <w:r w:rsidRPr="007400F5">
        <w:rPr>
          <w:lang w:val="en-GB"/>
        </w:rPr>
        <w:t>Slide 1</w:t>
      </w:r>
      <w:r w:rsidR="00817C1B" w:rsidRPr="007400F5">
        <w:rPr>
          <w:lang w:val="en-GB"/>
        </w:rPr>
        <w:t>8</w:t>
      </w:r>
      <w:r w:rsidRPr="007400F5">
        <w:rPr>
          <w:lang w:val="en-GB"/>
        </w:rPr>
        <w:t>. Benefits of implementing the Convention</w:t>
      </w:r>
    </w:p>
    <w:p w:rsidR="00CB4BDE" w:rsidRPr="007400F5" w:rsidRDefault="00CB4BDE" w:rsidP="0060298C">
      <w:pPr>
        <w:rPr>
          <w:lang w:val="en-GB"/>
        </w:rPr>
      </w:pPr>
      <w:r w:rsidRPr="007400F5">
        <w:rPr>
          <w:lang w:val="en-GB"/>
        </w:rPr>
        <w:t>Of course, along with these obligations come benefits from implementing the Convention.</w:t>
      </w:r>
    </w:p>
    <w:p w:rsidR="00CB4BDE" w:rsidRPr="007400F5" w:rsidRDefault="00CB4BDE" w:rsidP="0060298C">
      <w:pPr>
        <w:pStyle w:val="Paragraphedeliste"/>
        <w:numPr>
          <w:ilvl w:val="0"/>
          <w:numId w:val="43"/>
        </w:numPr>
        <w:rPr>
          <w:lang w:val="en-GB"/>
        </w:rPr>
      </w:pPr>
      <w:r w:rsidRPr="007400F5">
        <w:rPr>
          <w:lang w:val="en-GB"/>
        </w:rPr>
        <w:t>Better safeguarding of the ICH nationally, contributing to:</w:t>
      </w:r>
    </w:p>
    <w:p w:rsidR="00CB4BDE" w:rsidRPr="007400F5" w:rsidRDefault="00CB4BDE" w:rsidP="0060298C">
      <w:pPr>
        <w:pStyle w:val="Paragraphedeliste"/>
        <w:numPr>
          <w:ilvl w:val="1"/>
          <w:numId w:val="43"/>
        </w:numPr>
        <w:rPr>
          <w:lang w:val="en-GB"/>
        </w:rPr>
      </w:pPr>
      <w:r w:rsidRPr="007400F5">
        <w:rPr>
          <w:lang w:val="en-GB"/>
        </w:rPr>
        <w:t>Well-being of communities;</w:t>
      </w:r>
    </w:p>
    <w:p w:rsidR="00CB4BDE" w:rsidRPr="007400F5" w:rsidRDefault="00CB4BDE" w:rsidP="0060298C">
      <w:pPr>
        <w:pStyle w:val="Paragraphedeliste"/>
        <w:numPr>
          <w:ilvl w:val="1"/>
          <w:numId w:val="43"/>
        </w:numPr>
        <w:rPr>
          <w:lang w:val="en-GB"/>
        </w:rPr>
      </w:pPr>
      <w:r w:rsidRPr="007400F5">
        <w:rPr>
          <w:lang w:val="en-GB"/>
        </w:rPr>
        <w:t>Respect and understanding between communities;</w:t>
      </w:r>
    </w:p>
    <w:p w:rsidR="00CB4BDE" w:rsidRPr="007400F5" w:rsidRDefault="00CB4BDE" w:rsidP="0060298C">
      <w:pPr>
        <w:pStyle w:val="Paragraphedeliste"/>
        <w:numPr>
          <w:ilvl w:val="1"/>
          <w:numId w:val="43"/>
        </w:numPr>
        <w:rPr>
          <w:lang w:val="en-GB"/>
        </w:rPr>
      </w:pPr>
      <w:r w:rsidRPr="007400F5">
        <w:rPr>
          <w:lang w:val="en-GB"/>
        </w:rPr>
        <w:t>Cultural diversity, at both national and international levels; and</w:t>
      </w:r>
    </w:p>
    <w:p w:rsidR="00CB4BDE" w:rsidRPr="007400F5" w:rsidRDefault="00CB4BDE" w:rsidP="0060298C">
      <w:pPr>
        <w:pStyle w:val="Paragraphedeliste"/>
        <w:numPr>
          <w:ilvl w:val="1"/>
          <w:numId w:val="43"/>
        </w:numPr>
        <w:rPr>
          <w:lang w:val="en-GB"/>
        </w:rPr>
      </w:pPr>
      <w:r w:rsidRPr="007400F5">
        <w:rPr>
          <w:lang w:val="en-GB"/>
        </w:rPr>
        <w:t>Sustainable development including appropriate and respectful tourism.</w:t>
      </w:r>
    </w:p>
    <w:p w:rsidR="00CB4BDE" w:rsidRPr="007400F5" w:rsidRDefault="00CB4BDE" w:rsidP="0060298C">
      <w:pPr>
        <w:pStyle w:val="Paragraphedeliste"/>
        <w:numPr>
          <w:ilvl w:val="0"/>
          <w:numId w:val="43"/>
        </w:numPr>
        <w:rPr>
          <w:lang w:val="en-GB"/>
        </w:rPr>
      </w:pPr>
      <w:r w:rsidRPr="007400F5">
        <w:rPr>
          <w:lang w:val="en-GB"/>
        </w:rPr>
        <w:t>Receiving international assistance for safeguarding the intangible heritage present in the country;</w:t>
      </w:r>
    </w:p>
    <w:p w:rsidR="00CB4BDE" w:rsidRPr="007400F5" w:rsidRDefault="00CB4BDE" w:rsidP="0060298C">
      <w:pPr>
        <w:pStyle w:val="Paragraphedeliste"/>
        <w:numPr>
          <w:ilvl w:val="0"/>
          <w:numId w:val="43"/>
        </w:numPr>
        <w:rPr>
          <w:lang w:val="en-GB"/>
        </w:rPr>
      </w:pPr>
      <w:r w:rsidRPr="007400F5">
        <w:rPr>
          <w:lang w:val="en-GB"/>
        </w:rPr>
        <w:t>Joining a world-wide network active in the domain of heritage;</w:t>
      </w:r>
    </w:p>
    <w:p w:rsidR="00CB4BDE" w:rsidRPr="007400F5" w:rsidRDefault="00CB4BDE" w:rsidP="0060298C">
      <w:pPr>
        <w:pStyle w:val="Paragraphedeliste"/>
        <w:numPr>
          <w:ilvl w:val="0"/>
          <w:numId w:val="43"/>
        </w:numPr>
        <w:rPr>
          <w:lang w:val="en-GB"/>
        </w:rPr>
      </w:pPr>
      <w:r w:rsidRPr="007400F5">
        <w:rPr>
          <w:lang w:val="en-GB"/>
        </w:rPr>
        <w:t>Nominating elements to the Lists and – if all goes well - seeing them inscribed;</w:t>
      </w:r>
    </w:p>
    <w:p w:rsidR="00CB4BDE" w:rsidRPr="007400F5" w:rsidRDefault="00CB4BDE" w:rsidP="0060298C">
      <w:pPr>
        <w:pStyle w:val="Paragraphedeliste"/>
        <w:numPr>
          <w:ilvl w:val="0"/>
          <w:numId w:val="43"/>
        </w:numPr>
        <w:rPr>
          <w:lang w:val="en-GB"/>
        </w:rPr>
      </w:pPr>
      <w:r w:rsidRPr="007400F5">
        <w:rPr>
          <w:lang w:val="en-GB"/>
        </w:rPr>
        <w:t>Drawing attention to and sharing its own good safeguarding practices internationally through the Register;</w:t>
      </w:r>
    </w:p>
    <w:p w:rsidR="00CB4BDE" w:rsidRPr="007400F5" w:rsidRDefault="00CB4BDE" w:rsidP="0060298C">
      <w:pPr>
        <w:pStyle w:val="Paragraphedeliste"/>
        <w:numPr>
          <w:ilvl w:val="0"/>
          <w:numId w:val="43"/>
        </w:numPr>
        <w:rPr>
          <w:lang w:val="en-GB"/>
        </w:rPr>
      </w:pPr>
      <w:r w:rsidRPr="007400F5">
        <w:rPr>
          <w:lang w:val="en-GB"/>
        </w:rPr>
        <w:t>Sharing ICH expertise and good practices internationally – profiting from skills and information exchanges under the various activities of the Convention;</w:t>
      </w:r>
    </w:p>
    <w:p w:rsidR="00CB4BDE" w:rsidRPr="007400F5" w:rsidRDefault="00CB4BDE" w:rsidP="0060298C">
      <w:pPr>
        <w:pStyle w:val="Paragraphedeliste"/>
        <w:numPr>
          <w:ilvl w:val="0"/>
          <w:numId w:val="43"/>
        </w:numPr>
        <w:rPr>
          <w:lang w:val="en-GB"/>
        </w:rPr>
      </w:pPr>
      <w:r w:rsidRPr="007400F5">
        <w:rPr>
          <w:lang w:val="en-GB"/>
        </w:rPr>
        <w:t xml:space="preserve">Consolidating good relations with other States </w:t>
      </w:r>
      <w:r w:rsidR="00CB22CE" w:rsidRPr="007400F5">
        <w:rPr>
          <w:lang w:val="en-GB"/>
        </w:rPr>
        <w:t xml:space="preserve">Parties </w:t>
      </w:r>
      <w:r w:rsidRPr="007400F5">
        <w:rPr>
          <w:lang w:val="en-GB"/>
        </w:rPr>
        <w:t>through cooperation on the regional and international level, e.g. by nominating intangible heritage that is shared across international borders to the Convention’s lists; and</w:t>
      </w:r>
    </w:p>
    <w:p w:rsidR="00CB4BDE" w:rsidRPr="007400F5" w:rsidRDefault="00CB4BDE" w:rsidP="0060298C">
      <w:pPr>
        <w:pStyle w:val="Paragraphedeliste"/>
        <w:numPr>
          <w:ilvl w:val="0"/>
          <w:numId w:val="43"/>
        </w:numPr>
        <w:rPr>
          <w:lang w:val="en-GB"/>
        </w:rPr>
      </w:pPr>
      <w:r w:rsidRPr="007400F5">
        <w:rPr>
          <w:lang w:val="en-GB"/>
        </w:rPr>
        <w:t>Participating in the organs of the Convention.</w:t>
      </w:r>
    </w:p>
    <w:p w:rsidR="00945E54" w:rsidRPr="007400F5" w:rsidRDefault="00945E54" w:rsidP="0060298C">
      <w:pPr>
        <w:pStyle w:val="Titre3"/>
        <w:rPr>
          <w:lang w:val="en-GB"/>
        </w:rPr>
      </w:pPr>
      <w:r w:rsidRPr="007400F5">
        <w:rPr>
          <w:lang w:val="en-GB"/>
        </w:rPr>
        <w:t>Slide 19. Points to remember (1)</w:t>
      </w:r>
    </w:p>
    <w:p w:rsidR="00945E54" w:rsidRPr="007400F5" w:rsidRDefault="00945E54" w:rsidP="0060298C">
      <w:pPr>
        <w:pStyle w:val="Paragraphedeliste"/>
        <w:numPr>
          <w:ilvl w:val="0"/>
          <w:numId w:val="44"/>
        </w:numPr>
        <w:rPr>
          <w:lang w:val="en-GB"/>
        </w:rPr>
      </w:pPr>
      <w:r w:rsidRPr="007400F5">
        <w:rPr>
          <w:lang w:val="en-GB"/>
        </w:rPr>
        <w:t xml:space="preserve">UNESCO’s Intangible Heritage Convention aims to safeguard and promote ICH; </w:t>
      </w:r>
    </w:p>
    <w:p w:rsidR="00945E54" w:rsidRPr="007400F5" w:rsidRDefault="00945E54" w:rsidP="0060298C">
      <w:pPr>
        <w:pStyle w:val="Paragraphedeliste"/>
        <w:numPr>
          <w:ilvl w:val="0"/>
          <w:numId w:val="44"/>
        </w:numPr>
        <w:rPr>
          <w:lang w:val="en-GB"/>
        </w:rPr>
      </w:pPr>
      <w:r w:rsidRPr="007400F5">
        <w:rPr>
          <w:lang w:val="en-GB"/>
        </w:rPr>
        <w:t>It also promotes cultural diversity, human creativity, mutual understanding, and international cooperation;</w:t>
      </w:r>
    </w:p>
    <w:p w:rsidR="00945E54" w:rsidRPr="007400F5" w:rsidRDefault="00945E54" w:rsidP="0060298C">
      <w:pPr>
        <w:pStyle w:val="Paragraphedeliste"/>
        <w:numPr>
          <w:ilvl w:val="0"/>
          <w:numId w:val="44"/>
        </w:numPr>
        <w:rPr>
          <w:lang w:val="en-GB"/>
        </w:rPr>
      </w:pPr>
      <w:r w:rsidRPr="007400F5">
        <w:rPr>
          <w:lang w:val="en-GB"/>
        </w:rPr>
        <w:t>The Convention underscores the role of communities of tradition-bearers in the definition, enactment, transmission and safeguarding of their ICH;</w:t>
      </w:r>
    </w:p>
    <w:p w:rsidR="00945E54" w:rsidRPr="007400F5" w:rsidRDefault="00945E54" w:rsidP="0060298C">
      <w:pPr>
        <w:pStyle w:val="Titre3"/>
        <w:rPr>
          <w:lang w:val="en-GB"/>
        </w:rPr>
      </w:pPr>
      <w:r w:rsidRPr="007400F5">
        <w:rPr>
          <w:lang w:val="en-GB"/>
        </w:rPr>
        <w:t>Slide 20. Points to remember (2)</w:t>
      </w:r>
    </w:p>
    <w:p w:rsidR="00945E54" w:rsidRPr="007400F5" w:rsidRDefault="00945E54" w:rsidP="0060298C">
      <w:pPr>
        <w:pStyle w:val="Marge"/>
        <w:rPr>
          <w:lang w:val="en-GB"/>
        </w:rPr>
      </w:pPr>
      <w:r w:rsidRPr="007400F5">
        <w:rPr>
          <w:lang w:val="en-GB"/>
        </w:rPr>
        <w:t>The Convention</w:t>
      </w:r>
    </w:p>
    <w:p w:rsidR="00945E54" w:rsidRPr="007400F5" w:rsidRDefault="00945E54" w:rsidP="0060298C">
      <w:pPr>
        <w:pStyle w:val="Paragraphedeliste"/>
        <w:numPr>
          <w:ilvl w:val="0"/>
          <w:numId w:val="44"/>
        </w:numPr>
        <w:rPr>
          <w:lang w:val="en-GB"/>
        </w:rPr>
      </w:pPr>
      <w:r w:rsidRPr="007400F5">
        <w:rPr>
          <w:lang w:val="en-GB"/>
        </w:rPr>
        <w:t xml:space="preserve">Is managed by two organs: the General Assembly and the Intergovernmental Committee; </w:t>
      </w:r>
    </w:p>
    <w:p w:rsidR="00945E54" w:rsidRPr="007400F5" w:rsidRDefault="00945E54" w:rsidP="0060298C">
      <w:pPr>
        <w:pStyle w:val="Paragraphedeliste"/>
        <w:numPr>
          <w:ilvl w:val="0"/>
          <w:numId w:val="44"/>
        </w:numPr>
        <w:rPr>
          <w:lang w:val="en-GB"/>
        </w:rPr>
      </w:pPr>
      <w:r w:rsidRPr="007400F5">
        <w:rPr>
          <w:lang w:val="en-GB"/>
        </w:rPr>
        <w:lastRenderedPageBreak/>
        <w:t>A set of Operational Directives regulate the implementation of the Convention on the international level and advise the States Parties on its implementation on the national and regional level;</w:t>
      </w:r>
    </w:p>
    <w:p w:rsidR="00945E54" w:rsidRPr="007400F5" w:rsidRDefault="00945E54" w:rsidP="0060298C">
      <w:pPr>
        <w:pStyle w:val="Paragraphedeliste"/>
        <w:numPr>
          <w:ilvl w:val="0"/>
          <w:numId w:val="44"/>
        </w:numPr>
        <w:rPr>
          <w:lang w:val="en-GB"/>
        </w:rPr>
      </w:pPr>
      <w:r w:rsidRPr="007400F5">
        <w:rPr>
          <w:lang w:val="en-GB"/>
        </w:rPr>
        <w:t xml:space="preserve">It has two Lists and a Register of Best Practices; </w:t>
      </w:r>
    </w:p>
    <w:p w:rsidR="00945E54" w:rsidRPr="007400F5" w:rsidRDefault="00945E54" w:rsidP="0060298C">
      <w:pPr>
        <w:pStyle w:val="Paragraphedeliste"/>
        <w:numPr>
          <w:ilvl w:val="0"/>
          <w:numId w:val="44"/>
        </w:numPr>
        <w:rPr>
          <w:lang w:val="en-GB"/>
        </w:rPr>
      </w:pPr>
      <w:r w:rsidRPr="007400F5">
        <w:rPr>
          <w:lang w:val="en-GB"/>
        </w:rPr>
        <w:t>It has a Fund from which international assistance is provided for safeguarding activities in the widest sense of the word; and</w:t>
      </w:r>
    </w:p>
    <w:p w:rsidR="00945E54" w:rsidRPr="007400F5" w:rsidRDefault="00945E54" w:rsidP="0060298C">
      <w:pPr>
        <w:pStyle w:val="Paragraphedeliste"/>
        <w:numPr>
          <w:ilvl w:val="0"/>
          <w:numId w:val="44"/>
        </w:numPr>
        <w:rPr>
          <w:lang w:val="en-GB"/>
        </w:rPr>
      </w:pPr>
      <w:r w:rsidRPr="007400F5">
        <w:rPr>
          <w:lang w:val="en-GB"/>
        </w:rPr>
        <w:t>Ratification brings both obligations and benefits for States Parties.</w:t>
      </w:r>
    </w:p>
    <w:p w:rsidR="00CB4BDE" w:rsidRPr="007400F5" w:rsidRDefault="00CB4BDE" w:rsidP="0060298C">
      <w:pPr>
        <w:rPr>
          <w:lang w:val="en-GB"/>
        </w:rPr>
        <w:sectPr w:rsidR="00CB4BDE" w:rsidRPr="007400F5" w:rsidSect="00BE5AD4">
          <w:headerReference w:type="even" r:id="rId85"/>
          <w:type w:val="oddPage"/>
          <w:pgSz w:w="11906" w:h="16838"/>
          <w:pgMar w:top="1418" w:right="1418" w:bottom="1418" w:left="1418" w:header="737" w:footer="737" w:gutter="0"/>
          <w:cols w:space="720"/>
          <w:docGrid w:linePitch="360"/>
        </w:sectPr>
      </w:pPr>
    </w:p>
    <w:p w:rsidR="00CB4BDE" w:rsidRPr="007400F5" w:rsidRDefault="004F055C" w:rsidP="00610B6D">
      <w:pPr>
        <w:pStyle w:val="Titre1"/>
      </w:pPr>
      <w:bookmarkStart w:id="29" w:name="_Toc278288176"/>
      <w:bookmarkStart w:id="30" w:name="_Toc289338890"/>
      <w:r w:rsidRPr="007400F5">
        <w:lastRenderedPageBreak/>
        <w:t xml:space="preserve">NOM </w:t>
      </w:r>
      <w:r w:rsidR="00AA32E4" w:rsidRPr="007400F5">
        <w:t xml:space="preserve">5.3 Lesson plan: </w:t>
      </w:r>
      <w:r w:rsidR="00CB4BDE" w:rsidRPr="007400F5">
        <w:t>Key concepts of the Convention</w:t>
      </w:r>
      <w:bookmarkEnd w:id="29"/>
      <w:bookmarkEnd w:id="30"/>
      <w:r w:rsidR="0046300E" w:rsidRPr="007400F5">
        <w:t xml:space="preserve"> </w:t>
      </w:r>
    </w:p>
    <w:tbl>
      <w:tblPr>
        <w:tblW w:w="465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32"/>
      </w:tblGrid>
      <w:tr w:rsidR="00CB4BDE" w:rsidRPr="007400F5" w:rsidTr="00982B96">
        <w:trPr>
          <w:tblCellSpacing w:w="15" w:type="dxa"/>
          <w:jc w:val="center"/>
        </w:trPr>
        <w:tc>
          <w:tcPr>
            <w:tcW w:w="4965" w:type="pct"/>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lang w:val="en-GB"/>
              </w:rPr>
              <w:br w:type="page"/>
            </w:r>
            <w:r w:rsidRPr="007400F5">
              <w:rPr>
                <w:b/>
                <w:lang w:val="en-GB"/>
              </w:rPr>
              <w:t xml:space="preserve">Title of activity: Developing nominations for the Urgent Safeguarding List </w:t>
            </w:r>
          </w:p>
          <w:p w:rsidR="00CB4BDE" w:rsidRPr="007400F5" w:rsidRDefault="00CB4BDE" w:rsidP="00610B6D">
            <w:pPr>
              <w:rPr>
                <w:lang w:val="en-GB"/>
              </w:rPr>
            </w:pPr>
            <w:r w:rsidRPr="007400F5">
              <w:rPr>
                <w:b/>
                <w:lang w:val="en-GB"/>
              </w:rPr>
              <w:t>5.3 – key concepts</w:t>
            </w:r>
          </w:p>
        </w:tc>
      </w:tr>
      <w:tr w:rsidR="00CB4BDE" w:rsidRPr="007400F5" w:rsidTr="00982B96">
        <w:trPr>
          <w:tblCellSpacing w:w="15" w:type="dxa"/>
          <w:jc w:val="center"/>
        </w:trPr>
        <w:tc>
          <w:tcPr>
            <w:tcW w:w="4965" w:type="pct"/>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Duration: 1.5 hours</w:t>
            </w:r>
          </w:p>
        </w:tc>
      </w:tr>
      <w:tr w:rsidR="00CB4BDE" w:rsidRPr="007400F5" w:rsidTr="00982B96">
        <w:trPr>
          <w:tblCellSpacing w:w="15" w:type="dxa"/>
          <w:jc w:val="center"/>
        </w:trPr>
        <w:tc>
          <w:tcPr>
            <w:tcW w:w="4965" w:type="pct"/>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Objective(s): </w:t>
            </w:r>
          </w:p>
          <w:p w:rsidR="00CB4BDE" w:rsidRPr="007400F5" w:rsidRDefault="00CB4BDE" w:rsidP="0060298C">
            <w:pPr>
              <w:rPr>
                <w:lang w:val="en-GB"/>
              </w:rPr>
            </w:pPr>
            <w:r w:rsidRPr="007400F5">
              <w:rPr>
                <w:lang w:val="en-GB"/>
              </w:rPr>
              <w:t xml:space="preserve">Establish fundamental understanding of key concepts used in the Convention: </w:t>
            </w:r>
            <w:r w:rsidR="00CB22CE" w:rsidRPr="007400F5">
              <w:rPr>
                <w:lang w:val="en-GB"/>
              </w:rPr>
              <w:t>‘ICH’, ‘communities’, ‘safeguarding’, ‘viability’, inventorying’, ‘awareness raising’, ‘revitalization’, etc.</w:t>
            </w:r>
          </w:p>
        </w:tc>
      </w:tr>
      <w:tr w:rsidR="00CB4BDE" w:rsidRPr="007400F5" w:rsidTr="00982B96">
        <w:trPr>
          <w:tblCellSpacing w:w="15" w:type="dxa"/>
          <w:jc w:val="center"/>
        </w:trPr>
        <w:tc>
          <w:tcPr>
            <w:tcW w:w="4965" w:type="pct"/>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Description: </w:t>
            </w:r>
          </w:p>
          <w:p w:rsidR="00CB4BDE" w:rsidRPr="007400F5" w:rsidRDefault="00CB4BDE" w:rsidP="0060298C">
            <w:pPr>
              <w:rPr>
                <w:lang w:val="en-GB"/>
              </w:rPr>
            </w:pPr>
          </w:p>
          <w:p w:rsidR="00CB4BDE" w:rsidRPr="007400F5" w:rsidRDefault="00CB4BDE" w:rsidP="0060298C">
            <w:pPr>
              <w:pStyle w:val="Paragraphedeliste"/>
              <w:numPr>
                <w:ilvl w:val="0"/>
                <w:numId w:val="45"/>
              </w:numPr>
              <w:rPr>
                <w:lang w:val="en-GB"/>
              </w:rPr>
            </w:pPr>
            <w:r w:rsidRPr="007400F5">
              <w:rPr>
                <w:lang w:val="en-GB"/>
              </w:rPr>
              <w:t>PPT 5.3 on key concepts of the Convention</w:t>
            </w:r>
          </w:p>
          <w:p w:rsidR="00CB4BDE" w:rsidRPr="007400F5" w:rsidRDefault="00CB22CE" w:rsidP="0060298C">
            <w:pPr>
              <w:pStyle w:val="Paragraphedeliste"/>
              <w:numPr>
                <w:ilvl w:val="0"/>
                <w:numId w:val="45"/>
              </w:numPr>
              <w:rPr>
                <w:lang w:val="en-GB"/>
              </w:rPr>
            </w:pPr>
            <w:r w:rsidRPr="007400F5">
              <w:rPr>
                <w:lang w:val="en-GB"/>
              </w:rPr>
              <w:t xml:space="preserve">Exercise: </w:t>
            </w:r>
            <w:r w:rsidR="00CB4BDE" w:rsidRPr="007400F5">
              <w:rPr>
                <w:lang w:val="en-GB"/>
              </w:rPr>
              <w:t>‘Words to think about’: Reading definitions in the Convention and the Glossary leads to a discussion of terms in local languages that might correspond to some of the Convention’s terms, and what connotations they may have.</w:t>
            </w:r>
          </w:p>
        </w:tc>
      </w:tr>
      <w:tr w:rsidR="00CB4BDE" w:rsidRPr="007400F5" w:rsidTr="00982B96">
        <w:trPr>
          <w:tblCellSpacing w:w="15" w:type="dxa"/>
          <w:jc w:val="center"/>
        </w:trPr>
        <w:tc>
          <w:tcPr>
            <w:tcW w:w="4965" w:type="pct"/>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b/>
                <w:lang w:val="en-GB"/>
              </w:rPr>
              <w:t xml:space="preserve">Notes and suggestions: </w:t>
            </w:r>
          </w:p>
          <w:p w:rsidR="00CB4BDE" w:rsidRPr="007400F5" w:rsidRDefault="00CB4BDE" w:rsidP="0060298C">
            <w:pPr>
              <w:rPr>
                <w:lang w:val="en-GB"/>
              </w:rPr>
            </w:pPr>
            <w:r w:rsidRPr="007400F5">
              <w:rPr>
                <w:lang w:val="en-GB"/>
              </w:rPr>
              <w:t xml:space="preserve">Brief definitions of key terms are available in the Glossary (5.3). Participants will be given some basic information about a few of the key concepts mentioned on the slide, but they should be encouraged to go through the Glossary and review it as needed during the workshop. </w:t>
            </w:r>
          </w:p>
          <w:p w:rsidR="00CB4BDE" w:rsidRPr="007400F5" w:rsidRDefault="00285FDF" w:rsidP="0060298C">
            <w:pPr>
              <w:rPr>
                <w:lang w:val="en-GB"/>
              </w:rPr>
            </w:pPr>
            <w:r w:rsidRPr="007400F5">
              <w:rPr>
                <w:lang w:val="en-GB"/>
              </w:rPr>
              <w:t xml:space="preserve">Do try to avoid the term </w:t>
            </w:r>
            <w:r w:rsidR="0013474A" w:rsidRPr="007400F5">
              <w:rPr>
                <w:lang w:val="en-GB"/>
              </w:rPr>
              <w:t>‘</w:t>
            </w:r>
            <w:r w:rsidRPr="007400F5">
              <w:rPr>
                <w:lang w:val="en-GB"/>
              </w:rPr>
              <w:t>definitions</w:t>
            </w:r>
            <w:r w:rsidR="0013474A" w:rsidRPr="007400F5">
              <w:rPr>
                <w:lang w:val="en-GB"/>
              </w:rPr>
              <w:t>’</w:t>
            </w:r>
            <w:r w:rsidRPr="007400F5">
              <w:rPr>
                <w:lang w:val="en-GB"/>
              </w:rPr>
              <w:t xml:space="preserve"> for explanations given in the Glossary. Definitions are found only in the Convention; the Glossary does not pretend to offer definitions officially approved by the Organs of the Convention.</w:t>
            </w:r>
          </w:p>
        </w:tc>
      </w:tr>
      <w:tr w:rsidR="00CB4BDE" w:rsidRPr="007400F5" w:rsidTr="00982B96">
        <w:trPr>
          <w:tblCellSpacing w:w="15" w:type="dxa"/>
          <w:jc w:val="center"/>
        </w:trPr>
        <w:tc>
          <w:tcPr>
            <w:tcW w:w="4965" w:type="pct"/>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Follow-up:</w:t>
            </w:r>
          </w:p>
        </w:tc>
      </w:tr>
      <w:tr w:rsidR="00CB4BDE" w:rsidRPr="007400F5" w:rsidTr="00982B96">
        <w:trPr>
          <w:tblCellSpacing w:w="15" w:type="dxa"/>
          <w:jc w:val="center"/>
        </w:trPr>
        <w:tc>
          <w:tcPr>
            <w:tcW w:w="4965" w:type="pct"/>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Supporting documents</w:t>
            </w:r>
          </w:p>
          <w:p w:rsidR="00CB4BDE" w:rsidRPr="007400F5" w:rsidRDefault="00CB4BDE" w:rsidP="0060298C">
            <w:pPr>
              <w:rPr>
                <w:lang w:val="en-GB"/>
              </w:rPr>
            </w:pPr>
          </w:p>
          <w:p w:rsidR="00CB4BDE" w:rsidRPr="007400F5" w:rsidRDefault="00CB4BDE" w:rsidP="0060298C">
            <w:pPr>
              <w:rPr>
                <w:lang w:val="en-GB"/>
              </w:rPr>
            </w:pPr>
            <w:r w:rsidRPr="007400F5">
              <w:rPr>
                <w:lang w:val="en-GB"/>
              </w:rPr>
              <w:t>PPT 5.3 plus narrative</w:t>
            </w:r>
          </w:p>
          <w:p w:rsidR="00CB4BDE" w:rsidRPr="007400F5" w:rsidRDefault="004F055C" w:rsidP="0060298C">
            <w:pPr>
              <w:rPr>
                <w:lang w:val="en-GB"/>
              </w:rPr>
            </w:pPr>
            <w:r w:rsidRPr="007400F5">
              <w:rPr>
                <w:lang w:val="en-GB"/>
              </w:rPr>
              <w:t>Hand-out</w:t>
            </w:r>
            <w:r w:rsidR="00CB4BDE" w:rsidRPr="007400F5">
              <w:rPr>
                <w:lang w:val="en-GB"/>
              </w:rPr>
              <w:t xml:space="preserve"> 5.3 – Glossary </w:t>
            </w:r>
          </w:p>
        </w:tc>
      </w:tr>
    </w:tbl>
    <w:p w:rsidR="00610B6D" w:rsidRPr="007400F5" w:rsidRDefault="00610B6D" w:rsidP="004E26BD">
      <w:pPr>
        <w:pStyle w:val="Titre1"/>
        <w:sectPr w:rsidR="00610B6D" w:rsidRPr="007400F5" w:rsidSect="00BE5AD4">
          <w:headerReference w:type="even" r:id="rId86"/>
          <w:headerReference w:type="default" r:id="rId87"/>
          <w:type w:val="oddPage"/>
          <w:pgSz w:w="11906" w:h="16838"/>
          <w:pgMar w:top="1418" w:right="1418" w:bottom="1418" w:left="1418" w:header="737" w:footer="737" w:gutter="0"/>
          <w:cols w:space="720"/>
          <w:docGrid w:linePitch="360"/>
        </w:sectPr>
      </w:pPr>
    </w:p>
    <w:p w:rsidR="008C0675" w:rsidRPr="007400F5" w:rsidRDefault="004F055C" w:rsidP="004E26BD">
      <w:pPr>
        <w:pStyle w:val="Titre1"/>
      </w:pPr>
      <w:bookmarkStart w:id="31" w:name="_Toc289338891"/>
      <w:r w:rsidRPr="007400F5">
        <w:lastRenderedPageBreak/>
        <w:t xml:space="preserve">NOM </w:t>
      </w:r>
      <w:r w:rsidR="008C0675" w:rsidRPr="007400F5">
        <w:t>5.3 Presentation: Key concepts in the Convention</w:t>
      </w:r>
      <w:bookmarkEnd w:id="31"/>
    </w:p>
    <w:p w:rsidR="000D0EF3" w:rsidRPr="007400F5" w:rsidRDefault="000D0EF3"/>
    <w:tbl>
      <w:tblPr>
        <w:tblW w:w="8859" w:type="dxa"/>
        <w:tblLayout w:type="fixed"/>
        <w:tblCellMar>
          <w:left w:w="70" w:type="dxa"/>
          <w:right w:w="70" w:type="dxa"/>
        </w:tblCellMar>
        <w:tblLook w:val="0000"/>
      </w:tblPr>
      <w:tblGrid>
        <w:gridCol w:w="5470"/>
        <w:gridCol w:w="3389"/>
      </w:tblGrid>
      <w:tr w:rsidR="008C0675" w:rsidRPr="007400F5" w:rsidTr="00BE21CC">
        <w:trPr>
          <w:trHeight w:val="4000"/>
        </w:trPr>
        <w:tc>
          <w:tcPr>
            <w:tcW w:w="5470" w:type="dxa"/>
          </w:tcPr>
          <w:p w:rsidR="008C0675" w:rsidRPr="007400F5" w:rsidRDefault="008C0675" w:rsidP="00BE21CC">
            <w:r w:rsidRPr="007400F5">
              <w:rPr>
                <w:noProof/>
                <w:lang w:val="fr-FR" w:eastAsia="fr-FR"/>
              </w:rPr>
              <w:drawing>
                <wp:inline distT="0" distB="0" distL="0" distR="0">
                  <wp:extent cx="3289935" cy="2484755"/>
                  <wp:effectExtent l="19050" t="19050" r="62865" b="29845"/>
                  <wp:docPr id="7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6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76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4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4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4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5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5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5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5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5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5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5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6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6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6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7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7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5"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bl>
    <w:p w:rsidR="008C0675" w:rsidRPr="007400F5" w:rsidRDefault="008C0675"/>
    <w:p w:rsidR="00982B96" w:rsidRPr="007400F5" w:rsidRDefault="00982B96" w:rsidP="0060298C">
      <w:pPr>
        <w:rPr>
          <w:i/>
          <w:sz w:val="36"/>
          <w:lang w:val="en-GB"/>
        </w:rPr>
        <w:sectPr w:rsidR="00982B96" w:rsidRPr="007400F5" w:rsidSect="00BE5AD4">
          <w:type w:val="oddPage"/>
          <w:pgSz w:w="11906" w:h="16838"/>
          <w:pgMar w:top="1418" w:right="1418" w:bottom="1418" w:left="1418" w:header="737" w:footer="737" w:gutter="0"/>
          <w:cols w:space="720"/>
          <w:docGrid w:linePitch="360"/>
        </w:sectPr>
      </w:pPr>
    </w:p>
    <w:p w:rsidR="00982B96" w:rsidRPr="007400F5" w:rsidRDefault="00982B96"/>
    <w:p w:rsidR="00CB4BDE" w:rsidRPr="007400F5" w:rsidRDefault="004F055C" w:rsidP="00610B6D">
      <w:pPr>
        <w:pStyle w:val="Titre1"/>
      </w:pPr>
      <w:bookmarkStart w:id="32" w:name="_Toc278288177"/>
      <w:bookmarkStart w:id="33" w:name="_Toc289338892"/>
      <w:r w:rsidRPr="007400F5">
        <w:t xml:space="preserve">NOM </w:t>
      </w:r>
      <w:r w:rsidR="00AA32E4" w:rsidRPr="007400F5">
        <w:t xml:space="preserve">5.3 Narrative: </w:t>
      </w:r>
      <w:r w:rsidR="00CB4BDE" w:rsidRPr="007400F5">
        <w:t>Key concepts in the Convention</w:t>
      </w:r>
      <w:bookmarkEnd w:id="32"/>
      <w:bookmarkEnd w:id="33"/>
    </w:p>
    <w:p w:rsidR="00CB4BDE" w:rsidRPr="007400F5" w:rsidRDefault="00CB4BDE" w:rsidP="0060298C">
      <w:pPr>
        <w:pStyle w:val="Titre3"/>
        <w:rPr>
          <w:lang w:val="en-GB"/>
        </w:rPr>
      </w:pPr>
      <w:r w:rsidRPr="007400F5">
        <w:rPr>
          <w:lang w:val="en-GB"/>
        </w:rPr>
        <w:t>Slide 1. Key concepts</w:t>
      </w:r>
    </w:p>
    <w:p w:rsidR="00CB4BDE" w:rsidRPr="007400F5" w:rsidRDefault="00CB4BDE" w:rsidP="0060298C">
      <w:pPr>
        <w:rPr>
          <w:lang w:val="en-GB"/>
        </w:rPr>
      </w:pPr>
      <w:r w:rsidRPr="007400F5">
        <w:rPr>
          <w:lang w:val="en-GB"/>
        </w:rPr>
        <w:t>In the previous session, participants discussed main aims, principles and mechanisms of the Convention. This session will introduce some of the key concepts used in the Intangible Heritage Convention in greater detail.</w:t>
      </w:r>
    </w:p>
    <w:p w:rsidR="00285FDF" w:rsidRPr="007400F5" w:rsidRDefault="00285FDF" w:rsidP="0060298C">
      <w:pPr>
        <w:rPr>
          <w:lang w:val="en-GB"/>
        </w:rPr>
      </w:pPr>
      <w:r w:rsidRPr="007400F5">
        <w:rPr>
          <w:lang w:val="en-GB"/>
        </w:rPr>
        <w:t>These concepts are also included in the Glossary (</w:t>
      </w:r>
      <w:r w:rsidR="004F055C" w:rsidRPr="007400F5">
        <w:rPr>
          <w:lang w:val="en-GB"/>
        </w:rPr>
        <w:t>Hand-out</w:t>
      </w:r>
      <w:r w:rsidRPr="007400F5">
        <w:rPr>
          <w:lang w:val="en-GB"/>
        </w:rPr>
        <w:t xml:space="preserve"> 5.3). Do try to avoid the term </w:t>
      </w:r>
      <w:r w:rsidR="0013474A" w:rsidRPr="007400F5">
        <w:rPr>
          <w:lang w:val="en-GB"/>
        </w:rPr>
        <w:t>‘</w:t>
      </w:r>
      <w:r w:rsidRPr="007400F5">
        <w:rPr>
          <w:lang w:val="en-GB"/>
        </w:rPr>
        <w:t>definitions</w:t>
      </w:r>
      <w:r w:rsidR="0013474A" w:rsidRPr="007400F5">
        <w:rPr>
          <w:lang w:val="en-GB"/>
        </w:rPr>
        <w:t>’</w:t>
      </w:r>
      <w:r w:rsidRPr="007400F5">
        <w:rPr>
          <w:lang w:val="en-GB"/>
        </w:rPr>
        <w:t xml:space="preserve"> for explanations given in the Glossary. Definitions are found only in the Convention; the Glossary does not pretend to offer definitions officially approved by the Organs of the Convention.</w:t>
      </w:r>
    </w:p>
    <w:p w:rsidR="00CB4BDE" w:rsidRPr="007400F5" w:rsidRDefault="00CB4BDE" w:rsidP="0060298C">
      <w:pPr>
        <w:pStyle w:val="Titre3"/>
        <w:rPr>
          <w:lang w:val="en-GB"/>
        </w:rPr>
      </w:pPr>
      <w:r w:rsidRPr="007400F5">
        <w:rPr>
          <w:lang w:val="en-GB"/>
        </w:rPr>
        <w:t>Slide 2. In this presentation …</w:t>
      </w:r>
    </w:p>
    <w:p w:rsidR="00CB4BDE" w:rsidRPr="007400F5" w:rsidRDefault="00CB4BDE" w:rsidP="0060298C">
      <w:pPr>
        <w:pStyle w:val="Paragraphedeliste"/>
        <w:numPr>
          <w:ilvl w:val="0"/>
          <w:numId w:val="46"/>
        </w:numPr>
        <w:rPr>
          <w:lang w:val="en-GB"/>
        </w:rPr>
      </w:pPr>
      <w:r w:rsidRPr="007400F5">
        <w:rPr>
          <w:lang w:val="en-GB"/>
        </w:rPr>
        <w:t>Words to think about</w:t>
      </w:r>
    </w:p>
    <w:p w:rsidR="00CB4BDE" w:rsidRPr="007400F5" w:rsidRDefault="00CB4BDE" w:rsidP="0060298C">
      <w:pPr>
        <w:pStyle w:val="Paragraphedeliste"/>
        <w:numPr>
          <w:ilvl w:val="0"/>
          <w:numId w:val="46"/>
        </w:numPr>
        <w:rPr>
          <w:lang w:val="en-GB"/>
        </w:rPr>
      </w:pPr>
      <w:r w:rsidRPr="007400F5">
        <w:rPr>
          <w:lang w:val="en-GB"/>
        </w:rPr>
        <w:t>Domesticating the Convention</w:t>
      </w:r>
    </w:p>
    <w:p w:rsidR="00CB4BDE" w:rsidRPr="007400F5" w:rsidRDefault="00CB4BDE" w:rsidP="0060298C">
      <w:pPr>
        <w:pStyle w:val="Paragraphedeliste"/>
        <w:numPr>
          <w:ilvl w:val="0"/>
          <w:numId w:val="46"/>
        </w:numPr>
        <w:rPr>
          <w:lang w:val="en-GB"/>
        </w:rPr>
      </w:pPr>
      <w:r w:rsidRPr="007400F5">
        <w:rPr>
          <w:lang w:val="en-GB"/>
        </w:rPr>
        <w:t>Intangible Heritage</w:t>
      </w:r>
    </w:p>
    <w:p w:rsidR="00CB4BDE" w:rsidRPr="007400F5" w:rsidRDefault="00CB4BDE" w:rsidP="0060298C">
      <w:pPr>
        <w:pStyle w:val="Paragraphedeliste"/>
        <w:numPr>
          <w:ilvl w:val="0"/>
          <w:numId w:val="46"/>
        </w:numPr>
        <w:rPr>
          <w:lang w:val="en-GB"/>
        </w:rPr>
      </w:pPr>
      <w:r w:rsidRPr="007400F5">
        <w:rPr>
          <w:lang w:val="en-GB"/>
        </w:rPr>
        <w:t>Communities</w:t>
      </w:r>
    </w:p>
    <w:p w:rsidR="00CB4BDE" w:rsidRPr="007400F5" w:rsidRDefault="00CB4BDE" w:rsidP="0060298C">
      <w:pPr>
        <w:pStyle w:val="Paragraphedeliste"/>
        <w:numPr>
          <w:ilvl w:val="0"/>
          <w:numId w:val="46"/>
        </w:numPr>
        <w:rPr>
          <w:lang w:val="en-GB"/>
        </w:rPr>
      </w:pPr>
      <w:r w:rsidRPr="007400F5">
        <w:rPr>
          <w:lang w:val="en-GB"/>
        </w:rPr>
        <w:t xml:space="preserve">Safeguarding </w:t>
      </w:r>
    </w:p>
    <w:p w:rsidR="00CB4BDE" w:rsidRPr="007400F5" w:rsidRDefault="00CB4BDE" w:rsidP="0060298C">
      <w:pPr>
        <w:pStyle w:val="Titre3"/>
        <w:rPr>
          <w:lang w:val="en-GB"/>
        </w:rPr>
      </w:pPr>
      <w:r w:rsidRPr="007400F5">
        <w:rPr>
          <w:lang w:val="en-GB"/>
        </w:rPr>
        <w:t>Slide 3. Word cloud of the Convention</w:t>
      </w:r>
    </w:p>
    <w:p w:rsidR="00CB4BDE" w:rsidRPr="007400F5" w:rsidRDefault="00CB4BDE" w:rsidP="0060298C">
      <w:pPr>
        <w:rPr>
          <w:lang w:val="en-GB"/>
        </w:rPr>
      </w:pPr>
      <w:r w:rsidRPr="007400F5">
        <w:rPr>
          <w:lang w:val="en-GB"/>
        </w:rPr>
        <w:t xml:space="preserve">Here is a word cloud of the Convention, the size of each word showing the frequency with which it appears in the Convention text. It is not surprising that </w:t>
      </w:r>
      <w:r w:rsidR="0013474A" w:rsidRPr="007400F5">
        <w:rPr>
          <w:lang w:val="en-GB"/>
        </w:rPr>
        <w:t>‘</w:t>
      </w:r>
      <w:r w:rsidR="008B2BF9" w:rsidRPr="007400F5">
        <w:rPr>
          <w:lang w:val="en-GB"/>
        </w:rPr>
        <w:t>States P</w:t>
      </w:r>
      <w:r w:rsidRPr="007400F5">
        <w:rPr>
          <w:lang w:val="en-GB"/>
        </w:rPr>
        <w:t>arties</w:t>
      </w:r>
      <w:r w:rsidR="0013474A" w:rsidRPr="007400F5">
        <w:rPr>
          <w:lang w:val="en-GB"/>
        </w:rPr>
        <w:t>’</w:t>
      </w:r>
      <w:r w:rsidRPr="007400F5">
        <w:rPr>
          <w:lang w:val="en-GB"/>
        </w:rPr>
        <w:t xml:space="preserve">, </w:t>
      </w:r>
      <w:r w:rsidR="0013474A" w:rsidRPr="007400F5">
        <w:rPr>
          <w:lang w:val="en-GB"/>
        </w:rPr>
        <w:t>‘</w:t>
      </w:r>
      <w:r w:rsidRPr="007400F5">
        <w:rPr>
          <w:lang w:val="en-GB"/>
        </w:rPr>
        <w:t>intangible cultural heritage</w:t>
      </w:r>
      <w:r w:rsidR="0013474A" w:rsidRPr="007400F5">
        <w:rPr>
          <w:lang w:val="en-GB"/>
        </w:rPr>
        <w:t>’</w:t>
      </w:r>
      <w:r w:rsidRPr="007400F5">
        <w:rPr>
          <w:lang w:val="en-GB"/>
        </w:rPr>
        <w:t xml:space="preserve">, </w:t>
      </w:r>
      <w:r w:rsidR="0013474A" w:rsidRPr="007400F5">
        <w:rPr>
          <w:lang w:val="en-GB"/>
        </w:rPr>
        <w:t>‘</w:t>
      </w:r>
      <w:r w:rsidRPr="007400F5">
        <w:rPr>
          <w:lang w:val="en-GB"/>
        </w:rPr>
        <w:t>Convention</w:t>
      </w:r>
      <w:r w:rsidR="0013474A" w:rsidRPr="007400F5">
        <w:rPr>
          <w:lang w:val="en-GB"/>
        </w:rPr>
        <w:t>’</w:t>
      </w:r>
      <w:r w:rsidRPr="007400F5">
        <w:rPr>
          <w:lang w:val="en-GB"/>
        </w:rPr>
        <w:t xml:space="preserve">, </w:t>
      </w:r>
      <w:r w:rsidR="0013474A" w:rsidRPr="007400F5">
        <w:rPr>
          <w:lang w:val="en-GB"/>
        </w:rPr>
        <w:t>‘</w:t>
      </w:r>
      <w:r w:rsidRPr="007400F5">
        <w:rPr>
          <w:lang w:val="en-GB"/>
        </w:rPr>
        <w:t>UNESCO</w:t>
      </w:r>
      <w:r w:rsidR="0013474A" w:rsidRPr="007400F5">
        <w:rPr>
          <w:lang w:val="en-GB"/>
        </w:rPr>
        <w:t>’</w:t>
      </w:r>
      <w:r w:rsidRPr="007400F5">
        <w:rPr>
          <w:lang w:val="en-GB"/>
        </w:rPr>
        <w:t xml:space="preserve">, </w:t>
      </w:r>
      <w:r w:rsidR="0013474A" w:rsidRPr="007400F5">
        <w:rPr>
          <w:lang w:val="en-GB"/>
        </w:rPr>
        <w:t>‘</w:t>
      </w:r>
      <w:r w:rsidRPr="007400F5">
        <w:rPr>
          <w:lang w:val="en-GB"/>
        </w:rPr>
        <w:t>safeguarding</w:t>
      </w:r>
      <w:r w:rsidR="0013474A" w:rsidRPr="007400F5">
        <w:rPr>
          <w:lang w:val="en-GB"/>
        </w:rPr>
        <w:t>’</w:t>
      </w:r>
      <w:r w:rsidRPr="007400F5">
        <w:rPr>
          <w:lang w:val="en-GB"/>
        </w:rPr>
        <w:t xml:space="preserve">, </w:t>
      </w:r>
      <w:r w:rsidR="0013474A" w:rsidRPr="007400F5">
        <w:rPr>
          <w:lang w:val="en-GB"/>
        </w:rPr>
        <w:t>‘</w:t>
      </w:r>
      <w:r w:rsidRPr="007400F5">
        <w:rPr>
          <w:lang w:val="en-GB"/>
        </w:rPr>
        <w:t>General Assembly</w:t>
      </w:r>
      <w:r w:rsidR="0013474A" w:rsidRPr="007400F5">
        <w:rPr>
          <w:lang w:val="en-GB"/>
        </w:rPr>
        <w:t>’</w:t>
      </w:r>
      <w:r w:rsidRPr="007400F5">
        <w:rPr>
          <w:lang w:val="en-GB"/>
        </w:rPr>
        <w:t xml:space="preserve">, and </w:t>
      </w:r>
      <w:r w:rsidR="0013474A" w:rsidRPr="007400F5">
        <w:rPr>
          <w:lang w:val="en-GB"/>
        </w:rPr>
        <w:t>‘</w:t>
      </w:r>
      <w:r w:rsidRPr="007400F5">
        <w:rPr>
          <w:lang w:val="en-GB"/>
        </w:rPr>
        <w:t>Committee</w:t>
      </w:r>
      <w:r w:rsidR="0013474A" w:rsidRPr="007400F5">
        <w:rPr>
          <w:lang w:val="en-GB"/>
        </w:rPr>
        <w:t>’</w:t>
      </w:r>
      <w:r w:rsidRPr="007400F5">
        <w:rPr>
          <w:lang w:val="en-GB"/>
        </w:rPr>
        <w:t xml:space="preserve"> are the most frequently used words in the Convention. </w:t>
      </w:r>
    </w:p>
    <w:p w:rsidR="00CB4BDE" w:rsidRPr="007400F5" w:rsidRDefault="00CB4BDE" w:rsidP="0060298C">
      <w:pPr>
        <w:rPr>
          <w:lang w:val="en-GB"/>
        </w:rPr>
      </w:pPr>
      <w:r w:rsidRPr="007400F5">
        <w:rPr>
          <w:lang w:val="en-GB"/>
        </w:rPr>
        <w:t xml:space="preserve">The Convention is an agreement between States Parties, administered by UNESCO. The organs of the Convention, discussed in the previous session are the General Assembly and Intergovernmental Committee. These bodies are responsible for various aspects of the implementation of the Convention, so they are mentioned very frequently. The Convention text focuses on safeguarding intangible heritage, thus ‘intangible heritage’, and ‘safeguarding’ are also mentioned quite often. </w:t>
      </w:r>
    </w:p>
    <w:p w:rsidR="00CB4BDE" w:rsidRPr="007400F5" w:rsidRDefault="00CB4BDE" w:rsidP="0060298C">
      <w:pPr>
        <w:rPr>
          <w:lang w:val="en-GB"/>
        </w:rPr>
      </w:pPr>
      <w:r w:rsidRPr="007400F5">
        <w:rPr>
          <w:lang w:val="en-GB"/>
        </w:rPr>
        <w:t>Some words are mentioned less frequently in the Convention text but are still extremely important in understanding how the Convention is to be implemented: among them community, group, individual, practitioner, tradition-bearer, sustainability, viability, threats and risks. In this session, we’ll discuss a few key concepts used in the Convention and – for that matter – the Operational Directives, focusing on intangible heritage, safeguarding and communities.</w:t>
      </w:r>
    </w:p>
    <w:p w:rsidR="00CB4BDE" w:rsidRPr="007400F5" w:rsidRDefault="00CB4BDE" w:rsidP="0060298C">
      <w:pPr>
        <w:pStyle w:val="Titre3"/>
        <w:rPr>
          <w:lang w:val="en-GB"/>
        </w:rPr>
      </w:pPr>
      <w:r w:rsidRPr="007400F5">
        <w:rPr>
          <w:lang w:val="en-GB"/>
        </w:rPr>
        <w:t>Slide 4. Words to think about</w:t>
      </w:r>
    </w:p>
    <w:p w:rsidR="00070B16" w:rsidRPr="007400F5" w:rsidRDefault="00070B16" w:rsidP="0060298C">
      <w:pPr>
        <w:rPr>
          <w:lang w:val="en-GB"/>
        </w:rPr>
      </w:pPr>
      <w:r w:rsidRPr="007400F5">
        <w:rPr>
          <w:lang w:val="en-GB"/>
        </w:rPr>
        <w:t>It should be stressed that the Convention is a text representing a consensus - the product of many compromises. It is a flexible instrument that leaves a lot of freedom to the States Parties as to how to implement the Convention and how to interpret certain key concepts that are used, but not defined, in the Convention.</w:t>
      </w:r>
      <w:r w:rsidR="00600346" w:rsidRPr="007400F5">
        <w:rPr>
          <w:lang w:val="en-GB"/>
        </w:rPr>
        <w:t xml:space="preserve"> </w:t>
      </w:r>
    </w:p>
    <w:p w:rsidR="00CB4BDE" w:rsidRPr="007400F5" w:rsidRDefault="00CB4BDE" w:rsidP="0060298C">
      <w:pPr>
        <w:rPr>
          <w:lang w:val="en-GB"/>
        </w:rPr>
      </w:pPr>
      <w:r w:rsidRPr="007400F5">
        <w:rPr>
          <w:lang w:val="en-GB"/>
        </w:rPr>
        <w:lastRenderedPageBreak/>
        <w:t xml:space="preserve">Those who prepared the text of the Convention realized that the ICH, its functions in society, and </w:t>
      </w:r>
      <w:r w:rsidR="000859AD" w:rsidRPr="007400F5">
        <w:rPr>
          <w:lang w:val="en-GB"/>
        </w:rPr>
        <w:t>our</w:t>
      </w:r>
      <w:r w:rsidRPr="007400F5">
        <w:rPr>
          <w:lang w:val="en-GB"/>
        </w:rPr>
        <w:t xml:space="preserve"> wa</w:t>
      </w:r>
      <w:r w:rsidR="000859AD" w:rsidRPr="007400F5">
        <w:rPr>
          <w:lang w:val="en-GB"/>
        </w:rPr>
        <w:t>ys of thinking about it, differ</w:t>
      </w:r>
      <w:r w:rsidRPr="007400F5">
        <w:rPr>
          <w:lang w:val="en-GB"/>
        </w:rPr>
        <w:t xml:space="preserve"> from region to region and from country to country, if not from community to </w:t>
      </w:r>
      <w:r w:rsidR="001B5288" w:rsidRPr="007400F5">
        <w:rPr>
          <w:lang w:val="en-GB"/>
        </w:rPr>
        <w:t>community. They</w:t>
      </w:r>
      <w:r w:rsidRPr="007400F5">
        <w:rPr>
          <w:lang w:val="en-GB"/>
        </w:rPr>
        <w:t xml:space="preserve"> also knew perfectly well that the ICH constantly changes. </w:t>
      </w:r>
    </w:p>
    <w:p w:rsidR="00CB4BDE" w:rsidRPr="007400F5" w:rsidRDefault="004E4948" w:rsidP="0060298C">
      <w:pPr>
        <w:rPr>
          <w:lang w:val="en-GB"/>
        </w:rPr>
      </w:pPr>
      <w:r w:rsidRPr="007400F5">
        <w:rPr>
          <w:lang w:val="en-GB"/>
        </w:rPr>
        <w:t>T</w:t>
      </w:r>
      <w:r w:rsidR="00CB4BDE" w:rsidRPr="007400F5">
        <w:rPr>
          <w:lang w:val="en-GB"/>
        </w:rPr>
        <w:t xml:space="preserve">his has led to few strict obligations, many recommendations and open definitions in the Convention. As will be seen </w:t>
      </w:r>
      <w:r w:rsidRPr="007400F5">
        <w:rPr>
          <w:lang w:val="en-GB"/>
        </w:rPr>
        <w:t>later</w:t>
      </w:r>
      <w:r w:rsidR="00CB4BDE" w:rsidRPr="007400F5">
        <w:rPr>
          <w:lang w:val="en-GB"/>
        </w:rPr>
        <w:t xml:space="preserve"> on in this session, the definition of ICH developed for the purpose of the Convention is an open one, which, however, does introduce a few thresholds: it is in fact easier to determine when an element does not meet the definition of </w:t>
      </w:r>
      <w:r w:rsidR="001B5288" w:rsidRPr="007400F5">
        <w:rPr>
          <w:lang w:val="en-GB"/>
        </w:rPr>
        <w:t>ICH</w:t>
      </w:r>
      <w:r w:rsidR="00CB4BDE" w:rsidRPr="007400F5">
        <w:rPr>
          <w:lang w:val="en-GB"/>
        </w:rPr>
        <w:t xml:space="preserve"> than when it does. The few classifications given in the Convention are not exhaustive; this applies as much to the list of ICH domains presented in Article 2.2 as to the list of safeguarding measures presented in Article 2.3. </w:t>
      </w:r>
      <w:r w:rsidR="002A368A" w:rsidRPr="007400F5">
        <w:rPr>
          <w:lang w:val="en-GB"/>
        </w:rPr>
        <w:t xml:space="preserve">There are important terms used in the Convention that are left undefined, including the </w:t>
      </w:r>
      <w:r w:rsidR="0013474A" w:rsidRPr="007400F5">
        <w:rPr>
          <w:lang w:val="en-GB"/>
        </w:rPr>
        <w:t>‘</w:t>
      </w:r>
      <w:r w:rsidR="002A368A" w:rsidRPr="007400F5">
        <w:rPr>
          <w:lang w:val="en-GB"/>
        </w:rPr>
        <w:t>communities, groups and individuals</w:t>
      </w:r>
      <w:r w:rsidR="0013474A" w:rsidRPr="007400F5">
        <w:rPr>
          <w:lang w:val="en-GB"/>
        </w:rPr>
        <w:t>’</w:t>
      </w:r>
      <w:r w:rsidR="002A368A" w:rsidRPr="007400F5">
        <w:rPr>
          <w:lang w:val="en-GB"/>
        </w:rPr>
        <w:t xml:space="preserve"> who have to play a key role in the implementation of the Convention.</w:t>
      </w:r>
    </w:p>
    <w:p w:rsidR="00CB4BDE" w:rsidRPr="007400F5" w:rsidRDefault="00CB22CE" w:rsidP="0060298C">
      <w:pPr>
        <w:rPr>
          <w:lang w:val="en-GB"/>
        </w:rPr>
      </w:pPr>
      <w:r w:rsidRPr="007400F5">
        <w:rPr>
          <w:lang w:val="en-GB"/>
        </w:rPr>
        <w:t>At the time of the preparation of the Convention, in 2002, a glossary was prepared to explain a number of important terms occurring in the draft texts of the Convention circulating at the time. After ample discussion it was decided that the glossary would not be attached to the text of the Convention. The Committee decided in 2006 that they wished to continue this flexible approach towards the terms used in the Convention. The 2002 glossary is somewhat outdated: some of the terms it defines did not find their way into the Convention; some terms in the Convention were not included in the 2002 Glossary. The Glossary (</w:t>
      </w:r>
      <w:r w:rsidR="004F055C" w:rsidRPr="007400F5">
        <w:rPr>
          <w:lang w:val="en-GB"/>
        </w:rPr>
        <w:t>Hand-out</w:t>
      </w:r>
      <w:r w:rsidRPr="007400F5">
        <w:rPr>
          <w:lang w:val="en-GB"/>
        </w:rPr>
        <w:t xml:space="preserve"> 5.3) provided with this course is a non-authoritative tool that aims to give explanations and background information for terms used in the Convention and the Operational Directives.</w:t>
      </w:r>
    </w:p>
    <w:p w:rsidR="00CB4BDE" w:rsidRPr="007400F5" w:rsidRDefault="00CB4BDE" w:rsidP="0060298C">
      <w:pPr>
        <w:rPr>
          <w:lang w:val="en-GB"/>
        </w:rPr>
      </w:pPr>
      <w:r w:rsidRPr="007400F5">
        <w:rPr>
          <w:lang w:val="en-GB"/>
        </w:rPr>
        <w:t>The terms figuring on slide 4 will be discussed in this session.</w:t>
      </w:r>
    </w:p>
    <w:p w:rsidR="00CB4BDE" w:rsidRPr="007400F5" w:rsidRDefault="00CB4BDE" w:rsidP="0060298C">
      <w:pPr>
        <w:pStyle w:val="Titre3"/>
        <w:rPr>
          <w:lang w:val="en-GB"/>
        </w:rPr>
      </w:pPr>
      <w:r w:rsidRPr="007400F5">
        <w:rPr>
          <w:lang w:val="en-GB"/>
        </w:rPr>
        <w:t>Slide 5. Domesticating the Convention</w:t>
      </w:r>
    </w:p>
    <w:p w:rsidR="006651B6" w:rsidRPr="007400F5" w:rsidRDefault="006651B6" w:rsidP="0060298C">
      <w:pPr>
        <w:rPr>
          <w:lang w:val="en-GB"/>
        </w:rPr>
      </w:pPr>
      <w:r w:rsidRPr="007400F5">
        <w:rPr>
          <w:lang w:val="en-GB"/>
        </w:rPr>
        <w:t xml:space="preserve">Since the Convention has already </w:t>
      </w:r>
      <w:r w:rsidR="008B2BF9" w:rsidRPr="007400F5">
        <w:rPr>
          <w:lang w:val="en-GB"/>
        </w:rPr>
        <w:t xml:space="preserve">been ratified by more than 130 </w:t>
      </w:r>
      <w:r w:rsidR="00D26F6F" w:rsidRPr="007400F5">
        <w:rPr>
          <w:lang w:val="en-GB"/>
        </w:rPr>
        <w:t>State</w:t>
      </w:r>
      <w:r w:rsidRPr="007400F5">
        <w:rPr>
          <w:lang w:val="en-GB"/>
        </w:rPr>
        <w:t>s, the key concepts of the Convention are discussed in many languages and in many different contexts. The Convention is published by UNESCO in six different languages: Arabic, Chi</w:t>
      </w:r>
      <w:r w:rsidR="00D26F6F" w:rsidRPr="007400F5">
        <w:rPr>
          <w:lang w:val="en-GB"/>
        </w:rPr>
        <w:t xml:space="preserve">nese, English, French, Russian and </w:t>
      </w:r>
      <w:r w:rsidRPr="007400F5">
        <w:rPr>
          <w:lang w:val="en-GB"/>
        </w:rPr>
        <w:t>Spanish (and these are all equally authoritative versions, Article 39). It has also been translated into 25 more languages.</w:t>
      </w:r>
    </w:p>
    <w:p w:rsidR="006651B6" w:rsidRPr="007400F5" w:rsidRDefault="00B32436" w:rsidP="0060298C">
      <w:pPr>
        <w:rPr>
          <w:lang w:val="en-GB"/>
        </w:rPr>
      </w:pPr>
      <w:hyperlink r:id="rId110" w:history="1">
        <w:r w:rsidR="006651B6" w:rsidRPr="007400F5">
          <w:rPr>
            <w:color w:val="0000FF"/>
            <w:u w:val="single"/>
            <w:lang w:val="en-GB"/>
          </w:rPr>
          <w:t>http://www.unesco.org/culture/ich/index.php?lg=en&amp;pg=00102</w:t>
        </w:r>
      </w:hyperlink>
    </w:p>
    <w:p w:rsidR="00E61F85" w:rsidRPr="007400F5" w:rsidRDefault="006651B6" w:rsidP="0060298C">
      <w:pPr>
        <w:rPr>
          <w:lang w:val="en-GB"/>
        </w:rPr>
      </w:pPr>
      <w:r w:rsidRPr="007400F5">
        <w:rPr>
          <w:lang w:val="en-GB"/>
        </w:rPr>
        <w:t xml:space="preserve">The expression </w:t>
      </w:r>
      <w:r w:rsidR="0013474A" w:rsidRPr="007400F5">
        <w:rPr>
          <w:lang w:val="en-GB"/>
        </w:rPr>
        <w:t>‘</w:t>
      </w:r>
      <w:r w:rsidRPr="007400F5">
        <w:rPr>
          <w:lang w:val="en-GB"/>
        </w:rPr>
        <w:t>intangible cultural heritage</w:t>
      </w:r>
      <w:r w:rsidR="0013474A" w:rsidRPr="007400F5">
        <w:rPr>
          <w:lang w:val="en-GB"/>
        </w:rPr>
        <w:t>’</w:t>
      </w:r>
      <w:r w:rsidRPr="007400F5">
        <w:rPr>
          <w:lang w:val="en-GB"/>
        </w:rPr>
        <w:t xml:space="preserve"> has been translated into many different languages too (see slide).</w:t>
      </w:r>
      <w:r w:rsidR="00182442" w:rsidRPr="007400F5">
        <w:rPr>
          <w:lang w:val="en-GB"/>
        </w:rPr>
        <w:t xml:space="preserve"> </w:t>
      </w:r>
    </w:p>
    <w:p w:rsidR="00E61F85" w:rsidRPr="007400F5" w:rsidRDefault="00182442" w:rsidP="0060298C">
      <w:pPr>
        <w:rPr>
          <w:lang w:val="en-GB"/>
        </w:rPr>
      </w:pPr>
      <w:r w:rsidRPr="007400F5">
        <w:rPr>
          <w:lang w:val="en-GB"/>
        </w:rPr>
        <w:t>In some countries new acronyms have been invented to describe ICH.</w:t>
      </w:r>
      <w:r w:rsidR="00E61F85" w:rsidRPr="007400F5">
        <w:rPr>
          <w:lang w:val="en-GB"/>
        </w:rPr>
        <w:t xml:space="preserve"> For example in Botswana, the acronym NEST (standing for Ngwao e e sa Tshwaregeng - heritage that is intangible) is used instead of ICH. The acronym was invented by </w:t>
      </w:r>
      <w:r w:rsidR="009E134F" w:rsidRPr="007400F5">
        <w:rPr>
          <w:lang w:val="en-GB"/>
        </w:rPr>
        <w:t>a local poet</w:t>
      </w:r>
      <w:r w:rsidR="00E61F85" w:rsidRPr="007400F5">
        <w:rPr>
          <w:lang w:val="en-GB"/>
        </w:rPr>
        <w:t xml:space="preserve">, who was also a committee member for </w:t>
      </w:r>
      <w:r w:rsidR="009E134F" w:rsidRPr="007400F5">
        <w:rPr>
          <w:lang w:val="en-GB"/>
        </w:rPr>
        <w:t>a</w:t>
      </w:r>
      <w:r w:rsidR="00E61F85" w:rsidRPr="007400F5">
        <w:rPr>
          <w:lang w:val="en-GB"/>
        </w:rPr>
        <w:t xml:space="preserve"> District ICH Committee.</w:t>
      </w:r>
    </w:p>
    <w:p w:rsidR="00CB4BDE" w:rsidRPr="007400F5" w:rsidRDefault="00CB4BDE" w:rsidP="0060298C">
      <w:pPr>
        <w:rPr>
          <w:lang w:val="en-GB"/>
        </w:rPr>
      </w:pPr>
      <w:r w:rsidRPr="007400F5">
        <w:rPr>
          <w:lang w:val="en-GB"/>
        </w:rPr>
        <w:t xml:space="preserve">When they are translated into other languages, new concepts – and especially concepts with open definitions – </w:t>
      </w:r>
      <w:r w:rsidR="0075324D" w:rsidRPr="007400F5">
        <w:rPr>
          <w:lang w:val="en-GB"/>
        </w:rPr>
        <w:t>gain</w:t>
      </w:r>
      <w:r w:rsidRPr="007400F5">
        <w:rPr>
          <w:lang w:val="en-GB"/>
        </w:rPr>
        <w:t xml:space="preserve"> different connotations, of course. </w:t>
      </w:r>
      <w:r w:rsidR="0075324D" w:rsidRPr="007400F5">
        <w:rPr>
          <w:lang w:val="en-GB"/>
        </w:rPr>
        <w:t xml:space="preserve">These concepts should be discussed and debated in relation to the definitions in the Convention. </w:t>
      </w:r>
      <w:r w:rsidRPr="007400F5">
        <w:rPr>
          <w:lang w:val="en-GB"/>
        </w:rPr>
        <w:t xml:space="preserve">It is of the utmost importance that the Convention be translated in as many languages </w:t>
      </w:r>
      <w:r w:rsidR="006651B6" w:rsidRPr="007400F5">
        <w:rPr>
          <w:lang w:val="en-GB"/>
        </w:rPr>
        <w:t xml:space="preserve">as possible </w:t>
      </w:r>
      <w:r w:rsidRPr="007400F5">
        <w:rPr>
          <w:lang w:val="en-GB"/>
        </w:rPr>
        <w:t xml:space="preserve">and that through this process, people in different regions start to think deeply about how the concepts used in the Convention can be applied to their own context. That will give people interested in the safeguarding of their ICH, or of ICH in general, better access to the Convention and its ideals and it will facilitate capacity-building for safeguarding on the national or local level. </w:t>
      </w:r>
    </w:p>
    <w:p w:rsidR="00CB4BDE" w:rsidRPr="007400F5" w:rsidRDefault="00942148" w:rsidP="0060298C">
      <w:pPr>
        <w:rPr>
          <w:lang w:val="en-GB"/>
        </w:rPr>
      </w:pPr>
      <w:r w:rsidRPr="007400F5">
        <w:rPr>
          <w:lang w:val="en-GB"/>
        </w:rPr>
        <w:t>T</w:t>
      </w:r>
      <w:r w:rsidR="00CB4BDE" w:rsidRPr="007400F5">
        <w:rPr>
          <w:lang w:val="en-GB"/>
        </w:rPr>
        <w:t xml:space="preserve">his is important because the Intangible Heritage Convention is about safeguarding, and much of this safeguarding activity can only happen within and by communities and groups </w:t>
      </w:r>
      <w:r w:rsidR="009B25D5" w:rsidRPr="007400F5">
        <w:rPr>
          <w:lang w:val="en-GB"/>
        </w:rPr>
        <w:t>practising</w:t>
      </w:r>
      <w:r w:rsidR="00CB4BDE" w:rsidRPr="007400F5">
        <w:rPr>
          <w:lang w:val="en-GB"/>
        </w:rPr>
        <w:t xml:space="preserve"> and transmitting that heritage. </w:t>
      </w:r>
    </w:p>
    <w:p w:rsidR="00CB4BDE" w:rsidRPr="007400F5" w:rsidRDefault="00CB4BDE" w:rsidP="0060298C">
      <w:pPr>
        <w:rPr>
          <w:lang w:val="en-GB"/>
        </w:rPr>
      </w:pPr>
      <w:r w:rsidRPr="007400F5">
        <w:rPr>
          <w:lang w:val="en-GB"/>
        </w:rPr>
        <w:lastRenderedPageBreak/>
        <w:t xml:space="preserve">The Convention gives some broad guidance for how safeguarding will be </w:t>
      </w:r>
      <w:r w:rsidR="0075324D" w:rsidRPr="007400F5">
        <w:rPr>
          <w:lang w:val="en-GB"/>
        </w:rPr>
        <w:t>promoted</w:t>
      </w:r>
      <w:r w:rsidRPr="007400F5">
        <w:rPr>
          <w:lang w:val="en-GB"/>
        </w:rPr>
        <w:t xml:space="preserve"> at the international level, but because of the different circumstances in each State Party, each community and each element, and the variety of ICH in the world, the Convention allows for safeguarding activities to be tailored and adapted to </w:t>
      </w:r>
      <w:r w:rsidR="00322ED4" w:rsidRPr="007400F5">
        <w:rPr>
          <w:lang w:val="en-GB"/>
        </w:rPr>
        <w:t>their own</w:t>
      </w:r>
      <w:r w:rsidRPr="007400F5">
        <w:rPr>
          <w:lang w:val="en-GB"/>
        </w:rPr>
        <w:t xml:space="preserve"> circumstances. It is therefore important that the Convention and its ideas are discussed and translated into as many languages as possible. </w:t>
      </w:r>
    </w:p>
    <w:p w:rsidR="00CB4BDE" w:rsidRPr="007400F5" w:rsidRDefault="00CB4BDE" w:rsidP="0060298C">
      <w:pPr>
        <w:pStyle w:val="Titre3"/>
        <w:rPr>
          <w:lang w:val="en-GB"/>
        </w:rPr>
      </w:pPr>
      <w:r w:rsidRPr="007400F5">
        <w:rPr>
          <w:lang w:val="en-GB"/>
        </w:rPr>
        <w:t>Exercise</w:t>
      </w:r>
    </w:p>
    <w:p w:rsidR="00CB4BDE" w:rsidRPr="007400F5" w:rsidRDefault="00CB4BDE" w:rsidP="0060298C">
      <w:pPr>
        <w:rPr>
          <w:lang w:val="en-GB"/>
        </w:rPr>
      </w:pPr>
      <w:r w:rsidRPr="007400F5">
        <w:rPr>
          <w:lang w:val="en-GB"/>
        </w:rPr>
        <w:t xml:space="preserve">Let participants think about translating the terms ‘intangible heritage’ and ‘community’ into official or national languages of their countries (other than English or French). Through this exercise participants should understand the importance, but also the difficulty, of translating the ideas behind the Convention, and the importance of understanding the background to a concept in order to </w:t>
      </w:r>
      <w:r w:rsidR="0013474A" w:rsidRPr="007400F5">
        <w:rPr>
          <w:lang w:val="en-GB"/>
        </w:rPr>
        <w:t>‘</w:t>
      </w:r>
      <w:r w:rsidRPr="007400F5">
        <w:rPr>
          <w:lang w:val="en-GB"/>
        </w:rPr>
        <w:t>domesticate</w:t>
      </w:r>
      <w:r w:rsidR="0013474A" w:rsidRPr="007400F5">
        <w:rPr>
          <w:lang w:val="en-GB"/>
        </w:rPr>
        <w:t>’</w:t>
      </w:r>
      <w:r w:rsidRPr="007400F5">
        <w:rPr>
          <w:lang w:val="en-GB"/>
        </w:rPr>
        <w:t xml:space="preserve"> it.</w:t>
      </w:r>
    </w:p>
    <w:p w:rsidR="00CB4BDE" w:rsidRPr="007400F5" w:rsidRDefault="00CB4BDE" w:rsidP="0060298C">
      <w:pPr>
        <w:rPr>
          <w:lang w:val="en-GB"/>
        </w:rPr>
      </w:pPr>
      <w:r w:rsidRPr="007400F5">
        <w:rPr>
          <w:lang w:val="en-GB"/>
        </w:rPr>
        <w:t>Participants discussing the translation of the concept of ICH in their other languages or national contexts may wish to consider whether its meaning:</w:t>
      </w:r>
    </w:p>
    <w:p w:rsidR="009C2E72" w:rsidRPr="007400F5" w:rsidRDefault="009C2E72" w:rsidP="0060298C">
      <w:pPr>
        <w:pStyle w:val="Paragraphedeliste"/>
        <w:numPr>
          <w:ilvl w:val="0"/>
          <w:numId w:val="47"/>
        </w:numPr>
        <w:rPr>
          <w:lang w:val="en-GB"/>
        </w:rPr>
      </w:pPr>
      <w:r w:rsidRPr="007400F5">
        <w:rPr>
          <w:lang w:val="en-GB"/>
        </w:rPr>
        <w:t xml:space="preserve">Includes or excludes ICH no longer </w:t>
      </w:r>
      <w:r w:rsidR="001773D5" w:rsidRPr="007400F5">
        <w:rPr>
          <w:lang w:val="en-GB"/>
        </w:rPr>
        <w:t>practised</w:t>
      </w:r>
      <w:r w:rsidRPr="007400F5">
        <w:rPr>
          <w:lang w:val="en-GB"/>
        </w:rPr>
        <w:t xml:space="preserve"> (note: the Convention excludes ICH no longer </w:t>
      </w:r>
      <w:r w:rsidR="001773D5" w:rsidRPr="007400F5">
        <w:rPr>
          <w:lang w:val="en-GB"/>
        </w:rPr>
        <w:t>practised</w:t>
      </w:r>
      <w:r w:rsidRPr="007400F5">
        <w:rPr>
          <w:lang w:val="en-GB"/>
        </w:rPr>
        <w:t xml:space="preserve"> in its definition);</w:t>
      </w:r>
    </w:p>
    <w:p w:rsidR="009C2E72" w:rsidRPr="007400F5" w:rsidRDefault="009C2E72" w:rsidP="0060298C">
      <w:pPr>
        <w:pStyle w:val="Paragraphedeliste"/>
        <w:numPr>
          <w:ilvl w:val="0"/>
          <w:numId w:val="47"/>
        </w:numPr>
        <w:rPr>
          <w:lang w:val="en-GB"/>
        </w:rPr>
      </w:pPr>
      <w:r w:rsidRPr="007400F5">
        <w:rPr>
          <w:lang w:val="en-GB"/>
        </w:rPr>
        <w:t>Includes or excludes ICH of immigrant and emigrant communities (note: the Convention includes ICH of immigrant communities in its definition);</w:t>
      </w:r>
    </w:p>
    <w:p w:rsidR="009C2E72" w:rsidRPr="007400F5" w:rsidRDefault="009C2E72" w:rsidP="0060298C">
      <w:pPr>
        <w:pStyle w:val="Paragraphedeliste"/>
        <w:numPr>
          <w:ilvl w:val="0"/>
          <w:numId w:val="47"/>
        </w:numPr>
        <w:rPr>
          <w:lang w:val="en-GB"/>
        </w:rPr>
      </w:pPr>
      <w:r w:rsidRPr="007400F5">
        <w:rPr>
          <w:lang w:val="en-GB"/>
        </w:rPr>
        <w:t xml:space="preserve">Has connotations similar to </w:t>
      </w:r>
      <w:r w:rsidR="0013474A" w:rsidRPr="007400F5">
        <w:rPr>
          <w:lang w:val="en-GB"/>
        </w:rPr>
        <w:t>‘</w:t>
      </w:r>
      <w:r w:rsidRPr="007400F5">
        <w:rPr>
          <w:lang w:val="en-GB"/>
        </w:rPr>
        <w:t>(traditional) folklore</w:t>
      </w:r>
      <w:r w:rsidR="0013474A" w:rsidRPr="007400F5">
        <w:rPr>
          <w:lang w:val="en-GB"/>
        </w:rPr>
        <w:t>’</w:t>
      </w:r>
      <w:r w:rsidRPr="007400F5">
        <w:rPr>
          <w:lang w:val="en-GB"/>
        </w:rPr>
        <w:t xml:space="preserve"> in English (old, unchanging, etc., which would not be compatible with the Convention’s definition of ICH); or</w:t>
      </w:r>
    </w:p>
    <w:p w:rsidR="009C2E72" w:rsidRPr="007400F5" w:rsidRDefault="009C2E72" w:rsidP="0060298C">
      <w:pPr>
        <w:pStyle w:val="Paragraphedeliste"/>
        <w:numPr>
          <w:ilvl w:val="0"/>
          <w:numId w:val="47"/>
        </w:numPr>
        <w:rPr>
          <w:lang w:val="en-GB"/>
        </w:rPr>
      </w:pPr>
      <w:r w:rsidRPr="007400F5">
        <w:rPr>
          <w:lang w:val="en-GB"/>
        </w:rPr>
        <w:t>Relates in some way to tangible heritage (e.g. tools and instruments, places etc. Note that the Convention includes associated objects and places in its definition of ICH.).</w:t>
      </w:r>
    </w:p>
    <w:p w:rsidR="00CB4BDE" w:rsidRPr="007400F5" w:rsidRDefault="00CB4BDE" w:rsidP="0060298C">
      <w:pPr>
        <w:rPr>
          <w:lang w:val="en-GB"/>
        </w:rPr>
      </w:pPr>
      <w:r w:rsidRPr="007400F5">
        <w:rPr>
          <w:lang w:val="en-GB"/>
        </w:rPr>
        <w:t>Participants should be reminded that although other definitions of ICH</w:t>
      </w:r>
      <w:r w:rsidR="00EC5AF8" w:rsidRPr="007400F5">
        <w:rPr>
          <w:lang w:val="en-GB"/>
        </w:rPr>
        <w:t>, and other terms used in the Convention,</w:t>
      </w:r>
      <w:r w:rsidRPr="007400F5">
        <w:rPr>
          <w:lang w:val="en-GB"/>
        </w:rPr>
        <w:t xml:space="preserve"> might exist in various languages and contexts, the definition of ICH given in the Convention is paramount in nominating elements to the Lists, applying for funds etc.</w:t>
      </w:r>
    </w:p>
    <w:p w:rsidR="00770412" w:rsidRPr="007400F5" w:rsidRDefault="00770412"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In some national or local contexts, general terms (such as ‘folklore’ or ‘popular culture’) are used to describe not only ICH as understood by the Convention, but also practices or expressions that do not conform to the definition of ICH in the Convention (e.g. practices that have long ceased to be </w:t>
      </w:r>
      <w:r w:rsidR="001773D5" w:rsidRPr="007400F5">
        <w:rPr>
          <w:lang w:val="en-GB"/>
        </w:rPr>
        <w:t>practised</w:t>
      </w:r>
      <w:r w:rsidRPr="007400F5">
        <w:rPr>
          <w:lang w:val="en-GB"/>
        </w:rPr>
        <w:t xml:space="preserve"> or been recently invented). These more general terms can be used to describe practices or expressions in the local context, but when referring to ICH as defined under the Convention, it may be less confusing, and therefore preferable, to use a local translation of the term ICH, even if a new word or acronym has to be invented for the purpose.</w:t>
      </w:r>
    </w:p>
    <w:p w:rsidR="00CB4BDE" w:rsidRPr="007400F5" w:rsidRDefault="00CB4BDE" w:rsidP="0060298C">
      <w:pPr>
        <w:pStyle w:val="Titre3"/>
        <w:rPr>
          <w:lang w:val="en-GB"/>
        </w:rPr>
      </w:pPr>
      <w:r w:rsidRPr="007400F5">
        <w:rPr>
          <w:lang w:val="en-GB"/>
        </w:rPr>
        <w:t>Slide 6. Intangible Heritage (sub-heading)</w:t>
      </w:r>
    </w:p>
    <w:p w:rsidR="00CB4BDE" w:rsidRPr="007400F5" w:rsidRDefault="00CB4BDE" w:rsidP="0060298C">
      <w:pPr>
        <w:pStyle w:val="Titre3"/>
        <w:rPr>
          <w:lang w:val="en-GB"/>
        </w:rPr>
      </w:pPr>
      <w:r w:rsidRPr="007400F5">
        <w:rPr>
          <w:lang w:val="en-GB"/>
        </w:rPr>
        <w:t xml:space="preserve">Slide 7. </w:t>
      </w:r>
      <w:r w:rsidR="00EC5AF8" w:rsidRPr="007400F5">
        <w:rPr>
          <w:lang w:val="en-GB"/>
        </w:rPr>
        <w:t xml:space="preserve">The Convention’s definition of </w:t>
      </w:r>
      <w:r w:rsidRPr="007400F5">
        <w:rPr>
          <w:lang w:val="en-GB"/>
        </w:rPr>
        <w:t>Intangible Heritage – 1</w:t>
      </w:r>
    </w:p>
    <w:p w:rsidR="00CB4BDE" w:rsidRPr="007400F5" w:rsidRDefault="00CB4BDE" w:rsidP="0060298C">
      <w:pPr>
        <w:rPr>
          <w:lang w:val="en-GB"/>
        </w:rPr>
      </w:pPr>
      <w:r w:rsidRPr="007400F5">
        <w:rPr>
          <w:lang w:val="en-GB"/>
        </w:rPr>
        <w:t>The first part</w:t>
      </w:r>
      <w:r w:rsidR="0063378D" w:rsidRPr="007400F5">
        <w:rPr>
          <w:lang w:val="en-GB"/>
        </w:rPr>
        <w:t xml:space="preserve"> of the definition provided in A</w:t>
      </w:r>
      <w:r w:rsidRPr="007400F5">
        <w:rPr>
          <w:lang w:val="en-GB"/>
        </w:rPr>
        <w:t xml:space="preserve">rticle 2.1 of the Convention says that ICH consists of practices, representations, expressions, knowledge, skills that people (communities, groups and individuals) </w:t>
      </w:r>
      <w:r w:rsidR="00540A6B" w:rsidRPr="007400F5">
        <w:rPr>
          <w:iCs/>
          <w:lang w:val="en-GB"/>
        </w:rPr>
        <w:t>recognize</w:t>
      </w:r>
      <w:r w:rsidRPr="007400F5">
        <w:rPr>
          <w:iCs/>
          <w:lang w:val="en-GB"/>
        </w:rPr>
        <w:t xml:space="preserve"> as part of their cultural heritage</w:t>
      </w:r>
      <w:r w:rsidRPr="007400F5">
        <w:rPr>
          <w:lang w:val="en-GB"/>
        </w:rPr>
        <w:t>.</w:t>
      </w:r>
    </w:p>
    <w:p w:rsidR="00CB4BDE" w:rsidRPr="007400F5" w:rsidRDefault="00CB4BDE" w:rsidP="0060298C">
      <w:pPr>
        <w:rPr>
          <w:lang w:val="en-GB"/>
        </w:rPr>
      </w:pPr>
      <w:r w:rsidRPr="007400F5">
        <w:rPr>
          <w:lang w:val="en-GB"/>
        </w:rPr>
        <w:t>It is important to notice that the people concerned are the ones who are entitled to recognize what belongs and what does not belong to their cultural heritage. Other people such as government</w:t>
      </w:r>
      <w:r w:rsidR="00EC5AF8" w:rsidRPr="007400F5">
        <w:rPr>
          <w:lang w:val="en-GB"/>
        </w:rPr>
        <w:t xml:space="preserve"> official</w:t>
      </w:r>
      <w:r w:rsidRPr="007400F5">
        <w:rPr>
          <w:lang w:val="en-GB"/>
        </w:rPr>
        <w:t xml:space="preserve">s or outside experts cannot decide for these communities that a given expression or practice is their heritage, and no-one can force them to safeguard it if they do not wish to do so. Later on we will </w:t>
      </w:r>
      <w:r w:rsidR="0063378D" w:rsidRPr="007400F5">
        <w:rPr>
          <w:lang w:val="en-GB"/>
        </w:rPr>
        <w:t>discuss</w:t>
      </w:r>
      <w:r w:rsidRPr="007400F5">
        <w:rPr>
          <w:lang w:val="en-GB"/>
        </w:rPr>
        <w:t xml:space="preserve"> the expression ‘</w:t>
      </w:r>
      <w:r w:rsidRPr="007400F5">
        <w:rPr>
          <w:i/>
          <w:lang w:val="en-GB"/>
        </w:rPr>
        <w:t>communities, groups and individuals’</w:t>
      </w:r>
      <w:r w:rsidRPr="007400F5">
        <w:rPr>
          <w:lang w:val="en-GB"/>
        </w:rPr>
        <w:t>.</w:t>
      </w:r>
    </w:p>
    <w:p w:rsidR="00CB4BDE" w:rsidRPr="007400F5" w:rsidRDefault="00CB4BDE" w:rsidP="0060298C">
      <w:pPr>
        <w:rPr>
          <w:lang w:val="en-GB"/>
        </w:rPr>
      </w:pPr>
      <w:r w:rsidRPr="007400F5">
        <w:rPr>
          <w:lang w:val="en-GB"/>
        </w:rPr>
        <w:lastRenderedPageBreak/>
        <w:t xml:space="preserve">The main focus in this first sentence is on temporary or even invisible phenomena that are enacted or carried by people: </w:t>
      </w:r>
      <w:r w:rsidRPr="007400F5">
        <w:rPr>
          <w:i/>
          <w:lang w:val="en-GB"/>
        </w:rPr>
        <w:t>practices, expressions, knowledge and skills</w:t>
      </w:r>
      <w:r w:rsidRPr="007400F5">
        <w:rPr>
          <w:lang w:val="en-GB"/>
        </w:rPr>
        <w:t>.</w:t>
      </w:r>
    </w:p>
    <w:p w:rsidR="00CB4BDE" w:rsidRPr="007400F5" w:rsidRDefault="00CB4BDE" w:rsidP="0060298C">
      <w:pPr>
        <w:rPr>
          <w:lang w:val="en-GB"/>
        </w:rPr>
      </w:pPr>
      <w:r w:rsidRPr="007400F5">
        <w:rPr>
          <w:lang w:val="en-GB"/>
        </w:rPr>
        <w:t xml:space="preserve">Interestingly, </w:t>
      </w:r>
      <w:r w:rsidRPr="007400F5">
        <w:rPr>
          <w:i/>
          <w:lang w:val="en-GB"/>
        </w:rPr>
        <w:t>associated instruments, objects</w:t>
      </w:r>
      <w:r w:rsidR="001B5288" w:rsidRPr="007400F5">
        <w:rPr>
          <w:i/>
          <w:lang w:val="en-GB"/>
        </w:rPr>
        <w:t>,</w:t>
      </w:r>
      <w:r w:rsidRPr="007400F5">
        <w:rPr>
          <w:i/>
          <w:lang w:val="en-GB"/>
        </w:rPr>
        <w:t xml:space="preserve"> </w:t>
      </w:r>
      <w:r w:rsidR="00D26F6F" w:rsidRPr="007400F5">
        <w:rPr>
          <w:i/>
          <w:lang w:val="en-GB"/>
        </w:rPr>
        <w:t>artefacts</w:t>
      </w:r>
      <w:r w:rsidRPr="007400F5">
        <w:rPr>
          <w:i/>
          <w:lang w:val="en-GB"/>
        </w:rPr>
        <w:t xml:space="preserve"> and cultural spaces</w:t>
      </w:r>
      <w:r w:rsidRPr="007400F5">
        <w:rPr>
          <w:lang w:val="en-GB"/>
        </w:rPr>
        <w:t xml:space="preserve"> are also taken up in the definition. They are, however, only part of ICH in their </w:t>
      </w:r>
      <w:r w:rsidRPr="007400F5">
        <w:rPr>
          <w:i/>
          <w:lang w:val="en-GB"/>
        </w:rPr>
        <w:t xml:space="preserve">association </w:t>
      </w:r>
      <w:r w:rsidRPr="007400F5">
        <w:rPr>
          <w:lang w:val="en-GB"/>
        </w:rPr>
        <w:t>with ICH practices and need not by definition have separate (tangible) heritage value. The Convention wishes to safeguard and promote processes rather than tangible products that result from processes</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78"/>
      </w:tblGrid>
      <w:tr w:rsidR="00CB4BDE" w:rsidRPr="007400F5" w:rsidTr="00F52FE3">
        <w:tc>
          <w:tcPr>
            <w:tcW w:w="8678" w:type="dxa"/>
          </w:tcPr>
          <w:p w:rsidR="00CB4BDE" w:rsidRPr="007400F5" w:rsidRDefault="00CB4BDE" w:rsidP="0060298C">
            <w:pPr>
              <w:rPr>
                <w:lang w:val="en-GB"/>
              </w:rPr>
            </w:pPr>
            <w:r w:rsidRPr="007400F5">
              <w:rPr>
                <w:lang w:val="en-GB"/>
              </w:rPr>
              <w:t xml:space="preserve">At the session of the Committee in Nairobi (2010) it was felt that objects could not be the main focus of an inscription on the Lists of the Convention; accordingly, the name of one of the nominated elements was changed (from </w:t>
            </w:r>
            <w:r w:rsidR="0013474A" w:rsidRPr="007400F5">
              <w:rPr>
                <w:lang w:val="en-GB"/>
              </w:rPr>
              <w:t>‘</w:t>
            </w:r>
            <w:r w:rsidRPr="007400F5">
              <w:rPr>
                <w:lang w:val="en-GB"/>
              </w:rPr>
              <w:t>The Azerbaijani Carpet</w:t>
            </w:r>
            <w:r w:rsidR="0013474A" w:rsidRPr="007400F5">
              <w:rPr>
                <w:lang w:val="en-GB"/>
              </w:rPr>
              <w:t>’</w:t>
            </w:r>
            <w:r w:rsidRPr="007400F5">
              <w:rPr>
                <w:lang w:val="en-GB"/>
              </w:rPr>
              <w:t xml:space="preserve"> to </w:t>
            </w:r>
            <w:r w:rsidR="0013474A" w:rsidRPr="007400F5">
              <w:rPr>
                <w:lang w:val="en-GB"/>
              </w:rPr>
              <w:t>‘</w:t>
            </w:r>
            <w:r w:rsidRPr="007400F5">
              <w:rPr>
                <w:lang w:val="en-GB"/>
              </w:rPr>
              <w:t>The traditional art of Azerbaijani carpet weaving in the Republic of Azerbaijan</w:t>
            </w:r>
            <w:r w:rsidR="0013474A" w:rsidRPr="007400F5">
              <w:rPr>
                <w:lang w:val="en-GB"/>
              </w:rPr>
              <w:t>’</w:t>
            </w:r>
            <w:r w:rsidRPr="007400F5">
              <w:rPr>
                <w:lang w:val="en-GB"/>
              </w:rPr>
              <w:t xml:space="preserve">. </w:t>
            </w:r>
          </w:p>
          <w:p w:rsidR="00CB4BDE" w:rsidRPr="007400F5" w:rsidRDefault="00CB4BDE" w:rsidP="0060298C">
            <w:pPr>
              <w:rPr>
                <w:rFonts w:cs="Times New Roman"/>
                <w:lang w:val="en-GB"/>
              </w:rPr>
            </w:pPr>
            <w:r w:rsidRPr="007400F5">
              <w:rPr>
                <w:lang w:val="en-GB"/>
              </w:rPr>
              <w:t>In a similar vein, languages, which for the purposes of the Convention are considered as vehicles of the ICH, cannot by themselves constitute the target of a nomination to one of the Lists of the Convention.</w:t>
            </w:r>
          </w:p>
        </w:tc>
      </w:tr>
    </w:tbl>
    <w:p w:rsidR="00CB4BDE" w:rsidRPr="007400F5" w:rsidRDefault="00CB4BDE" w:rsidP="0060298C">
      <w:pPr>
        <w:pStyle w:val="Titre3"/>
        <w:rPr>
          <w:lang w:val="en-GB"/>
        </w:rPr>
      </w:pPr>
      <w:r w:rsidRPr="007400F5">
        <w:rPr>
          <w:lang w:val="en-GB"/>
        </w:rPr>
        <w:t xml:space="preserve">Slide 8. </w:t>
      </w:r>
      <w:r w:rsidR="00EC5AF8" w:rsidRPr="007400F5">
        <w:rPr>
          <w:lang w:val="en-GB"/>
        </w:rPr>
        <w:t xml:space="preserve">The Convention’s definition of </w:t>
      </w:r>
      <w:r w:rsidRPr="007400F5">
        <w:rPr>
          <w:lang w:val="en-GB"/>
        </w:rPr>
        <w:t>Intangible Heritage – 2</w:t>
      </w:r>
    </w:p>
    <w:p w:rsidR="00CB4BDE" w:rsidRPr="007400F5" w:rsidRDefault="00CB4BDE" w:rsidP="0060298C">
      <w:pPr>
        <w:rPr>
          <w:lang w:val="en-GB"/>
        </w:rPr>
      </w:pPr>
      <w:r w:rsidRPr="007400F5">
        <w:rPr>
          <w:lang w:val="en-GB"/>
        </w:rPr>
        <w:t xml:space="preserve">The main message in the second slide is that ICH is </w:t>
      </w:r>
    </w:p>
    <w:p w:rsidR="00CB4BDE" w:rsidRPr="007400F5" w:rsidRDefault="00CB4BDE" w:rsidP="0060298C">
      <w:pPr>
        <w:pStyle w:val="Paragraphedeliste"/>
        <w:numPr>
          <w:ilvl w:val="0"/>
          <w:numId w:val="48"/>
        </w:numPr>
        <w:rPr>
          <w:lang w:val="en-GB"/>
        </w:rPr>
      </w:pPr>
      <w:r w:rsidRPr="007400F5">
        <w:rPr>
          <w:lang w:val="en-GB"/>
        </w:rPr>
        <w:t>Transmitted from generation to generation</w:t>
      </w:r>
    </w:p>
    <w:p w:rsidR="00CB4BDE" w:rsidRPr="007400F5" w:rsidRDefault="00CB4BDE" w:rsidP="0060298C">
      <w:pPr>
        <w:pStyle w:val="Paragraphedeliste"/>
        <w:numPr>
          <w:ilvl w:val="0"/>
          <w:numId w:val="48"/>
        </w:numPr>
        <w:rPr>
          <w:lang w:val="en-GB"/>
        </w:rPr>
      </w:pPr>
      <w:r w:rsidRPr="007400F5">
        <w:rPr>
          <w:lang w:val="en-GB"/>
        </w:rPr>
        <w:t>Constantly recreated; and</w:t>
      </w:r>
    </w:p>
    <w:p w:rsidR="00CB4BDE" w:rsidRPr="007400F5" w:rsidRDefault="00CB4BDE" w:rsidP="0060298C">
      <w:pPr>
        <w:pStyle w:val="Paragraphedeliste"/>
        <w:numPr>
          <w:ilvl w:val="0"/>
          <w:numId w:val="48"/>
        </w:numPr>
        <w:rPr>
          <w:lang w:val="en-GB"/>
        </w:rPr>
      </w:pPr>
      <w:r w:rsidRPr="007400F5">
        <w:rPr>
          <w:lang w:val="en-GB"/>
        </w:rPr>
        <w:t>Provides people with a sense of identity and continuity.</w:t>
      </w:r>
    </w:p>
    <w:p w:rsidR="00CB4BDE" w:rsidRPr="007400F5" w:rsidRDefault="00CB4BDE" w:rsidP="0060298C">
      <w:pPr>
        <w:rPr>
          <w:lang w:val="en-GB"/>
        </w:rPr>
      </w:pPr>
      <w:r w:rsidRPr="007400F5">
        <w:rPr>
          <w:lang w:val="en-GB"/>
        </w:rPr>
        <w:t>In other words,</w:t>
      </w:r>
    </w:p>
    <w:p w:rsidR="00CB4BDE" w:rsidRPr="007400F5" w:rsidRDefault="00CB4BDE" w:rsidP="0060298C">
      <w:pPr>
        <w:rPr>
          <w:lang w:val="en-GB"/>
        </w:rPr>
      </w:pPr>
      <w:r w:rsidRPr="007400F5">
        <w:rPr>
          <w:lang w:val="en-GB"/>
        </w:rPr>
        <w:t xml:space="preserve">Intangible heritage is living heritage, enacted and performed by people using their bodies and minds; carrying a group’s identity and values along with it, giving them a sense of continuity and identity. </w:t>
      </w:r>
    </w:p>
    <w:p w:rsidR="00CB4BDE" w:rsidRPr="007400F5" w:rsidRDefault="00CB4BDE" w:rsidP="0060298C">
      <w:pPr>
        <w:rPr>
          <w:lang w:val="en-GB"/>
        </w:rPr>
      </w:pPr>
      <w:r w:rsidRPr="007400F5">
        <w:rPr>
          <w:lang w:val="en-GB"/>
        </w:rPr>
        <w:t xml:space="preserve">ICH has a history of </w:t>
      </w:r>
      <w:r w:rsidR="001773D5" w:rsidRPr="007400F5">
        <w:rPr>
          <w:lang w:val="en-GB"/>
        </w:rPr>
        <w:t>practice</w:t>
      </w:r>
      <w:r w:rsidRPr="007400F5">
        <w:rPr>
          <w:lang w:val="en-GB"/>
        </w:rPr>
        <w:t xml:space="preserve"> and significance but most importantly it has a current function and meaning to the people who </w:t>
      </w:r>
      <w:r w:rsidR="001773D5" w:rsidRPr="007400F5">
        <w:rPr>
          <w:lang w:val="en-GB"/>
        </w:rPr>
        <w:t>practice</w:t>
      </w:r>
      <w:r w:rsidRPr="007400F5">
        <w:rPr>
          <w:lang w:val="en-GB"/>
        </w:rPr>
        <w:t xml:space="preserve"> it. ICH is passed down between generations and shared between peers. ICH can also sometimes be shared and enjoyed by people outside the group who have traditionally </w:t>
      </w:r>
      <w:r w:rsidR="001773D5" w:rsidRPr="007400F5">
        <w:rPr>
          <w:lang w:val="en-GB"/>
        </w:rPr>
        <w:t>practised</w:t>
      </w:r>
      <w:r w:rsidRPr="007400F5">
        <w:rPr>
          <w:lang w:val="en-GB"/>
        </w:rPr>
        <w:t xml:space="preserve"> it.</w:t>
      </w:r>
    </w:p>
    <w:p w:rsidR="007B3208" w:rsidRPr="007400F5" w:rsidRDefault="007B3208"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‘Generations’ does not necessarily imply a span of time of 20 to 25 years: in age-grading systems, or master-apprentice relations the gap between generations may be much shorter or, occasionally, larger. Children’s games for example may be transmitted by older children to only slightly younger children; young men and women who marry into new cultural contexts learn new cultural and social practices not only from older people, but also from their peers; In various societies epic songs are transmitted by skilled older people to younger people, some of whom may be young enough to be their grandchildren.</w:t>
      </w:r>
    </w:p>
    <w:p w:rsidR="007B3208" w:rsidRPr="007400F5" w:rsidRDefault="007B3208"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 The Convention does not specify numbers of generations, but a practice or expression could be considered intangible heritage in terms of the Convention if it has been transmitted for a few </w:t>
      </w:r>
      <w:r w:rsidR="0013474A" w:rsidRPr="007400F5">
        <w:rPr>
          <w:lang w:val="en-GB"/>
        </w:rPr>
        <w:t>‘</w:t>
      </w:r>
      <w:r w:rsidRPr="007400F5">
        <w:rPr>
          <w:lang w:val="en-GB"/>
        </w:rPr>
        <w:t>generations</w:t>
      </w:r>
      <w:r w:rsidR="0013474A" w:rsidRPr="007400F5">
        <w:rPr>
          <w:lang w:val="en-GB"/>
        </w:rPr>
        <w:t>’</w:t>
      </w:r>
      <w:r w:rsidRPr="007400F5">
        <w:rPr>
          <w:lang w:val="en-GB"/>
        </w:rPr>
        <w:t xml:space="preserve"> within a specific group or community. In terms of the Convention, once these conditions have been satisfied, it is immaterial whether the practice or expression was first invented by this group or community, or adopted and adapted from practices in other communities.</w:t>
      </w:r>
    </w:p>
    <w:p w:rsidR="00CB4BDE" w:rsidRPr="007400F5" w:rsidRDefault="00CB4BDE" w:rsidP="0060298C">
      <w:pPr>
        <w:rPr>
          <w:lang w:val="en-GB"/>
        </w:rPr>
      </w:pPr>
      <w:r w:rsidRPr="007400F5">
        <w:rPr>
          <w:lang w:val="en-GB"/>
        </w:rPr>
        <w:t xml:space="preserve">ICH elements change over time, responding to new situations, but they often are also enacted or performed in a wide variety of ways at any one time. In fact, two consecutive enactments of the same ICH element, even when enacted by the same persons, will not be exactly the same.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lastRenderedPageBreak/>
        <w:t xml:space="preserve">Practices and expressions with a totally fixed form and content, i.e. frozen elements that are not ‘constantly recreated in response to the environment’, are not considered ICH under the Convention. Documentation of an element in the framework of a safeguarding project should take into account the variation of its manifestations and of its functions; it should not be aimed at establishing canonical, </w:t>
      </w:r>
      <w:r w:rsidR="0013474A" w:rsidRPr="007400F5">
        <w:rPr>
          <w:lang w:val="en-GB"/>
        </w:rPr>
        <w:t>‘</w:t>
      </w:r>
      <w:r w:rsidRPr="007400F5">
        <w:rPr>
          <w:lang w:val="en-GB"/>
        </w:rPr>
        <w:t>authentic</w:t>
      </w:r>
      <w:r w:rsidR="0013474A" w:rsidRPr="007400F5">
        <w:rPr>
          <w:lang w:val="en-GB"/>
        </w:rPr>
        <w:t>’</w:t>
      </w:r>
      <w:r w:rsidRPr="007400F5">
        <w:rPr>
          <w:lang w:val="en-GB"/>
        </w:rPr>
        <w:t xml:space="preserve"> or </w:t>
      </w:r>
      <w:r w:rsidR="0013474A" w:rsidRPr="007400F5">
        <w:rPr>
          <w:lang w:val="en-GB"/>
        </w:rPr>
        <w:t>‘</w:t>
      </w:r>
      <w:r w:rsidRPr="007400F5">
        <w:rPr>
          <w:lang w:val="en-GB"/>
        </w:rPr>
        <w:t>better</w:t>
      </w:r>
      <w:r w:rsidR="0013474A" w:rsidRPr="007400F5">
        <w:rPr>
          <w:lang w:val="en-GB"/>
        </w:rPr>
        <w:t>’</w:t>
      </w:r>
      <w:r w:rsidRPr="007400F5">
        <w:rPr>
          <w:lang w:val="en-GB"/>
        </w:rPr>
        <w:t xml:space="preserve"> versions.</w:t>
      </w:r>
    </w:p>
    <w:p w:rsidR="00CB4BDE" w:rsidRPr="007400F5" w:rsidRDefault="00CB4BDE" w:rsidP="0060298C">
      <w:pPr>
        <w:rPr>
          <w:lang w:val="en-GB"/>
        </w:rPr>
      </w:pPr>
      <w:r w:rsidRPr="007400F5">
        <w:rPr>
          <w:lang w:val="en-GB"/>
        </w:rPr>
        <w:t>ICH contributes greatly</w:t>
      </w:r>
      <w:r w:rsidR="007B3208" w:rsidRPr="007400F5">
        <w:rPr>
          <w:lang w:val="en-GB"/>
        </w:rPr>
        <w:t xml:space="preserve"> to cultural diversity and its enormous and ever-</w:t>
      </w:r>
      <w:r w:rsidRPr="007400F5">
        <w:rPr>
          <w:lang w:val="en-GB"/>
        </w:rPr>
        <w:t>changing variety bears testimony to human creativity. Safeguarding ICH will contribute to the promotion and the enjoyment of cultural diversity and human creativity.</w:t>
      </w:r>
    </w:p>
    <w:p w:rsidR="00CB4BDE" w:rsidRPr="007400F5" w:rsidRDefault="00CB4BDE" w:rsidP="0060298C">
      <w:pPr>
        <w:pStyle w:val="Titre3"/>
        <w:rPr>
          <w:lang w:val="en-GB"/>
        </w:rPr>
      </w:pPr>
      <w:r w:rsidRPr="007400F5">
        <w:rPr>
          <w:lang w:val="en-GB"/>
        </w:rPr>
        <w:t xml:space="preserve">Slide 9. </w:t>
      </w:r>
      <w:r w:rsidR="00EC5AF8" w:rsidRPr="007400F5">
        <w:rPr>
          <w:lang w:val="en-GB"/>
        </w:rPr>
        <w:t xml:space="preserve">The Convention’s definition of </w:t>
      </w:r>
      <w:r w:rsidRPr="007400F5">
        <w:rPr>
          <w:lang w:val="en-GB"/>
        </w:rPr>
        <w:t>Intangible heritage - 3</w:t>
      </w:r>
    </w:p>
    <w:p w:rsidR="00CB4BDE" w:rsidRPr="007400F5" w:rsidRDefault="00CB4BDE" w:rsidP="0060298C">
      <w:pPr>
        <w:rPr>
          <w:lang w:val="en-GB"/>
        </w:rPr>
      </w:pPr>
      <w:r w:rsidRPr="007400F5">
        <w:rPr>
          <w:lang w:val="en-GB"/>
        </w:rPr>
        <w:t xml:space="preserve">ICH profoundly affects communities, and plays a role in relations between communities; it may also affect the environment, and vice versa, so it’s important to look at the quality and consequences of these interactions. In the preamble of the Convention intolerance is mentioned as one of the factors that may endanger ICH; in several articles of the Convention States Parties are required or requested to see to it that the safeguarding of the ICH contributes to better mutual understanding, and to mutual respect. </w:t>
      </w:r>
    </w:p>
    <w:p w:rsidR="00CB4BDE" w:rsidRPr="007400F5" w:rsidRDefault="00CB4BDE" w:rsidP="0060298C">
      <w:pPr>
        <w:rPr>
          <w:lang w:val="en-GB"/>
        </w:rPr>
      </w:pPr>
      <w:r w:rsidRPr="007400F5">
        <w:rPr>
          <w:lang w:val="en-GB"/>
        </w:rPr>
        <w:t xml:space="preserve">Participants can probably think of examples in which there is no such respect for ICH, or where ICH practice contributes to difficult relations between different communities. So, it is not surprising that the definition states that under the Convention, ICH can only be taken into account when it: </w:t>
      </w:r>
    </w:p>
    <w:p w:rsidR="00CB4BDE" w:rsidRPr="007400F5" w:rsidRDefault="00CB4BDE" w:rsidP="0060298C">
      <w:pPr>
        <w:pStyle w:val="Paragraphedeliste"/>
        <w:numPr>
          <w:ilvl w:val="0"/>
          <w:numId w:val="49"/>
        </w:numPr>
        <w:rPr>
          <w:lang w:val="en-GB"/>
        </w:rPr>
      </w:pPr>
      <w:r w:rsidRPr="007400F5">
        <w:rPr>
          <w:lang w:val="en-GB"/>
        </w:rPr>
        <w:t xml:space="preserve">is compatible with the requirements of existing international human rights instruments, and of sustainable development, and </w:t>
      </w:r>
    </w:p>
    <w:p w:rsidR="00CB4BDE" w:rsidRPr="007400F5" w:rsidRDefault="00CB4BDE" w:rsidP="0060298C">
      <w:pPr>
        <w:pStyle w:val="Paragraphedeliste"/>
        <w:numPr>
          <w:ilvl w:val="0"/>
          <w:numId w:val="49"/>
        </w:numPr>
        <w:rPr>
          <w:lang w:val="en-GB"/>
        </w:rPr>
      </w:pPr>
      <w:r w:rsidRPr="007400F5">
        <w:rPr>
          <w:lang w:val="en-GB"/>
        </w:rPr>
        <w:t xml:space="preserve">promotes </w:t>
      </w:r>
      <w:r w:rsidRPr="007400F5">
        <w:rPr>
          <w:i/>
          <w:lang w:val="en-GB"/>
        </w:rPr>
        <w:t>mutual respect</w:t>
      </w:r>
      <w:r w:rsidRPr="007400F5">
        <w:rPr>
          <w:lang w:val="en-GB"/>
        </w:rPr>
        <w:t xml:space="preserve"> between communities, groups and individuals</w:t>
      </w:r>
    </w:p>
    <w:p w:rsidR="00BC4859" w:rsidRPr="007400F5" w:rsidRDefault="00BC4859" w:rsidP="0060298C">
      <w:pPr>
        <w:rPr>
          <w:lang w:val="en-GB"/>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66"/>
      </w:tblGrid>
      <w:tr w:rsidR="00CB4BDE" w:rsidRPr="007400F5" w:rsidTr="00F52FE3">
        <w:tc>
          <w:tcPr>
            <w:tcW w:w="8568" w:type="dxa"/>
          </w:tcPr>
          <w:p w:rsidR="00CB4BDE" w:rsidRPr="007400F5" w:rsidRDefault="00CB4BDE" w:rsidP="0060298C">
            <w:pPr>
              <w:rPr>
                <w:lang w:val="en-GB"/>
              </w:rPr>
            </w:pPr>
            <w:r w:rsidRPr="007400F5">
              <w:rPr>
                <w:lang w:val="en-GB"/>
              </w:rPr>
              <w:t>At the fifth session of the Committee (Nairobi, 2010) the Committee made it clear that elements of ICH that refer to actual or past conflicts between groups or communities should not be inscribed on the Lists of the Convention or otherwise be taken into account in the framework of the implementation of the Convention on the international level.</w:t>
            </w:r>
          </w:p>
        </w:tc>
      </w:tr>
    </w:tbl>
    <w:p w:rsidR="00CB4BDE" w:rsidRPr="007400F5" w:rsidRDefault="00CB4BDE" w:rsidP="0060298C">
      <w:pPr>
        <w:rPr>
          <w:lang w:val="en-GB"/>
        </w:rPr>
      </w:pPr>
      <w:r w:rsidRPr="007400F5">
        <w:rPr>
          <w:lang w:val="en-GB"/>
        </w:rPr>
        <w:t xml:space="preserve">The Convention’s definition of ICH also mentions </w:t>
      </w:r>
      <w:r w:rsidR="0013474A" w:rsidRPr="007400F5">
        <w:rPr>
          <w:lang w:val="en-GB"/>
        </w:rPr>
        <w:t>‘</w:t>
      </w:r>
      <w:r w:rsidRPr="007400F5">
        <w:rPr>
          <w:lang w:val="en-GB"/>
        </w:rPr>
        <w:t>the requirements of sustainable development</w:t>
      </w:r>
      <w:r w:rsidR="0013474A" w:rsidRPr="007400F5">
        <w:rPr>
          <w:lang w:val="en-GB"/>
        </w:rPr>
        <w:t>’</w:t>
      </w:r>
      <w:r w:rsidRPr="007400F5">
        <w:rPr>
          <w:lang w:val="en-GB"/>
        </w:rPr>
        <w:t>. Practices and expressions that hinder sustainable development, for instance by exhausting natural resources, or by impairing the socio-economic development of the group concerned, are not considered ICH under this Convention.</w:t>
      </w:r>
    </w:p>
    <w:p w:rsidR="00CB4BDE" w:rsidRPr="007400F5" w:rsidRDefault="00CB4BDE" w:rsidP="0060298C">
      <w:pPr>
        <w:rPr>
          <w:lang w:val="en-GB"/>
        </w:rPr>
      </w:pPr>
      <w:r w:rsidRPr="007400F5">
        <w:rPr>
          <w:b/>
          <w:bCs/>
          <w:lang w:val="en-GB"/>
        </w:rPr>
        <w:t>Sustainability</w:t>
      </w:r>
      <w:r w:rsidRPr="007400F5">
        <w:rPr>
          <w:lang w:val="en-GB"/>
        </w:rPr>
        <w:t xml:space="preserve"> means being able to </w:t>
      </w:r>
      <w:r w:rsidR="001773D5" w:rsidRPr="007400F5">
        <w:rPr>
          <w:lang w:val="en-GB"/>
        </w:rPr>
        <w:t>practise</w:t>
      </w:r>
      <w:r w:rsidRPr="007400F5">
        <w:rPr>
          <w:lang w:val="en-GB"/>
        </w:rPr>
        <w:t xml:space="preserve"> and transmit the element in the present without compromising the ability of future generations to </w:t>
      </w:r>
      <w:r w:rsidR="001773D5" w:rsidRPr="007400F5">
        <w:rPr>
          <w:lang w:val="en-GB"/>
        </w:rPr>
        <w:t>practise</w:t>
      </w:r>
      <w:r w:rsidRPr="007400F5">
        <w:rPr>
          <w:lang w:val="en-GB"/>
        </w:rPr>
        <w:t xml:space="preserve"> and transmit it in the future, or the quality of the natural environment; it also means contributing to the socio-economic development of the community concerned.</w:t>
      </w:r>
    </w:p>
    <w:p w:rsidR="00CB4BDE" w:rsidRPr="007400F5" w:rsidRDefault="00CB4BDE" w:rsidP="0060298C">
      <w:pPr>
        <w:rPr>
          <w:lang w:val="en-GB"/>
        </w:rPr>
      </w:pPr>
      <w:r w:rsidRPr="007400F5">
        <w:rPr>
          <w:lang w:val="en-GB"/>
        </w:rPr>
        <w:t>These limitations on what can be considered to be intangible heritage under the Convention help to ensure that the impact of safeguarding ICH is a positive one for everyone. This brings the definition of intangible heritage in line with UNESCO’s broader objectives of promoting peace, human rights and sustainable development.</w:t>
      </w:r>
    </w:p>
    <w:p w:rsidR="00CB4BDE" w:rsidRPr="007400F5" w:rsidRDefault="00CB4BDE" w:rsidP="0060298C">
      <w:pPr>
        <w:pStyle w:val="Titre3"/>
        <w:rPr>
          <w:lang w:val="en-GB"/>
        </w:rPr>
      </w:pPr>
      <w:r w:rsidRPr="007400F5">
        <w:rPr>
          <w:lang w:val="en-GB"/>
        </w:rPr>
        <w:t>Slide 10. Domains</w:t>
      </w:r>
    </w:p>
    <w:p w:rsidR="00CB4BDE" w:rsidRPr="007400F5" w:rsidRDefault="00CB4BDE" w:rsidP="0060298C">
      <w:pPr>
        <w:rPr>
          <w:lang w:val="en-GB"/>
        </w:rPr>
      </w:pPr>
      <w:r w:rsidRPr="007400F5">
        <w:rPr>
          <w:lang w:val="en-GB"/>
        </w:rPr>
        <w:t xml:space="preserve">The list of domains presented in Article 2.2 of the Convention does not pretend to be exhaustive, but it gives a clear idea of some major domains through which the </w:t>
      </w:r>
      <w:r w:rsidR="0013474A" w:rsidRPr="007400F5">
        <w:rPr>
          <w:lang w:val="en-GB"/>
        </w:rPr>
        <w:t>‘</w:t>
      </w:r>
      <w:r w:rsidRPr="007400F5">
        <w:rPr>
          <w:lang w:val="en-GB"/>
        </w:rPr>
        <w:t xml:space="preserve">practices, </w:t>
      </w:r>
      <w:r w:rsidRPr="007400F5">
        <w:rPr>
          <w:lang w:val="en-GB"/>
        </w:rPr>
        <w:lastRenderedPageBreak/>
        <w:t>representations, expressions, knowledge and skills</w:t>
      </w:r>
      <w:r w:rsidR="0013474A" w:rsidRPr="007400F5">
        <w:rPr>
          <w:lang w:val="en-GB"/>
        </w:rPr>
        <w:t>’</w:t>
      </w:r>
      <w:r w:rsidRPr="007400F5">
        <w:rPr>
          <w:lang w:val="en-GB"/>
        </w:rPr>
        <w:t xml:space="preserve"> mentioned in the definition of ICH, may manifest themselves. Five broad ‘domains’ for intangible heritage are presented:</w:t>
      </w:r>
    </w:p>
    <w:p w:rsidR="00CB4BDE" w:rsidRPr="007400F5" w:rsidRDefault="00CB4BDE" w:rsidP="0060298C">
      <w:pPr>
        <w:pStyle w:val="Paragraphedeliste"/>
        <w:numPr>
          <w:ilvl w:val="0"/>
          <w:numId w:val="50"/>
        </w:numPr>
        <w:rPr>
          <w:lang w:val="en-GB"/>
        </w:rPr>
      </w:pPr>
      <w:r w:rsidRPr="007400F5">
        <w:rPr>
          <w:lang w:val="en-GB"/>
        </w:rPr>
        <w:t xml:space="preserve">Oral traditions and expressions such as story-telling, oral poetry, songs, proverbs, riddles, epic poems; language is mentioned as a vehicle of ICH. This means, for instance, that a language as such </w:t>
      </w:r>
      <w:r w:rsidR="001B5288" w:rsidRPr="007400F5">
        <w:rPr>
          <w:lang w:val="en-GB"/>
        </w:rPr>
        <w:t>cannot</w:t>
      </w:r>
      <w:r w:rsidRPr="007400F5">
        <w:rPr>
          <w:lang w:val="en-GB"/>
        </w:rPr>
        <w:t xml:space="preserve"> be inscribed on the List of the Convention and that it can only be targeted in </w:t>
      </w:r>
      <w:r w:rsidR="00734558" w:rsidRPr="007400F5">
        <w:rPr>
          <w:lang w:val="en-GB"/>
        </w:rPr>
        <w:t xml:space="preserve">safeguarding measures </w:t>
      </w:r>
      <w:r w:rsidRPr="007400F5">
        <w:rPr>
          <w:lang w:val="en-GB"/>
        </w:rPr>
        <w:t>as an indispensable vehicle of ICH elements, not for its own sake (see the box at the end of the narrative with this slide);</w:t>
      </w:r>
    </w:p>
    <w:p w:rsidR="00CB4BDE" w:rsidRPr="007400F5" w:rsidRDefault="00CB4BDE" w:rsidP="0060298C">
      <w:pPr>
        <w:pStyle w:val="Paragraphedeliste"/>
        <w:numPr>
          <w:ilvl w:val="0"/>
          <w:numId w:val="50"/>
        </w:numPr>
        <w:rPr>
          <w:lang w:val="en-GB"/>
        </w:rPr>
      </w:pPr>
      <w:r w:rsidRPr="007400F5">
        <w:rPr>
          <w:lang w:val="en-GB"/>
        </w:rPr>
        <w:t>Performing arts, such as traditional songs, music, dance;</w:t>
      </w:r>
    </w:p>
    <w:p w:rsidR="00CB4BDE" w:rsidRPr="007400F5" w:rsidRDefault="00CB4BDE" w:rsidP="0060298C">
      <w:pPr>
        <w:pStyle w:val="Paragraphedeliste"/>
        <w:numPr>
          <w:ilvl w:val="0"/>
          <w:numId w:val="50"/>
        </w:numPr>
        <w:rPr>
          <w:lang w:val="en-GB"/>
        </w:rPr>
      </w:pPr>
      <w:r w:rsidRPr="007400F5">
        <w:rPr>
          <w:lang w:val="en-GB"/>
        </w:rPr>
        <w:t>Social practices, rituals and festive events; such as those linked to the agricultural and pastoral cycles, to highlights in the lives of groups and individuals; popular festivities linked to specific places, such as carnivals;</w:t>
      </w:r>
    </w:p>
    <w:p w:rsidR="00CB4BDE" w:rsidRPr="007400F5" w:rsidRDefault="00CB4BDE" w:rsidP="0060298C">
      <w:pPr>
        <w:pStyle w:val="Paragraphedeliste"/>
        <w:numPr>
          <w:ilvl w:val="0"/>
          <w:numId w:val="50"/>
        </w:numPr>
        <w:rPr>
          <w:lang w:val="en-GB"/>
        </w:rPr>
      </w:pPr>
      <w:r w:rsidRPr="007400F5">
        <w:rPr>
          <w:lang w:val="en-GB"/>
        </w:rPr>
        <w:t>Knowledge and practices concerning nature and the universe, such as traditional healing, knowledge about herbs and their application, water management systems, star-guided navigation, or astrology, and greeting ceremonies;</w:t>
      </w:r>
    </w:p>
    <w:p w:rsidR="00CB4BDE" w:rsidRPr="007400F5" w:rsidRDefault="00CB4BDE" w:rsidP="0060298C">
      <w:pPr>
        <w:pStyle w:val="Paragraphedeliste"/>
        <w:numPr>
          <w:ilvl w:val="0"/>
          <w:numId w:val="50"/>
        </w:numPr>
        <w:rPr>
          <w:lang w:val="en-GB"/>
        </w:rPr>
      </w:pPr>
      <w:r w:rsidRPr="007400F5">
        <w:rPr>
          <w:lang w:val="en-GB"/>
        </w:rPr>
        <w:t>Traditional craftsmanship: the knowledge and skills involved in crafts, from pottery to mask-making and vernacular architecture.</w:t>
      </w:r>
    </w:p>
    <w:p w:rsidR="00CB4BDE" w:rsidRPr="007400F5" w:rsidRDefault="00CB4BDE" w:rsidP="0060298C">
      <w:pPr>
        <w:rPr>
          <w:b/>
          <w:bCs/>
          <w:lang w:val="en-GB"/>
        </w:rPr>
      </w:pPr>
      <w:r w:rsidRPr="007400F5">
        <w:rPr>
          <w:lang w:val="en-GB"/>
        </w:rPr>
        <w:t xml:space="preserve">To reiterate, this list is not intended to be exclusive, complete or definitive. What is more, elements of intangible heritage may – and, indeed, often do - fall under several of these domains. Take, for example, an element like the traditions and practices associated with the Kayas of the Mijikenda in Kenya, that involves traditional music and dance, prayers and songs, the production of sacred ritual objects as well as ritual and ceremonial practices and an acute awareness and knowledge of the natural world. </w:t>
      </w:r>
    </w:p>
    <w:p w:rsidR="00CB4BDE" w:rsidRPr="007400F5" w:rsidRDefault="003529A5" w:rsidP="0060298C">
      <w:pPr>
        <w:rPr>
          <w:lang w:val="en-GB"/>
        </w:rPr>
      </w:pPr>
      <w:r w:rsidRPr="007400F5">
        <w:rPr>
          <w:lang w:val="en-GB"/>
        </w:rPr>
        <w:t xml:space="preserve">What may seem to an outsider to fall into one domain of intangible heritage may be classified under different domains by different people, even within the community concerned. </w:t>
      </w:r>
      <w:r w:rsidR="00CB4BDE" w:rsidRPr="007400F5">
        <w:rPr>
          <w:lang w:val="en-GB"/>
        </w:rPr>
        <w:t xml:space="preserve">One community member might view their chanted verse as a form of ritual; another would interpret it as song, to be classified under performing arts, or maybe under oral traditions. There may also be different opinions as to classification in sub-domains: what some may define as ‘theatre’ might be interpreted as ‘dance’ in a different cultural context. </w:t>
      </w:r>
    </w:p>
    <w:p w:rsidR="00CB4BDE" w:rsidRPr="007400F5" w:rsidRDefault="00CB4BDE" w:rsidP="0060298C">
      <w:pPr>
        <w:rPr>
          <w:lang w:val="en-GB"/>
        </w:rPr>
      </w:pPr>
      <w:r w:rsidRPr="007400F5">
        <w:rPr>
          <w:lang w:val="en-GB"/>
        </w:rPr>
        <w:t>States and institutions have in many cases been using different systems of classification of their intangible heritage. Some have added further domains or new sub-categories to the Convention’s domains. Additional domains already used by States Parties to the Convention are ‘traditional play and games’, ‘culinary traditions’, ‘animal husbandry’, ‘pilgrimage’ or ‘places of memory’. During its recent session in Nairobi, the Committee inscribed a number of culinary traditions on the Representative List.</w:t>
      </w:r>
    </w:p>
    <w:p w:rsidR="00BC4859" w:rsidRPr="007400F5" w:rsidRDefault="00CB4BDE" w:rsidP="0060298C">
      <w:pPr>
        <w:pBdr>
          <w:top w:val="single" w:sz="4" w:space="1" w:color="auto"/>
          <w:left w:val="single" w:sz="4" w:space="4" w:color="auto"/>
          <w:bottom w:val="single" w:sz="4" w:space="1" w:color="auto"/>
          <w:right w:val="single" w:sz="4" w:space="4" w:color="auto"/>
        </w:pBdr>
        <w:ind w:left="567"/>
        <w:rPr>
          <w:b/>
          <w:lang w:val="en-GB"/>
        </w:rPr>
      </w:pPr>
      <w:r w:rsidRPr="007400F5">
        <w:rPr>
          <w:b/>
          <w:lang w:val="en-GB"/>
        </w:rPr>
        <w:t>Note on the question of language</w:t>
      </w:r>
      <w:r w:rsidR="00BC4859" w:rsidRPr="007400F5">
        <w:rPr>
          <w:b/>
          <w:lang w:val="en-GB"/>
        </w:rPr>
        <w:t xml:space="preserve"> and religion</w:t>
      </w:r>
      <w:r w:rsidRPr="007400F5">
        <w:rPr>
          <w:b/>
          <w:lang w:val="en-GB"/>
        </w:rPr>
        <w:t xml:space="preserve">: </w:t>
      </w:r>
    </w:p>
    <w:p w:rsidR="00696CB2" w:rsidRPr="007400F5" w:rsidRDefault="00696CB2"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Many intangible heritage elements depend heavily on the language traditionally used by the community concerned, as the spoken word is important in the enactment and transmission of virtually all intangible heritage, but especially in oral traditions and expressions, songs and most rituals. </w:t>
      </w:r>
    </w:p>
    <w:p w:rsidR="00696CB2" w:rsidRPr="007400F5" w:rsidRDefault="00696CB2"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Bearers of specific traditions often use highly specialized sets of terms and expressions, or specific registers of a language. Thus, while specific languages cannot in themselves be nominated as elements to the Lists of this Convention, they – or aspects of them – may need to be safeguarded as vehicles of the intangible heritage of a given group or community. </w:t>
      </w:r>
    </w:p>
    <w:p w:rsidR="00696CB2" w:rsidRPr="007400F5" w:rsidRDefault="00696CB2" w:rsidP="0060298C">
      <w:pPr>
        <w:pBdr>
          <w:top w:val="single" w:sz="4" w:space="1" w:color="auto"/>
          <w:left w:val="single" w:sz="4" w:space="4" w:color="auto"/>
          <w:bottom w:val="single" w:sz="4" w:space="1" w:color="auto"/>
          <w:right w:val="single" w:sz="4" w:space="4" w:color="auto"/>
        </w:pBdr>
        <w:tabs>
          <w:tab w:val="left" w:pos="7811"/>
        </w:tabs>
        <w:ind w:left="567"/>
        <w:rPr>
          <w:lang w:val="en-GB"/>
        </w:rPr>
      </w:pPr>
      <w:r w:rsidRPr="007400F5">
        <w:rPr>
          <w:lang w:val="en-GB"/>
        </w:rPr>
        <w:t xml:space="preserve">The question of language was discussed at great length during the preparation of the Convention. Everyone agreed that language is at the core of ICH and that natural </w:t>
      </w:r>
      <w:r w:rsidRPr="007400F5">
        <w:rPr>
          <w:lang w:val="en-GB"/>
        </w:rPr>
        <w:lastRenderedPageBreak/>
        <w:t>languages in principle meet the definition of ICH given in article 2.1 of the Convention; a minority of UNESCO Member States advocated taking up language as a separate domain in the list provided in article 2.2.</w:t>
      </w:r>
    </w:p>
    <w:p w:rsidR="00696CB2" w:rsidRPr="007400F5" w:rsidRDefault="00696CB2"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 A majority of Member States, however, did not think that a Convention on Intangible Heritage was the ideal instrument for trying to safeguard the linguistic diversity of the world. There is a UNESCO Atlas of the World’s Languages in Danger</w:t>
      </w:r>
      <w:r w:rsidRPr="007400F5">
        <w:rPr>
          <w:color w:val="000000"/>
          <w:sz w:val="19"/>
          <w:szCs w:val="19"/>
          <w:lang w:val="en-GB"/>
        </w:rPr>
        <w:t xml:space="preserve"> </w:t>
      </w:r>
      <w:r w:rsidRPr="007400F5">
        <w:rPr>
          <w:lang w:val="en-GB"/>
        </w:rPr>
        <w:t>which aims to raise awareness about the ongoing loss of linguistic diversity, but which is not associated with a standard-setting text or safeguarding programs.</w:t>
      </w:r>
    </w:p>
    <w:p w:rsidR="00696CB2" w:rsidRPr="007400F5" w:rsidRDefault="00B32436" w:rsidP="0060298C">
      <w:pPr>
        <w:pBdr>
          <w:top w:val="single" w:sz="4" w:space="1" w:color="auto"/>
          <w:left w:val="single" w:sz="4" w:space="4" w:color="auto"/>
          <w:bottom w:val="single" w:sz="4" w:space="1" w:color="auto"/>
          <w:right w:val="single" w:sz="4" w:space="4" w:color="auto"/>
        </w:pBdr>
        <w:tabs>
          <w:tab w:val="left" w:pos="7811"/>
        </w:tabs>
        <w:ind w:left="567"/>
        <w:rPr>
          <w:lang w:val="en-GB"/>
        </w:rPr>
      </w:pPr>
      <w:hyperlink r:id="rId111" w:history="1">
        <w:r w:rsidR="00696CB2" w:rsidRPr="007400F5">
          <w:rPr>
            <w:rStyle w:val="Lienhypertexte"/>
            <w:lang w:val="en-GB"/>
          </w:rPr>
          <w:t>http://www.unesco.org/culture/languages-atlas/</w:t>
        </w:r>
      </w:hyperlink>
    </w:p>
    <w:p w:rsidR="00696CB2" w:rsidRPr="007400F5" w:rsidRDefault="00696CB2"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Similarly, there is much intangible heritage that has spiritual aspects to it. However, organized religions cannot be specifically nominated as elements to the Convention, and ICH elements relating to religious traditions are normally presented as belonging under domain (d).</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Since </w:t>
      </w:r>
      <w:r w:rsidR="00D26F6F" w:rsidRPr="007400F5">
        <w:rPr>
          <w:lang w:val="en-GB"/>
        </w:rPr>
        <w:t>State</w:t>
      </w:r>
      <w:r w:rsidRPr="007400F5">
        <w:rPr>
          <w:lang w:val="en-GB"/>
        </w:rPr>
        <w:t xml:space="preserve">s have very different linguistic, religious, ethnic and other internal diversities that have an impact on the sense of identity of groups within the </w:t>
      </w:r>
      <w:r w:rsidR="00D26F6F" w:rsidRPr="007400F5">
        <w:rPr>
          <w:lang w:val="en-GB"/>
        </w:rPr>
        <w:t>State</w:t>
      </w:r>
      <w:r w:rsidRPr="007400F5">
        <w:rPr>
          <w:lang w:val="en-GB"/>
        </w:rPr>
        <w:t xml:space="preserve">, it would have been impossible to reach consensus about recommendations for the place to be given to language and religion within ICH policies to be advocated by the Convention. An attempt to define the concept of communities or groups would have met with similar problems and would have significantly delayed the elaboration of the Convention. </w:t>
      </w:r>
    </w:p>
    <w:p w:rsidR="00CB4BDE" w:rsidRPr="007400F5" w:rsidRDefault="00CB4BDE" w:rsidP="0060298C">
      <w:pPr>
        <w:pStyle w:val="Titre3"/>
        <w:rPr>
          <w:lang w:val="en-GB"/>
        </w:rPr>
      </w:pPr>
      <w:r w:rsidRPr="007400F5">
        <w:rPr>
          <w:lang w:val="en-GB"/>
        </w:rPr>
        <w:t>Exercise</w:t>
      </w:r>
    </w:p>
    <w:p w:rsidR="00CB4BDE" w:rsidRPr="007400F5" w:rsidRDefault="00CB4BDE" w:rsidP="0060298C">
      <w:pPr>
        <w:rPr>
          <w:lang w:val="en-GB"/>
        </w:rPr>
      </w:pPr>
      <w:r w:rsidRPr="007400F5">
        <w:rPr>
          <w:lang w:val="en-GB"/>
        </w:rPr>
        <w:t>To illustrate these points ask participants to think of a few examples of intangible heritage and see if participants can select one or more domains into which they could potentially be classified.</w:t>
      </w:r>
    </w:p>
    <w:p w:rsidR="00CB4BDE" w:rsidRPr="007400F5" w:rsidRDefault="00CB4BDE" w:rsidP="0060298C">
      <w:pPr>
        <w:pStyle w:val="Titre3"/>
        <w:rPr>
          <w:lang w:val="en-GB"/>
        </w:rPr>
      </w:pPr>
      <w:r w:rsidRPr="007400F5">
        <w:rPr>
          <w:lang w:val="en-GB"/>
        </w:rPr>
        <w:t xml:space="preserve">Slide 11. Zema liturgical music </w:t>
      </w:r>
    </w:p>
    <w:p w:rsidR="00CB4BDE" w:rsidRPr="007400F5" w:rsidRDefault="00CB4BDE" w:rsidP="0060298C">
      <w:pPr>
        <w:rPr>
          <w:lang w:val="en-GB"/>
        </w:rPr>
      </w:pPr>
      <w:r w:rsidRPr="007400F5">
        <w:rPr>
          <w:lang w:val="en-GB"/>
        </w:rPr>
        <w:t xml:space="preserve">There may be spiritual aspects to much of the intangible heritage but formal religions such as Islam, Hinduism or Christianity for example, are not considered elements of intangible heritage under the Convention. </w:t>
      </w:r>
    </w:p>
    <w:p w:rsidR="00CB4BDE" w:rsidRPr="007400F5" w:rsidRDefault="00CB4BDE" w:rsidP="0060298C">
      <w:pPr>
        <w:rPr>
          <w:lang w:val="en-GB"/>
        </w:rPr>
      </w:pPr>
      <w:r w:rsidRPr="007400F5">
        <w:rPr>
          <w:lang w:val="en-GB"/>
        </w:rPr>
        <w:t>A form of liturgical music distinctive to Orthodox Christian Ethiopia, Zema is performed at various religious ceremonies such as the monthly celebration of Gabra Manfas Qedus, a local saint. While the singers wear simple white cloths, the priests pictured here, gathered in front of the Saris ’Abo church in Addis Ababa, wear sumptuous costumes and carry covered icons on their heads.</w:t>
      </w:r>
    </w:p>
    <w:p w:rsidR="00CB4BDE" w:rsidRPr="007400F5" w:rsidRDefault="00CB4BDE" w:rsidP="0060298C">
      <w:pPr>
        <w:rPr>
          <w:lang w:val="en-GB"/>
        </w:rPr>
      </w:pPr>
      <w:r w:rsidRPr="007400F5">
        <w:rPr>
          <w:lang w:val="en-GB"/>
        </w:rPr>
        <w:t>This element has not been inscribed on any Lists of the Convention, but that does not make it any less important as an example of the intangible cultural heritage of humanity.</w:t>
      </w:r>
    </w:p>
    <w:p w:rsidR="00CB4BDE" w:rsidRPr="007400F5" w:rsidRDefault="00CB4BDE" w:rsidP="0060298C">
      <w:pPr>
        <w:pStyle w:val="Titre3"/>
        <w:rPr>
          <w:lang w:val="en-GB"/>
        </w:rPr>
      </w:pPr>
      <w:r w:rsidRPr="007400F5">
        <w:rPr>
          <w:lang w:val="en-GB"/>
        </w:rPr>
        <w:t>Slide 12. The Hudhud Chants of the Ifugao</w:t>
      </w:r>
    </w:p>
    <w:p w:rsidR="00CB4BDE" w:rsidRPr="007400F5" w:rsidRDefault="00CB4BDE" w:rsidP="0060298C">
      <w:pPr>
        <w:rPr>
          <w:lang w:val="en-GB"/>
        </w:rPr>
      </w:pPr>
      <w:r w:rsidRPr="007400F5">
        <w:rPr>
          <w:lang w:val="en-GB"/>
        </w:rPr>
        <w:t xml:space="preserve">As mentioned above, many elements of intangible heritage belong to a number of domains. </w:t>
      </w:r>
    </w:p>
    <w:p w:rsidR="00CB4BDE" w:rsidRPr="007400F5" w:rsidRDefault="00CB4BDE" w:rsidP="0060298C">
      <w:pPr>
        <w:rPr>
          <w:lang w:val="en-GB"/>
        </w:rPr>
      </w:pPr>
      <w:r w:rsidRPr="007400F5">
        <w:rPr>
          <w:lang w:val="en-GB"/>
        </w:rPr>
        <w:t xml:space="preserve">One example of this is the Hudhud Chants of the Ifugao by the Philippines, inscribed on the Representative List in 2008, which could be classified variously under oral expressions, ritual practices, and knowledge about nature and the universe. Well known for their rice terraces and extensive knowledge of rice cultivation, the Ifugao communities perform the Hudhud chants during the sowing and harvest seasons and at funeral wakes. The chants are transmitted orally; they are mainly about ancestral heroes, customary law, traditional practices and religious beliefs.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lastRenderedPageBreak/>
        <w:t xml:space="preserve">The Hudhud consists of narrative chants traditionally performed by the Ifugao community, which is well known for its rice terraces extending over the highlands of the northern island of the Philippine archipelago. It is </w:t>
      </w:r>
      <w:r w:rsidR="001773D5" w:rsidRPr="007400F5">
        <w:rPr>
          <w:lang w:val="en-GB"/>
        </w:rPr>
        <w:t>practised</w:t>
      </w:r>
      <w:r w:rsidRPr="007400F5">
        <w:rPr>
          <w:lang w:val="en-GB"/>
        </w:rPr>
        <w:t xml:space="preserve"> during the rice sowing season, at harvest time and at funeral wakes and rituals. Thought to have originated before the seventh century, the Hudhud comprises more than 200 chants, each divided into 40 episodes. A complete recitation may last several days.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Since the Ifugao’s culture is matrilineal, the wife generally takes the main part in the chants, and her brother occupies a higher position than her husband. The language of the stories abounds in figurative expressions and repetitions. There are very few written versions of this oral tradition. The chant tells about ancestral heroes, customary law, religious beliefs and traditional practices, and reflects the importance of rice cultivation. The narrators, mainly elderly women, hold a key position in the community, both as historians and preachers. The Hudhud epic is chanted alternately by the first narrator and a choir, employing a single melody for all the verses.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The conversion of the Ifugao to Catholicism has weakened their traditional culture. Furthermore, the Hudhud is linked to the manual harvesting of rice, which is now mechanized. Although the rice terraces are listed as a World Heritage Site, the number of growers has been in constant decline. The few remaining narrators, who are already very old, need to be supported in their efforts to transmit their knowledge and to raise awareness has to be raised among young people.</w:t>
      </w:r>
    </w:p>
    <w:p w:rsidR="00CB4BDE" w:rsidRPr="007400F5" w:rsidRDefault="00CB4BDE" w:rsidP="0060298C">
      <w:pPr>
        <w:pStyle w:val="Titre3"/>
        <w:rPr>
          <w:lang w:val="en-GB"/>
        </w:rPr>
      </w:pPr>
      <w:r w:rsidRPr="007400F5">
        <w:rPr>
          <w:lang w:val="en-GB"/>
        </w:rPr>
        <w:t>Slide 13. Vanuatu sand drawings</w:t>
      </w:r>
    </w:p>
    <w:p w:rsidR="00CB4BDE" w:rsidRPr="007400F5" w:rsidRDefault="00CB4BDE" w:rsidP="0060298C">
      <w:pPr>
        <w:rPr>
          <w:lang w:val="en-GB"/>
        </w:rPr>
      </w:pPr>
      <w:r w:rsidRPr="007400F5">
        <w:rPr>
          <w:lang w:val="en-GB"/>
        </w:rPr>
        <w:t>Intangible heritage does not just include oral and musical performance and ritual; it also includes skills and crafts. One example of a skill without permanent products is the element Vanuatu sand drawings, inscribed on the Representative List in 2008.</w:t>
      </w:r>
    </w:p>
    <w:p w:rsidR="00CB4BDE" w:rsidRPr="007400F5" w:rsidRDefault="00CB4BDE" w:rsidP="0060298C">
      <w:pPr>
        <w:rPr>
          <w:lang w:val="en-GB"/>
        </w:rPr>
      </w:pPr>
      <w:r w:rsidRPr="007400F5">
        <w:rPr>
          <w:lang w:val="en-GB"/>
        </w:rPr>
        <w:t xml:space="preserve">Sand drawing is a multifunctional </w:t>
      </w:r>
      <w:r w:rsidR="0013474A" w:rsidRPr="007400F5">
        <w:rPr>
          <w:lang w:val="en-GB"/>
        </w:rPr>
        <w:t>‘</w:t>
      </w:r>
      <w:r w:rsidRPr="007400F5">
        <w:rPr>
          <w:lang w:val="en-GB"/>
        </w:rPr>
        <w:t>writing</w:t>
      </w:r>
      <w:r w:rsidR="0013474A" w:rsidRPr="007400F5">
        <w:rPr>
          <w:lang w:val="en-GB"/>
        </w:rPr>
        <w:t>’</w:t>
      </w:r>
      <w:r w:rsidRPr="007400F5">
        <w:rPr>
          <w:lang w:val="en-GB"/>
        </w:rPr>
        <w:t xml:space="preserve"> produced on the ground, in sand, volcanic ash or clay, using one finger to draw a graceful, often symmetrical composition of geometric patterns. It served as a means of communication among the members of some 80 ethno-linguistic groups in Vanuatu.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Situated in the South Pacific, the Vanuatu archipelago has preserved a unique and complex tradition of sand drawing. This multifunctional </w:t>
      </w:r>
      <w:r w:rsidR="0013474A" w:rsidRPr="007400F5">
        <w:rPr>
          <w:lang w:val="en-GB"/>
        </w:rPr>
        <w:t>‘</w:t>
      </w:r>
      <w:r w:rsidRPr="007400F5">
        <w:rPr>
          <w:lang w:val="en-GB"/>
        </w:rPr>
        <w:t>writing</w:t>
      </w:r>
      <w:r w:rsidR="0013474A" w:rsidRPr="007400F5">
        <w:rPr>
          <w:lang w:val="en-GB"/>
        </w:rPr>
        <w:t>’</w:t>
      </w:r>
      <w:r w:rsidRPr="007400F5">
        <w:rPr>
          <w:lang w:val="en-GB"/>
        </w:rPr>
        <w:t xml:space="preserve"> is more than an indigenous artistic expression and it occurs in a wide range of ritual, contemplative and communicative contexts.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The drawings are produced directly on the ground, in sand, volcanic ash or clay. Using one finger, the drawer traces a continuous meandering line on an imagined grid to produce a graceful, often symmetrical, composition of geometric patterns. This rich and dynamic graphic tradition has developed as a means of communication among the members of some 80 different ethno-linguistic groups inhabiting the central and northern islands of Vanuatu. The drawings also functioned as mnemonic devices to record and transmit rituals, mythological lore and a wealth of oral information about local histories, cosmologies, kinship systems, song cycles, farming techniques, architectural and craft design, and choreographic patterns. Most sand drawings possess several functions and layers of meaning: they can be </w:t>
      </w:r>
      <w:r w:rsidR="0013474A" w:rsidRPr="007400F5">
        <w:rPr>
          <w:lang w:val="en-GB"/>
        </w:rPr>
        <w:t>‘</w:t>
      </w:r>
      <w:r w:rsidRPr="007400F5">
        <w:rPr>
          <w:lang w:val="en-GB"/>
        </w:rPr>
        <w:t>read</w:t>
      </w:r>
      <w:r w:rsidR="0013474A" w:rsidRPr="007400F5">
        <w:rPr>
          <w:lang w:val="en-GB"/>
        </w:rPr>
        <w:t>’</w:t>
      </w:r>
      <w:r w:rsidRPr="007400F5">
        <w:rPr>
          <w:lang w:val="en-GB"/>
        </w:rPr>
        <w:t xml:space="preserve"> as artistic works, repositories of information, illustration for stories, signatures, or simply messages and objects of contemplation. Sand drawings are not merely </w:t>
      </w:r>
      <w:r w:rsidR="0013474A" w:rsidRPr="007400F5">
        <w:rPr>
          <w:lang w:val="en-GB"/>
        </w:rPr>
        <w:t>‘</w:t>
      </w:r>
      <w:r w:rsidRPr="007400F5">
        <w:rPr>
          <w:lang w:val="en-GB"/>
        </w:rPr>
        <w:t>pictures</w:t>
      </w:r>
      <w:r w:rsidR="0013474A" w:rsidRPr="007400F5">
        <w:rPr>
          <w:lang w:val="en-GB"/>
        </w:rPr>
        <w:t>’</w:t>
      </w:r>
      <w:r w:rsidRPr="007400F5">
        <w:rPr>
          <w:lang w:val="en-GB"/>
        </w:rPr>
        <w:t xml:space="preserve">, but refer to a combination of knowledge, songs, and stories with sacred or profane meanings. A master sand drawer must therefore possess not only a strong knowledge of graphic patterns but also a deep understanding of their significance. In addition, sand drawers should have the ability to interpret the drawings for spectators.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lastRenderedPageBreak/>
        <w:t>As attractive symbols of Vanuatu identity, the drawings are often showcased as a form of decorative folklore for tourists and other commercial purposes. If left unchecked, this tendency to appreciate sand drawings on a purely aesthetic level may result in the loss of the tradition’s deeper symbolic significance and original social function.</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Safeguarding measures are underway that aim at preserving the art of sand drawing in a meaningful way within the communities concerned.</w:t>
      </w:r>
    </w:p>
    <w:p w:rsidR="00CB4BDE" w:rsidRPr="007400F5" w:rsidRDefault="00CB4BDE" w:rsidP="0060298C">
      <w:pPr>
        <w:pStyle w:val="Titre3"/>
        <w:rPr>
          <w:lang w:val="en-GB"/>
        </w:rPr>
      </w:pPr>
      <w:r w:rsidRPr="007400F5">
        <w:rPr>
          <w:lang w:val="en-GB"/>
        </w:rPr>
        <w:t>Slide 14. Communities (sub-heading)</w:t>
      </w:r>
    </w:p>
    <w:p w:rsidR="00D72641" w:rsidRPr="007400F5" w:rsidRDefault="00D72641" w:rsidP="0060298C">
      <w:pPr>
        <w:pStyle w:val="Titre3"/>
        <w:rPr>
          <w:lang w:val="en-GB"/>
        </w:rPr>
      </w:pPr>
      <w:r w:rsidRPr="007400F5">
        <w:rPr>
          <w:lang w:val="en-GB"/>
        </w:rPr>
        <w:t>Slide 15. Defining the community concerned</w:t>
      </w:r>
    </w:p>
    <w:p w:rsidR="00D72641" w:rsidRPr="007400F5" w:rsidRDefault="00D72641" w:rsidP="0060298C">
      <w:pPr>
        <w:rPr>
          <w:lang w:val="en-GB"/>
        </w:rPr>
      </w:pPr>
      <w:r w:rsidRPr="007400F5">
        <w:rPr>
          <w:lang w:val="en-GB"/>
        </w:rPr>
        <w:t>The Convention repeatedly uses the terms ‘communities, groups and, in some cases/where appropriate, individuals’, without specifically defining them. The preamble to the Convention says that ‘communities, in particular indigenous communities, groups and, in some cases, individuals, play an important role in the production, safeguarding, maintenance and re-creation of the intangible cultural heritage, thus helping to enrich cultural diversity and human creativity’.</w:t>
      </w:r>
    </w:p>
    <w:p w:rsidR="00D72641" w:rsidRPr="007400F5" w:rsidRDefault="00D72641" w:rsidP="0060298C">
      <w:pPr>
        <w:rPr>
          <w:lang w:val="en-GB"/>
        </w:rPr>
      </w:pPr>
      <w:r w:rsidRPr="007400F5">
        <w:rPr>
          <w:lang w:val="en-GB"/>
        </w:rPr>
        <w:t xml:space="preserve">Under the Convention, </w:t>
      </w:r>
      <w:r w:rsidR="00A470FA" w:rsidRPr="007400F5">
        <w:rPr>
          <w:lang w:val="en-GB"/>
        </w:rPr>
        <w:t xml:space="preserve">the </w:t>
      </w:r>
      <w:r w:rsidRPr="007400F5">
        <w:rPr>
          <w:lang w:val="en-GB"/>
        </w:rPr>
        <w:t xml:space="preserve">‘communities, groups and individuals’ </w:t>
      </w:r>
      <w:r w:rsidR="00A470FA" w:rsidRPr="007400F5">
        <w:rPr>
          <w:lang w:val="en-GB"/>
        </w:rPr>
        <w:t>concerned are</w:t>
      </w:r>
      <w:r w:rsidRPr="007400F5">
        <w:rPr>
          <w:lang w:val="en-GB"/>
        </w:rPr>
        <w:t xml:space="preserve"> those people who participate directly or indirectly in the practice or transmission of an ICH element (or a set of elements), and consider this ICH to be part of their cultural heritage. The Operational Directives also make a frequent use of these terms, while also at some occasions introducing ‘tradition bearers’ and ‘practitioners’ as people having specific tasks in a community or group in the enactment and transmission of ICH. </w:t>
      </w:r>
    </w:p>
    <w:p w:rsidR="00D72641" w:rsidRPr="007400F5" w:rsidRDefault="00D72641"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One of the reasons for the lack of a formal definition is that it is very difficult to define a community – like intangible heritage, associated communities and groups are fluid. The concepts of community and group may also be understood in different ways by different people and in different political contexts. </w:t>
      </w:r>
    </w:p>
    <w:p w:rsidR="00D72641" w:rsidRPr="007400F5" w:rsidRDefault="00D72641"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Communities can be defined according to administrative, geographical, ethno-linguistic or other criteria. People can thus be part of different communities at the same time. The identification of communities and groups should in the first place be done by the people themselves. They can define themselves as a community or group in relation to many factors, for instance in relation to their language, a specific ICH element, or to a set of such elements. </w:t>
      </w:r>
    </w:p>
    <w:p w:rsidR="00D72641" w:rsidRPr="007400F5" w:rsidRDefault="00D72641"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People within a group or community can have different roles in the enactment of their ICH, for example, as practitioner, as custodian, as transmitter, or as audience. Some ICH groups are very small and well defined (such as the group of practitioners of a specific healing tradition or craft, or one family of puppeteers). They may involve only one individual at a time. Other groups are larger and less well defined, including townspeople celebrating carnival, audiences for festivals and community members attending ritual events who enjoy assisting in these events as part of experiencing and living their cultural heritage, and feeling a sense of community, for example. </w:t>
      </w:r>
    </w:p>
    <w:p w:rsidR="00D72641" w:rsidRPr="007400F5" w:rsidRDefault="00D72641"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The governmental experts who prepared the text of the Convention in 2002-2003 were happy to leave these notions undefined, and not just because of the objective problems mentioned above. If they had tried to define these concepts, they might not have finished drafting the text in 2003, or even in 2005. Most </w:t>
      </w:r>
      <w:r w:rsidR="00D26F6F" w:rsidRPr="007400F5">
        <w:rPr>
          <w:lang w:val="en-GB"/>
        </w:rPr>
        <w:t>State</w:t>
      </w:r>
      <w:r w:rsidRPr="007400F5">
        <w:rPr>
          <w:lang w:val="en-GB"/>
        </w:rPr>
        <w:t xml:space="preserve">s show a considerable cultural and ethno-linguistic diversity and </w:t>
      </w:r>
      <w:r w:rsidR="00D26F6F" w:rsidRPr="007400F5">
        <w:rPr>
          <w:lang w:val="en-GB"/>
        </w:rPr>
        <w:t>State</w:t>
      </w:r>
      <w:r w:rsidRPr="007400F5">
        <w:rPr>
          <w:lang w:val="en-GB"/>
        </w:rPr>
        <w:t xml:space="preserve">s deal with their diversities in different ways. Some </w:t>
      </w:r>
      <w:r w:rsidR="00D26F6F" w:rsidRPr="007400F5">
        <w:rPr>
          <w:lang w:val="en-GB"/>
        </w:rPr>
        <w:t>State</w:t>
      </w:r>
      <w:r w:rsidRPr="007400F5">
        <w:rPr>
          <w:lang w:val="en-GB"/>
        </w:rPr>
        <w:t xml:space="preserve">s, usually strongly centralized </w:t>
      </w:r>
      <w:r w:rsidR="00D26F6F" w:rsidRPr="007400F5">
        <w:rPr>
          <w:lang w:val="en-GB"/>
        </w:rPr>
        <w:t>State</w:t>
      </w:r>
      <w:r w:rsidRPr="007400F5">
        <w:rPr>
          <w:lang w:val="en-GB"/>
        </w:rPr>
        <w:t xml:space="preserve">s, that are engaged in intensive processes of nation building or nation consolidation are not interested in having outsiders (or a Convention) prescribe how they have to define and deal with communities, and/or groups. Some </w:t>
      </w:r>
      <w:r w:rsidR="00D26F6F" w:rsidRPr="007400F5">
        <w:rPr>
          <w:lang w:val="en-GB"/>
        </w:rPr>
        <w:t>State</w:t>
      </w:r>
      <w:r w:rsidRPr="007400F5">
        <w:rPr>
          <w:lang w:val="en-GB"/>
        </w:rPr>
        <w:t xml:space="preserve">s recognize indigenous communities, for </w:t>
      </w:r>
      <w:r w:rsidRPr="007400F5">
        <w:rPr>
          <w:lang w:val="en-GB"/>
        </w:rPr>
        <w:lastRenderedPageBreak/>
        <w:t>example, whereas others don’t. States who have just emerged from a difficult period of internal problems wish to focus on common identities rather than internal differences.</w:t>
      </w:r>
    </w:p>
    <w:p w:rsidR="00D72641" w:rsidRPr="007400F5" w:rsidRDefault="00D72641" w:rsidP="0060298C">
      <w:pPr>
        <w:pStyle w:val="Titre3"/>
        <w:rPr>
          <w:lang w:val="en-GB"/>
        </w:rPr>
      </w:pPr>
      <w:r w:rsidRPr="007400F5">
        <w:rPr>
          <w:lang w:val="en-GB"/>
        </w:rPr>
        <w:t>Slide 16. The relationship</w:t>
      </w:r>
    </w:p>
    <w:p w:rsidR="00D72641" w:rsidRPr="007400F5" w:rsidRDefault="00D72641" w:rsidP="0060298C">
      <w:pPr>
        <w:rPr>
          <w:lang w:val="en-GB"/>
        </w:rPr>
      </w:pPr>
      <w:r w:rsidRPr="007400F5">
        <w:rPr>
          <w:lang w:val="en-GB"/>
        </w:rPr>
        <w:t xml:space="preserve">There is thus a close relationship between an ICH element and the ‘communities, groups and individuals’ concerned. They are involved in the enactment and transmission of the ICH; without them the ICH does not manifest itself. They are the masters of their ICH. In turn, </w:t>
      </w:r>
      <w:r w:rsidR="009B25D5" w:rsidRPr="007400F5">
        <w:rPr>
          <w:lang w:val="en-GB"/>
        </w:rPr>
        <w:t>practising</w:t>
      </w:r>
      <w:r w:rsidRPr="007400F5">
        <w:rPr>
          <w:lang w:val="en-GB"/>
        </w:rPr>
        <w:t xml:space="preserve"> and transmitting their ICH contributes to their sense of identity and continuity and it often generates income and prestige. </w:t>
      </w:r>
    </w:p>
    <w:p w:rsidR="00D72641" w:rsidRPr="007400F5" w:rsidRDefault="00D72641" w:rsidP="0060298C">
      <w:pPr>
        <w:rPr>
          <w:lang w:val="en-GB"/>
        </w:rPr>
      </w:pPr>
      <w:r w:rsidRPr="007400F5">
        <w:rPr>
          <w:lang w:val="en-GB"/>
        </w:rPr>
        <w:t>The Convention and the ODs fully recognize the crucial role communities are playing, or have to play role in safeguarding their ICH:</w:t>
      </w:r>
    </w:p>
    <w:p w:rsidR="00D72641" w:rsidRPr="007400F5" w:rsidRDefault="00D72641" w:rsidP="0060298C">
      <w:pPr>
        <w:ind w:left="567"/>
        <w:rPr>
          <w:b/>
          <w:lang w:val="en-GB"/>
        </w:rPr>
      </w:pPr>
      <w:r w:rsidRPr="007400F5">
        <w:rPr>
          <w:b/>
          <w:lang w:val="en-GB"/>
        </w:rPr>
        <w:t xml:space="preserve">Article 15 </w:t>
      </w:r>
    </w:p>
    <w:p w:rsidR="00D72641" w:rsidRPr="007400F5" w:rsidRDefault="00D72641" w:rsidP="0060298C">
      <w:pPr>
        <w:ind w:left="567"/>
        <w:rPr>
          <w:lang w:val="en-GB"/>
        </w:rPr>
      </w:pPr>
      <w:r w:rsidRPr="007400F5">
        <w:rPr>
          <w:lang w:val="en-GB"/>
        </w:rPr>
        <w:t>…</w:t>
      </w:r>
      <w:r w:rsidR="008B2BF9" w:rsidRPr="007400F5">
        <w:rPr>
          <w:lang w:val="en-GB"/>
        </w:rPr>
        <w:t xml:space="preserve"> </w:t>
      </w:r>
      <w:r w:rsidRPr="007400F5">
        <w:rPr>
          <w:lang w:val="en-GB"/>
        </w:rPr>
        <w:t>States Parties shall endeavour to ensure the widest possible participation of communities, groups and, where appropriate, individuals that create, maintain and transmit such heritage, and to involve them actively in its management.</w:t>
      </w:r>
    </w:p>
    <w:p w:rsidR="00D72641" w:rsidRPr="007400F5" w:rsidRDefault="00D72641" w:rsidP="0060298C">
      <w:pPr>
        <w:pStyle w:val="Titre3"/>
        <w:rPr>
          <w:lang w:val="en-GB"/>
        </w:rPr>
      </w:pPr>
      <w:r w:rsidRPr="007400F5">
        <w:rPr>
          <w:lang w:val="en-GB"/>
        </w:rPr>
        <w:t>Slide 17. Safeguarding (sub-heading)</w:t>
      </w:r>
    </w:p>
    <w:p w:rsidR="00D72641" w:rsidRPr="007400F5" w:rsidRDefault="00D72641" w:rsidP="0060298C">
      <w:pPr>
        <w:pStyle w:val="Titre3"/>
        <w:rPr>
          <w:lang w:val="en-GB"/>
        </w:rPr>
      </w:pPr>
      <w:r w:rsidRPr="007400F5">
        <w:rPr>
          <w:lang w:val="en-GB"/>
        </w:rPr>
        <w:t xml:space="preserve">Slide 18: Safeguarding concepts </w:t>
      </w:r>
    </w:p>
    <w:p w:rsidR="00D72641" w:rsidRPr="007400F5" w:rsidRDefault="00D72641" w:rsidP="0060298C">
      <w:pPr>
        <w:rPr>
          <w:lang w:val="en-GB"/>
        </w:rPr>
      </w:pPr>
      <w:r w:rsidRPr="007400F5">
        <w:rPr>
          <w:lang w:val="en-GB"/>
        </w:rPr>
        <w:t>Safeguarding means ensuring the viability of the ICH (article 2.3 of the Convention): its potential to be enacted, developed and transmitted in the future, and to remain significant to the community, group or individuals concerned.</w:t>
      </w:r>
    </w:p>
    <w:p w:rsidR="00D72641" w:rsidRPr="007400F5" w:rsidRDefault="00D72641" w:rsidP="0060298C">
      <w:pPr>
        <w:rPr>
          <w:lang w:val="en-GB"/>
        </w:rPr>
      </w:pPr>
      <w:r w:rsidRPr="007400F5">
        <w:rPr>
          <w:lang w:val="en-GB"/>
        </w:rPr>
        <w:t>Not all intangible heritage should be – or indeed can be – safeguarded, or revitalized. If certain elements of intangible heritage are no longer considered relevant or meaningful by the community or group concerned, they can be recorded, if necessary, before they stop being enacted. Without a strong motivation and commitment on the side of practitioners and other tradition bearers safeguarding actions (in the sense of the Convention) cannot but fail.</w:t>
      </w:r>
    </w:p>
    <w:p w:rsidR="00D72641" w:rsidRPr="007400F5" w:rsidRDefault="00D72641" w:rsidP="0060298C">
      <w:pPr>
        <w:rPr>
          <w:lang w:val="en-GB"/>
        </w:rPr>
      </w:pPr>
      <w:r w:rsidRPr="007400F5">
        <w:rPr>
          <w:lang w:val="en-GB"/>
        </w:rPr>
        <w:t>Safeguarding measures aimed at ensuring the viability of specific elements of ICH have to address threats and risks to the viability of an element.</w:t>
      </w:r>
    </w:p>
    <w:p w:rsidR="00D72641" w:rsidRPr="007400F5" w:rsidRDefault="00D72641" w:rsidP="0060298C">
      <w:pPr>
        <w:rPr>
          <w:b/>
          <w:bCs/>
          <w:lang w:val="en-GB"/>
        </w:rPr>
      </w:pPr>
      <w:r w:rsidRPr="007400F5">
        <w:rPr>
          <w:b/>
          <w:bCs/>
          <w:lang w:val="en-GB"/>
        </w:rPr>
        <w:t>Threats</w:t>
      </w:r>
      <w:r w:rsidRPr="007400F5">
        <w:rPr>
          <w:lang w:val="en-GB"/>
        </w:rPr>
        <w:t xml:space="preserve"> to viability are current problems hampering the enactment and transmission of the element. </w:t>
      </w:r>
      <w:r w:rsidRPr="007400F5">
        <w:rPr>
          <w:b/>
          <w:bCs/>
          <w:lang w:val="en-GB"/>
        </w:rPr>
        <w:t>Risks</w:t>
      </w:r>
      <w:r w:rsidRPr="007400F5">
        <w:rPr>
          <w:lang w:val="en-GB"/>
        </w:rPr>
        <w:t xml:space="preserve"> are anticipated future problems.</w:t>
      </w:r>
      <w:r w:rsidRPr="007400F5">
        <w:rPr>
          <w:b/>
          <w:bCs/>
          <w:lang w:val="en-GB"/>
        </w:rPr>
        <w:t xml:space="preserve"> </w:t>
      </w:r>
    </w:p>
    <w:p w:rsidR="00D72641" w:rsidRPr="007400F5" w:rsidRDefault="00D72641" w:rsidP="0060298C">
      <w:pPr>
        <w:pStyle w:val="Titre3"/>
        <w:rPr>
          <w:lang w:val="en-GB"/>
        </w:rPr>
      </w:pPr>
      <w:r w:rsidRPr="007400F5">
        <w:rPr>
          <w:lang w:val="en-GB"/>
        </w:rPr>
        <w:t>Slide 19: Key safeguarding measures</w:t>
      </w:r>
    </w:p>
    <w:p w:rsidR="00D72641" w:rsidRPr="007400F5" w:rsidRDefault="00D72641" w:rsidP="0060298C">
      <w:pPr>
        <w:rPr>
          <w:lang w:val="en-GB"/>
        </w:rPr>
      </w:pPr>
      <w:r w:rsidRPr="007400F5">
        <w:rPr>
          <w:lang w:val="en-GB"/>
        </w:rPr>
        <w:t>Safeguarding measures may include identification, documentation, research, preservation, protection, promotion, enhancement, transmission, particularly through formal and non-formal education, as well as revitalization (Article 2.3 of the Convention).</w:t>
      </w:r>
    </w:p>
    <w:p w:rsidR="00D72641" w:rsidRPr="007400F5" w:rsidRDefault="00D72641" w:rsidP="0060298C">
      <w:pPr>
        <w:rPr>
          <w:lang w:val="en-GB"/>
        </w:rPr>
      </w:pPr>
      <w:r w:rsidRPr="007400F5">
        <w:rPr>
          <w:lang w:val="en-GB"/>
        </w:rPr>
        <w:t>This list of measures, just like the list of domains given in Article 2.2 of the Convention, does not pretend to be complete and of course many safeguarding actions could be classified under several of these measures at the same time. Article 11.b adds ‘definition’ of ICH to this list, article 12 ‘inventory making’. Capacity building (for safeguarding) and awareness raising are more general measures mentioned in the Convention and the ODs.</w:t>
      </w:r>
      <w:r w:rsidR="00600346" w:rsidRPr="007400F5">
        <w:rPr>
          <w:lang w:val="en-GB"/>
        </w:rPr>
        <w:t xml:space="preserve"> </w:t>
      </w:r>
    </w:p>
    <w:p w:rsidR="00D72641" w:rsidRPr="007400F5" w:rsidRDefault="00D72641" w:rsidP="0060298C">
      <w:pPr>
        <w:rPr>
          <w:lang w:val="en-GB"/>
        </w:rPr>
      </w:pPr>
      <w:r w:rsidRPr="007400F5">
        <w:rPr>
          <w:lang w:val="en-GB"/>
        </w:rPr>
        <w:t>In any real situation, threats and risks are to be determined first, after which safeguarding actions may be developed. The category of safeguarding measures in the Convention to which these actions may belong is a matter of secondary importance.</w:t>
      </w:r>
    </w:p>
    <w:p w:rsidR="00D72641" w:rsidRPr="007400F5" w:rsidRDefault="00D72641" w:rsidP="0060298C">
      <w:pPr>
        <w:rPr>
          <w:lang w:val="en-GB"/>
        </w:rPr>
      </w:pPr>
      <w:r w:rsidRPr="007400F5">
        <w:rPr>
          <w:lang w:val="en-GB"/>
        </w:rPr>
        <w:t>These measures are defined more fully in the Glossary. Three of these terms are of particular interest here: inventorying, revitalization and awareness raising.</w:t>
      </w:r>
    </w:p>
    <w:p w:rsidR="00D72641" w:rsidRPr="007400F5" w:rsidRDefault="00D72641" w:rsidP="0060298C">
      <w:pPr>
        <w:rPr>
          <w:lang w:val="en-GB"/>
        </w:rPr>
      </w:pPr>
      <w:r w:rsidRPr="007400F5">
        <w:rPr>
          <w:b/>
          <w:bCs/>
          <w:lang w:val="en-GB"/>
        </w:rPr>
        <w:lastRenderedPageBreak/>
        <w:t xml:space="preserve">Inventorying, </w:t>
      </w:r>
      <w:r w:rsidRPr="007400F5">
        <w:rPr>
          <w:bCs/>
          <w:lang w:val="en-GB"/>
        </w:rPr>
        <w:t>together with identification and definition, is a major obligation of States Parties under the Convention (article 11 and 12 of the Convention). In session 2.4 on implementation of the Convention at the national level, inventory making will be properly introduced. Suffice it here to say that Inventorying</w:t>
      </w:r>
      <w:r w:rsidRPr="007400F5">
        <w:rPr>
          <w:b/>
          <w:bCs/>
          <w:lang w:val="en-GB"/>
        </w:rPr>
        <w:t xml:space="preserve"> </w:t>
      </w:r>
      <w:r w:rsidRPr="007400F5">
        <w:rPr>
          <w:lang w:val="en-GB"/>
        </w:rPr>
        <w:t>means collecting and presenting information on ICH elements in a systematic way. An inventory can be disseminated as a paper list, a multimedia database or another type of publication. Inventorying should be done with the participation of the communities or groups concerned. States Parties may organize ICH inventories in whatever manner seems most appropriate to them. Inventories may have various goals; contributing to safeguarding and awareness-raising are probably the most important of them. The Convention requires inventories to contribute to the safeguarding of elements on them.</w:t>
      </w:r>
    </w:p>
    <w:p w:rsidR="00D72641" w:rsidRPr="007400F5" w:rsidRDefault="00D72641" w:rsidP="0060298C">
      <w:pPr>
        <w:rPr>
          <w:lang w:val="en-GB"/>
        </w:rPr>
      </w:pPr>
      <w:r w:rsidRPr="007400F5">
        <w:rPr>
          <w:b/>
          <w:lang w:val="en-GB"/>
        </w:rPr>
        <w:t xml:space="preserve">Revitalization </w:t>
      </w:r>
      <w:r w:rsidRPr="007400F5">
        <w:rPr>
          <w:lang w:val="en-GB"/>
        </w:rPr>
        <w:t>of ICH means the strengthening of ICH practices and expressions that are seriously threatened. In order to do so, the ICH should demonstrate at least some degree of vitality within the community or group concerned or it has ceased to be ICH as defined by the Convention. Under the Convention, restoring and strengthening ICH that is weak and endangered – i.e. revitalization – is welcomed as a fundamental safeguarding measure; the resurrection of extinct elements, also called revival, falls outside the scope of the Convention.</w:t>
      </w:r>
    </w:p>
    <w:p w:rsidR="00D72641" w:rsidRPr="007400F5" w:rsidRDefault="00D72641" w:rsidP="0060298C">
      <w:pPr>
        <w:rPr>
          <w:lang w:val="en-GB"/>
        </w:rPr>
      </w:pPr>
      <w:r w:rsidRPr="007400F5">
        <w:rPr>
          <w:b/>
          <w:bCs/>
          <w:lang w:val="en-GB"/>
        </w:rPr>
        <w:t>Awareness-raising</w:t>
      </w:r>
      <w:r w:rsidRPr="007400F5">
        <w:rPr>
          <w:lang w:val="en-GB"/>
        </w:rPr>
        <w:t xml:space="preserve"> involves encouraging the parties concerned, including people within the communities concerned, to recognize the value of intangible heritage, to respect it and, if this is in their power, to take measures to ensure its viability. Activities may include dissemination of information about the element, and its value to the communities concerned, for instance through the media.</w:t>
      </w:r>
    </w:p>
    <w:p w:rsidR="00D72641" w:rsidRPr="007400F5" w:rsidRDefault="00D72641" w:rsidP="0060298C">
      <w:pPr>
        <w:rPr>
          <w:lang w:val="en-GB"/>
        </w:rPr>
      </w:pPr>
      <w:r w:rsidRPr="007400F5">
        <w:rPr>
          <w:lang w:val="en-GB"/>
        </w:rPr>
        <w:t xml:space="preserve">The Convention and its Operational Directives encourage continued enactment within communities and groups, and transmission of ICH over generations, rather than just the creation of cultural products or performances. The Convention’s emphasis on transmission </w:t>
      </w:r>
      <w:r w:rsidRPr="007400F5">
        <w:rPr>
          <w:u w:val="single"/>
          <w:lang w:val="en-GB"/>
        </w:rPr>
        <w:t>within the communities or groups concerned</w:t>
      </w:r>
      <w:r w:rsidRPr="007400F5">
        <w:rPr>
          <w:lang w:val="en-GB"/>
        </w:rPr>
        <w:t xml:space="preserve"> is the reason why the Operational Directives state ‘All parties are encouraged to take particular care to ensure that awareness-raising actions will not de-contextualize or denaturalize the intangible cultural heritage manifestations or expressions concerned’ (OD 102).</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395"/>
      </w:tblGrid>
      <w:tr w:rsidR="00D72641" w:rsidRPr="007400F5" w:rsidTr="00D72641">
        <w:tc>
          <w:tcPr>
            <w:tcW w:w="8395" w:type="dxa"/>
          </w:tcPr>
          <w:p w:rsidR="00D72641" w:rsidRPr="007400F5" w:rsidRDefault="00D72641" w:rsidP="0060298C">
            <w:pPr>
              <w:rPr>
                <w:lang w:val="en-GB"/>
              </w:rPr>
            </w:pPr>
            <w:r w:rsidRPr="007400F5">
              <w:rPr>
                <w:lang w:val="en-GB"/>
              </w:rPr>
              <w:t>Sometimes, economic interests are already very important in the practice and transmission of an intangible heritage element, as for example when traditional knowledge and craft constitute the livelihood of a group of practitioners, or when musicians are remunerated for performing at weddings, courts, etc. The economic value of the element helps to sustain it over time, just as much as its cultural value does. New forms of economic value can be introduced - this is acceptable when it contributes to the safeguarding of an element in a way that is welcomed by the communities and groups concerned.</w:t>
            </w:r>
          </w:p>
          <w:p w:rsidR="00D72641" w:rsidRPr="007400F5" w:rsidRDefault="00D72641" w:rsidP="0060298C">
            <w:pPr>
              <w:rPr>
                <w:lang w:val="en-GB"/>
              </w:rPr>
            </w:pPr>
            <w:r w:rsidRPr="007400F5">
              <w:rPr>
                <w:lang w:val="en-GB"/>
              </w:rPr>
              <w:t xml:space="preserve">Increased economic value of an element need not be detrimental to the viability of the element. Change in the practice and transmission of intangible heritage is normal and often inevitable to ensure its continued relevance to the communities concerned in a changing world. Tourism or craft production can for example encourage, enable or even happen in parallel with the enactment and transmission of intangible heritage by and for the communities concerned. However, when the introduction of new audiences or markets and new products becomes a goal in itself, with actual or potential adverse effects on the safeguarding of the element in its community context, we use the term </w:t>
            </w:r>
            <w:r w:rsidRPr="007400F5">
              <w:rPr>
                <w:b/>
                <w:bCs/>
                <w:lang w:val="en-GB"/>
              </w:rPr>
              <w:t>commercialization</w:t>
            </w:r>
            <w:r w:rsidRPr="007400F5">
              <w:rPr>
                <w:lang w:val="en-GB"/>
              </w:rPr>
              <w:t>.</w:t>
            </w:r>
          </w:p>
          <w:p w:rsidR="00D72641" w:rsidRPr="007400F5" w:rsidRDefault="00D72641" w:rsidP="0060298C">
            <w:pPr>
              <w:rPr>
                <w:lang w:val="en-GB"/>
              </w:rPr>
            </w:pPr>
            <w:r w:rsidRPr="007400F5">
              <w:rPr>
                <w:lang w:val="en-GB"/>
              </w:rPr>
              <w:t xml:space="preserve">Sometimes the intangible heritage experience is ‘packaged’, or abridged for presentation to tourists and other paying audiences. It may thereby be </w:t>
            </w:r>
            <w:r w:rsidRPr="007400F5">
              <w:rPr>
                <w:b/>
                <w:bCs/>
                <w:lang w:val="en-GB"/>
              </w:rPr>
              <w:t>decontextualized</w:t>
            </w:r>
            <w:r w:rsidRPr="007400F5">
              <w:rPr>
                <w:lang w:val="en-GB"/>
              </w:rPr>
              <w:t xml:space="preserve">, i.e. taken out of its context, in what the communities concerned </w:t>
            </w:r>
            <w:r w:rsidRPr="007400F5">
              <w:rPr>
                <w:lang w:val="en-GB"/>
              </w:rPr>
              <w:lastRenderedPageBreak/>
              <w:t>might consider unacceptable ways. This could happen, for example, when selected parts of a musical tradition or oral poetry are staged by professional groups in theatres while the community concerned is told that their performance in a village setting, using the full repertoire of music or poetry, is not marketable, sufficiently attractive or professional. Such actions might have an adverse impact on the function or values of the element within the community concerned and thus diminish their interest in its continued practice.</w:t>
            </w:r>
          </w:p>
          <w:p w:rsidR="00D72641" w:rsidRPr="007400F5" w:rsidRDefault="00D72641" w:rsidP="0060298C">
            <w:pPr>
              <w:rPr>
                <w:lang w:val="en-GB"/>
              </w:rPr>
            </w:pPr>
            <w:r w:rsidRPr="007400F5">
              <w:rPr>
                <w:lang w:val="en-GB"/>
              </w:rPr>
              <w:t xml:space="preserve">If an element is seriously threatened and can no longer be safeguarded as a practice or expression </w:t>
            </w:r>
            <w:r w:rsidR="001773D5" w:rsidRPr="007400F5">
              <w:rPr>
                <w:lang w:val="en-GB"/>
              </w:rPr>
              <w:t>practised</w:t>
            </w:r>
            <w:r w:rsidRPr="007400F5">
              <w:rPr>
                <w:lang w:val="en-GB"/>
              </w:rPr>
              <w:t xml:space="preserve"> by a community that identifies with it, one or more of the performers may transform it into a modern art form that they develop further outside the community context and thereby earn their income. Under these circumstances the element would probably no longer be considered ICH in terms of the Convention.</w:t>
            </w:r>
          </w:p>
        </w:tc>
      </w:tr>
    </w:tbl>
    <w:p w:rsidR="00D72641" w:rsidRPr="007400F5" w:rsidRDefault="00D72641" w:rsidP="0060298C">
      <w:pPr>
        <w:pStyle w:val="Titre3"/>
        <w:rPr>
          <w:lang w:val="en-GB"/>
        </w:rPr>
      </w:pPr>
      <w:r w:rsidRPr="007400F5">
        <w:rPr>
          <w:lang w:val="en-GB"/>
        </w:rPr>
        <w:lastRenderedPageBreak/>
        <w:t>Slide 20. More safeguarding measures</w:t>
      </w:r>
    </w:p>
    <w:p w:rsidR="00D72641" w:rsidRPr="007400F5" w:rsidRDefault="00D72641" w:rsidP="0060298C">
      <w:pPr>
        <w:rPr>
          <w:szCs w:val="22"/>
          <w:lang w:val="en-GB"/>
        </w:rPr>
      </w:pPr>
      <w:r w:rsidRPr="007400F5">
        <w:rPr>
          <w:szCs w:val="22"/>
          <w:lang w:val="en-GB"/>
        </w:rPr>
        <w:t>Other safeguarding measures mentioned in the Convention include the following:</w:t>
      </w:r>
    </w:p>
    <w:p w:rsidR="00D72641" w:rsidRPr="007400F5" w:rsidRDefault="00D72641" w:rsidP="0060298C">
      <w:pPr>
        <w:ind w:left="567"/>
        <w:rPr>
          <w:lang w:val="en-GB"/>
        </w:rPr>
      </w:pPr>
      <w:r w:rsidRPr="007400F5">
        <w:rPr>
          <w:lang w:val="en-GB"/>
        </w:rPr>
        <w:t>Documentation, research</w:t>
      </w:r>
    </w:p>
    <w:p w:rsidR="00D72641" w:rsidRPr="007400F5" w:rsidRDefault="00D72641" w:rsidP="0060298C">
      <w:pPr>
        <w:ind w:left="567"/>
        <w:rPr>
          <w:lang w:val="en-GB"/>
        </w:rPr>
      </w:pPr>
      <w:r w:rsidRPr="007400F5">
        <w:rPr>
          <w:lang w:val="en-GB"/>
        </w:rPr>
        <w:t xml:space="preserve">Identification, definition </w:t>
      </w:r>
    </w:p>
    <w:p w:rsidR="00D72641" w:rsidRPr="007400F5" w:rsidRDefault="00D72641" w:rsidP="0060298C">
      <w:pPr>
        <w:ind w:left="567"/>
        <w:rPr>
          <w:lang w:val="en-GB"/>
        </w:rPr>
      </w:pPr>
      <w:r w:rsidRPr="007400F5">
        <w:rPr>
          <w:lang w:val="en-GB"/>
        </w:rPr>
        <w:t xml:space="preserve">Preservation, protection </w:t>
      </w:r>
    </w:p>
    <w:p w:rsidR="00D72641" w:rsidRPr="007400F5" w:rsidRDefault="00D72641" w:rsidP="0060298C">
      <w:pPr>
        <w:ind w:left="567"/>
        <w:rPr>
          <w:lang w:val="en-GB"/>
        </w:rPr>
      </w:pPr>
      <w:r w:rsidRPr="007400F5">
        <w:rPr>
          <w:lang w:val="en-GB"/>
        </w:rPr>
        <w:t xml:space="preserve">Promotion, enhancement </w:t>
      </w:r>
    </w:p>
    <w:p w:rsidR="00D72641" w:rsidRPr="007400F5" w:rsidRDefault="00D72641" w:rsidP="0060298C">
      <w:pPr>
        <w:ind w:left="567"/>
        <w:rPr>
          <w:lang w:val="en-GB"/>
        </w:rPr>
      </w:pPr>
      <w:r w:rsidRPr="007400F5">
        <w:rPr>
          <w:lang w:val="en-GB"/>
        </w:rPr>
        <w:t>Transmission, e.g. through education</w:t>
      </w:r>
    </w:p>
    <w:p w:rsidR="00D72641" w:rsidRPr="007400F5" w:rsidRDefault="00D72641" w:rsidP="0060298C">
      <w:pPr>
        <w:ind w:left="567"/>
        <w:rPr>
          <w:lang w:val="en-GB"/>
        </w:rPr>
      </w:pPr>
      <w:r w:rsidRPr="007400F5">
        <w:rPr>
          <w:lang w:val="en-GB"/>
        </w:rPr>
        <w:t>Ensuring access to places and materials</w:t>
      </w:r>
    </w:p>
    <w:p w:rsidR="00D72641" w:rsidRPr="007400F5" w:rsidRDefault="00D72641" w:rsidP="0060298C">
      <w:pPr>
        <w:rPr>
          <w:szCs w:val="22"/>
          <w:lang w:val="en-GB"/>
        </w:rPr>
      </w:pPr>
      <w:r w:rsidRPr="007400F5">
        <w:rPr>
          <w:b/>
          <w:bCs/>
          <w:szCs w:val="22"/>
          <w:lang w:val="en-GB"/>
        </w:rPr>
        <w:t>Documentation</w:t>
      </w:r>
      <w:r w:rsidRPr="007400F5">
        <w:rPr>
          <w:szCs w:val="22"/>
          <w:lang w:val="en-GB"/>
        </w:rPr>
        <w:t xml:space="preserve"> consists of recording ICH in its current state and variety, through transcription and/or audio-visually, and collecting documents that relate to it. </w:t>
      </w:r>
    </w:p>
    <w:p w:rsidR="00D72641" w:rsidRPr="007400F5" w:rsidRDefault="00D72641" w:rsidP="0060298C">
      <w:pPr>
        <w:rPr>
          <w:szCs w:val="22"/>
          <w:lang w:val="en-GB"/>
        </w:rPr>
      </w:pPr>
      <w:r w:rsidRPr="007400F5">
        <w:rPr>
          <w:b/>
          <w:bCs/>
          <w:szCs w:val="22"/>
          <w:lang w:val="en-GB"/>
        </w:rPr>
        <w:t>Research</w:t>
      </w:r>
      <w:r w:rsidRPr="007400F5">
        <w:rPr>
          <w:szCs w:val="22"/>
          <w:lang w:val="en-GB"/>
        </w:rPr>
        <w:t xml:space="preserve"> aims at better understanding of an element of ICH, or a group of elements, through an exploration of its forms, social, cultural and economic functions, practice, modes of transmission, artistic and aesthetic features, history and the dynamics of its creation and re-creation.</w:t>
      </w:r>
    </w:p>
    <w:p w:rsidR="00D72641" w:rsidRPr="007400F5" w:rsidRDefault="00D72641" w:rsidP="0060298C">
      <w:pPr>
        <w:rPr>
          <w:szCs w:val="22"/>
          <w:lang w:val="en-GB"/>
        </w:rPr>
      </w:pPr>
      <w:r w:rsidRPr="007400F5">
        <w:rPr>
          <w:b/>
          <w:bCs/>
          <w:szCs w:val="22"/>
          <w:lang w:val="en-GB"/>
        </w:rPr>
        <w:t>Transmission</w:t>
      </w:r>
      <w:r w:rsidRPr="007400F5">
        <w:rPr>
          <w:szCs w:val="22"/>
          <w:lang w:val="en-GB"/>
        </w:rPr>
        <w:t xml:space="preserve"> of ICH occurs when practitioners and other tradition bearers within a community pass on practices, skills, knowledge and ideas to others, usually y</w:t>
      </w:r>
      <w:r w:rsidR="00A72A90" w:rsidRPr="007400F5">
        <w:rPr>
          <w:szCs w:val="22"/>
          <w:lang w:val="en-GB"/>
        </w:rPr>
        <w:t>ounger people, in formal or non-</w:t>
      </w:r>
      <w:r w:rsidRPr="007400F5">
        <w:rPr>
          <w:szCs w:val="22"/>
          <w:lang w:val="en-GB"/>
        </w:rPr>
        <w:t>formal ways. The continuation of vibrant traditional ways of transmission within a community is not considered a safeguarding measure.</w:t>
      </w:r>
    </w:p>
    <w:p w:rsidR="00D72641" w:rsidRPr="007400F5" w:rsidRDefault="00D72641" w:rsidP="0060298C">
      <w:pPr>
        <w:rPr>
          <w:szCs w:val="22"/>
          <w:lang w:val="en-GB"/>
        </w:rPr>
      </w:pPr>
      <w:r w:rsidRPr="007400F5">
        <w:rPr>
          <w:szCs w:val="22"/>
          <w:lang w:val="en-GB"/>
        </w:rPr>
        <w:t xml:space="preserve">If, however, the transmission of an element within a community or group is impaired or threatened, safeguarding measures may be necessary to enhance the transmission process, or to develop new ways of transmission. This may include introducing more formalized or professionalized modes of transmission, for example in schools. If the children taught are from the community where the ICH is traditionally </w:t>
      </w:r>
      <w:r w:rsidR="001773D5" w:rsidRPr="007400F5">
        <w:rPr>
          <w:szCs w:val="22"/>
          <w:lang w:val="en-GB"/>
        </w:rPr>
        <w:t>practised</w:t>
      </w:r>
      <w:r w:rsidRPr="007400F5">
        <w:rPr>
          <w:szCs w:val="22"/>
          <w:lang w:val="en-GB"/>
        </w:rPr>
        <w:t>, teaching traditional songs at school could, for example, be a safeguarding measure helping to ensure that a practice does not</w:t>
      </w:r>
      <w:r w:rsidR="00A72A90" w:rsidRPr="007400F5">
        <w:rPr>
          <w:szCs w:val="22"/>
          <w:lang w:val="en-GB"/>
        </w:rPr>
        <w:t xml:space="preserve"> die out. For general awareness </w:t>
      </w:r>
      <w:r w:rsidRPr="007400F5">
        <w:rPr>
          <w:szCs w:val="22"/>
          <w:lang w:val="en-GB"/>
        </w:rPr>
        <w:t>raising among different communities, other types of curriculum material may be necessary.</w:t>
      </w:r>
    </w:p>
    <w:p w:rsidR="00D72641" w:rsidRPr="007400F5" w:rsidRDefault="00D72641" w:rsidP="0060298C">
      <w:pPr>
        <w:pStyle w:val="Titre3"/>
        <w:rPr>
          <w:lang w:val="en-GB"/>
        </w:rPr>
      </w:pPr>
      <w:r w:rsidRPr="007400F5">
        <w:rPr>
          <w:lang w:val="en-GB"/>
        </w:rPr>
        <w:t>Slide 21. The role of Communities in safeguarding</w:t>
      </w:r>
    </w:p>
    <w:p w:rsidR="00D72641" w:rsidRPr="007400F5" w:rsidRDefault="00D72641" w:rsidP="0060298C">
      <w:pPr>
        <w:rPr>
          <w:szCs w:val="22"/>
          <w:lang w:val="en-GB"/>
        </w:rPr>
      </w:pPr>
      <w:r w:rsidRPr="007400F5">
        <w:rPr>
          <w:szCs w:val="22"/>
          <w:lang w:val="en-GB"/>
        </w:rPr>
        <w:t>The communities and groups (and where relevant, individuals) concerned are mainly responsible for the transmission and enactment of ICH and they have to give their commitment to safeguarding any element of ICH.</w:t>
      </w:r>
    </w:p>
    <w:p w:rsidR="00D72641" w:rsidRPr="007400F5" w:rsidRDefault="00D72641" w:rsidP="0060298C">
      <w:pPr>
        <w:rPr>
          <w:szCs w:val="22"/>
          <w:lang w:val="en-GB"/>
        </w:rPr>
      </w:pPr>
      <w:r w:rsidRPr="007400F5">
        <w:rPr>
          <w:szCs w:val="22"/>
          <w:lang w:val="en-GB"/>
        </w:rPr>
        <w:lastRenderedPageBreak/>
        <w:t>Communities and groups may, if they wish, receive assistance from various agencies in implementing safeguarding activities (such as identification, documentation, revitalization etc</w:t>
      </w:r>
      <w:r w:rsidR="00A72A90" w:rsidRPr="007400F5">
        <w:rPr>
          <w:szCs w:val="22"/>
          <w:lang w:val="en-GB"/>
        </w:rPr>
        <w:t>.</w:t>
      </w:r>
      <w:r w:rsidRPr="007400F5">
        <w:rPr>
          <w:szCs w:val="22"/>
          <w:lang w:val="en-GB"/>
        </w:rPr>
        <w:t xml:space="preserve">). These other agencies may include the ministries, NGOs, researchers, documentation </w:t>
      </w:r>
      <w:r w:rsidR="00784AD8" w:rsidRPr="007400F5">
        <w:rPr>
          <w:szCs w:val="22"/>
          <w:lang w:val="en-GB"/>
        </w:rPr>
        <w:t>centre</w:t>
      </w:r>
      <w:r w:rsidR="00A72A90" w:rsidRPr="007400F5">
        <w:rPr>
          <w:szCs w:val="22"/>
          <w:lang w:val="en-GB"/>
        </w:rPr>
        <w:t>s</w:t>
      </w:r>
      <w:r w:rsidRPr="007400F5">
        <w:rPr>
          <w:szCs w:val="22"/>
          <w:lang w:val="en-GB"/>
        </w:rPr>
        <w:t xml:space="preserve"> and so on.</w:t>
      </w:r>
    </w:p>
    <w:p w:rsidR="00D72641" w:rsidRPr="007400F5" w:rsidRDefault="00D72641" w:rsidP="0060298C">
      <w:pPr>
        <w:rPr>
          <w:szCs w:val="22"/>
          <w:lang w:val="en-GB"/>
        </w:rPr>
      </w:pPr>
      <w:r w:rsidRPr="007400F5">
        <w:rPr>
          <w:szCs w:val="22"/>
          <w:lang w:val="en-GB"/>
        </w:rPr>
        <w:t>The communities are always indispensable to safeguarding; only awareness-raising about or promotion of an element aimed at outsiders could be done without the direct involvement of the communities and groups concerned, although this, too, would have to be done with their consent (and guidance where necessary).</w:t>
      </w:r>
    </w:p>
    <w:p w:rsidR="00D72641" w:rsidRPr="007400F5" w:rsidRDefault="00D72641" w:rsidP="0060298C">
      <w:pPr>
        <w:rPr>
          <w:szCs w:val="22"/>
          <w:lang w:val="en-GB"/>
        </w:rPr>
      </w:pPr>
      <w:r w:rsidRPr="007400F5">
        <w:rPr>
          <w:szCs w:val="22"/>
          <w:lang w:val="en-GB"/>
        </w:rPr>
        <w:t>Article 2.1 of the Convention states that it is up to the communities or groups of tradition-bearers to determine whether a given practice or tradition constitutes part of their cultural heritage, or not. They are best placed to determine whether a specific practice or expression is crucial for their identity or sense of continuity. Article 11.b of the Convention underlines this point again when it states that ICH elements are to be identified and defined ‘with the participation of communities, groups and relevant NGOs.’ Article 15 wishes States Parties to ensure that communities and groups are fully involved in the safeguarding and management of their own ICH.</w:t>
      </w:r>
    </w:p>
    <w:p w:rsidR="00D72641" w:rsidRPr="007400F5" w:rsidRDefault="00D72641" w:rsidP="0060298C">
      <w:pPr>
        <w:rPr>
          <w:szCs w:val="22"/>
          <w:lang w:val="en-GB"/>
        </w:rPr>
      </w:pPr>
      <w:r w:rsidRPr="007400F5">
        <w:rPr>
          <w:szCs w:val="22"/>
          <w:lang w:val="en-GB"/>
        </w:rPr>
        <w:t>The Operational Directives of the Convention (OD 1 (U4), 2 (R4), 7 (P5)) require that the communities, groups or individuals concerned with specific elements of ICH be always fully informed and involved in any request or proposal concerning their ICH that may be sent by State(s) Party(ies) to the Intergovernmental Committee. Therefore, for nominations and many safeguarding activities, the communities concerned have to give free, prior and informed consent.</w:t>
      </w:r>
    </w:p>
    <w:p w:rsidR="00D72641" w:rsidRPr="007400F5" w:rsidRDefault="00D72641" w:rsidP="0060298C">
      <w:pPr>
        <w:rPr>
          <w:szCs w:val="22"/>
          <w:lang w:val="en-GB"/>
        </w:rPr>
      </w:pPr>
      <w:r w:rsidRPr="007400F5">
        <w:rPr>
          <w:szCs w:val="22"/>
          <w:lang w:val="en-GB"/>
        </w:rPr>
        <w:t>When communities, groups or individuals are involved in the development of a nomination file for an element of their ICH, including the elaboration of safeguarding measures, they must be in a position to provide, freely and voluntarily, their agreement (consent) to the preparation and submission of the file. They should be given sufficient information and time to make this decision and be properly informed of the likely benefits and any possible negative consequences of inscription. Without their consent the preparation of a nomination file should not be undertaken, or submitted to UNESCO.</w:t>
      </w:r>
    </w:p>
    <w:p w:rsidR="00D72641" w:rsidRPr="007400F5" w:rsidRDefault="00D72641" w:rsidP="0060298C">
      <w:pPr>
        <w:pStyle w:val="Titre3"/>
        <w:rPr>
          <w:lang w:val="en-GB"/>
        </w:rPr>
      </w:pPr>
      <w:r w:rsidRPr="007400F5">
        <w:rPr>
          <w:lang w:val="en-GB"/>
        </w:rPr>
        <w:t>Slide 22. Points to remember</w:t>
      </w:r>
    </w:p>
    <w:p w:rsidR="00D72641" w:rsidRPr="007400F5" w:rsidRDefault="00D72641" w:rsidP="0060298C">
      <w:pPr>
        <w:rPr>
          <w:lang w:val="en-GB"/>
        </w:rPr>
      </w:pPr>
      <w:r w:rsidRPr="007400F5">
        <w:rPr>
          <w:lang w:val="en-GB"/>
        </w:rPr>
        <w:t>Intangible heritage is living heritage that is transmitted from older to younger generations, from master to apprentice within a community or group context;</w:t>
      </w:r>
    </w:p>
    <w:p w:rsidR="00D72641" w:rsidRPr="007400F5" w:rsidRDefault="00D72641" w:rsidP="0060298C">
      <w:pPr>
        <w:rPr>
          <w:lang w:val="en-GB"/>
        </w:rPr>
      </w:pPr>
      <w:r w:rsidRPr="007400F5">
        <w:rPr>
          <w:lang w:val="en-GB"/>
        </w:rPr>
        <w:t>Intangible heritage is always changing due to internal and external factors, such as adaptations to a new environment, or to changes in the social or cultural environment;</w:t>
      </w:r>
    </w:p>
    <w:p w:rsidR="00D72641" w:rsidRPr="007400F5" w:rsidRDefault="00D72641" w:rsidP="0060298C">
      <w:pPr>
        <w:rPr>
          <w:lang w:val="en-GB"/>
        </w:rPr>
      </w:pPr>
      <w:r w:rsidRPr="007400F5">
        <w:rPr>
          <w:lang w:val="en-GB"/>
        </w:rPr>
        <w:t xml:space="preserve">It is </w:t>
      </w:r>
      <w:r w:rsidR="001773D5" w:rsidRPr="007400F5">
        <w:rPr>
          <w:lang w:val="en-GB"/>
        </w:rPr>
        <w:t>practised</w:t>
      </w:r>
      <w:r w:rsidRPr="007400F5">
        <w:rPr>
          <w:lang w:val="en-GB"/>
        </w:rPr>
        <w:t xml:space="preserve"> by people within a community (who may play different roles in doing so) and who derive from it a sense of identity and continuity; and</w:t>
      </w:r>
    </w:p>
    <w:p w:rsidR="00CB4BDE" w:rsidRPr="007400F5" w:rsidRDefault="00D72641" w:rsidP="0060298C">
      <w:pPr>
        <w:rPr>
          <w:lang w:val="en-GB"/>
        </w:rPr>
      </w:pPr>
      <w:r w:rsidRPr="007400F5">
        <w:rPr>
          <w:lang w:val="en-GB"/>
        </w:rPr>
        <w:t xml:space="preserve">Safeguarding involves assisting communities to continue </w:t>
      </w:r>
      <w:r w:rsidR="009B25D5" w:rsidRPr="007400F5">
        <w:rPr>
          <w:lang w:val="en-GB"/>
        </w:rPr>
        <w:t>practising</w:t>
      </w:r>
      <w:r w:rsidRPr="007400F5">
        <w:rPr>
          <w:lang w:val="en-GB"/>
        </w:rPr>
        <w:t xml:space="preserve"> and transmitting their ICH.</w:t>
      </w:r>
      <w:r w:rsidR="00CB4BDE" w:rsidRPr="007400F5">
        <w:rPr>
          <w:lang w:val="en-GB"/>
        </w:rPr>
        <w:t xml:space="preserve"> </w:t>
      </w: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4F055C" w:rsidP="00C74541">
      <w:pPr>
        <w:pStyle w:val="Titre1"/>
      </w:pPr>
      <w:bookmarkStart w:id="34" w:name="_Toc278288178"/>
      <w:bookmarkStart w:id="35" w:name="_Toc289338893"/>
      <w:r w:rsidRPr="007400F5">
        <w:lastRenderedPageBreak/>
        <w:t xml:space="preserve">NOM </w:t>
      </w:r>
      <w:r w:rsidR="00440F4D" w:rsidRPr="007400F5">
        <w:t xml:space="preserve">5.3 </w:t>
      </w:r>
      <w:r w:rsidRPr="007400F5">
        <w:t>Hand-out</w:t>
      </w:r>
      <w:r w:rsidR="00440F4D" w:rsidRPr="007400F5">
        <w:t xml:space="preserve">: </w:t>
      </w:r>
      <w:r w:rsidR="00CB4BDE" w:rsidRPr="007400F5">
        <w:t>Glossary</w:t>
      </w:r>
      <w:bookmarkEnd w:id="34"/>
      <w:bookmarkEnd w:id="35"/>
      <w:r w:rsidR="004A3F9D" w:rsidRPr="007400F5">
        <w:t xml:space="preserve"> </w:t>
      </w:r>
    </w:p>
    <w:p w:rsidR="00CB4BDE" w:rsidRPr="007400F5" w:rsidRDefault="00CB4BDE" w:rsidP="00610B6D">
      <w:pPr>
        <w:pStyle w:val="Titre3"/>
        <w:rPr>
          <w:lang w:val="en-GB"/>
        </w:rPr>
      </w:pPr>
      <w:r w:rsidRPr="007400F5">
        <w:rPr>
          <w:lang w:val="en-GB"/>
        </w:rPr>
        <w:t>Intangible heritage (ICH</w:t>
      </w:r>
    </w:p>
    <w:p w:rsidR="00CB4BDE" w:rsidRPr="007400F5" w:rsidRDefault="00CB4BDE" w:rsidP="0060298C">
      <w:pPr>
        <w:rPr>
          <w:lang w:val="en-GB"/>
        </w:rPr>
      </w:pPr>
      <w:r w:rsidRPr="007400F5">
        <w:rPr>
          <w:lang w:val="en-GB"/>
        </w:rPr>
        <w:t>Article 2.1 of the Intangible Heritage Convention says that ICH is</w:t>
      </w:r>
      <w:r w:rsidR="00600346" w:rsidRPr="007400F5">
        <w:rPr>
          <w:lang w:val="en-GB"/>
        </w:rPr>
        <w:t xml:space="preserve"> </w:t>
      </w:r>
    </w:p>
    <w:p w:rsidR="00CB4BDE" w:rsidRPr="007400F5" w:rsidRDefault="00CB4BDE" w:rsidP="0060298C">
      <w:pPr>
        <w:ind w:left="567"/>
        <w:rPr>
          <w:i/>
          <w:lang w:val="en-GB"/>
        </w:rPr>
      </w:pPr>
      <w:r w:rsidRPr="007400F5">
        <w:rPr>
          <w:i/>
          <w:lang w:val="en-GB"/>
        </w:rPr>
        <w:t xml:space="preserve">‘the practices, representations, expressions, knowledge, skills </w:t>
      </w:r>
    </w:p>
    <w:p w:rsidR="00CB4BDE" w:rsidRPr="007400F5" w:rsidRDefault="00CB4BDE" w:rsidP="0060298C">
      <w:pPr>
        <w:ind w:left="567"/>
        <w:rPr>
          <w:i/>
          <w:lang w:val="en-GB"/>
        </w:rPr>
      </w:pPr>
      <w:r w:rsidRPr="007400F5">
        <w:rPr>
          <w:i/>
          <w:lang w:val="en-GB"/>
        </w:rPr>
        <w:t xml:space="preserve">– as well as the instruments, objects, artefacts and cultural spaces associated therewith – that communities, groups and, in some cases, individuals recognize as part of their cultural heritage’. </w:t>
      </w:r>
    </w:p>
    <w:p w:rsidR="00CB4BDE" w:rsidRPr="007400F5" w:rsidRDefault="00CB4BDE" w:rsidP="0060298C">
      <w:pPr>
        <w:ind w:left="567"/>
        <w:rPr>
          <w:i/>
          <w:lang w:val="en-GB"/>
        </w:rPr>
      </w:pPr>
      <w:r w:rsidRPr="007400F5">
        <w:rPr>
          <w:i/>
          <w:lang w:val="en-GB"/>
        </w:rPr>
        <w:t xml:space="preserve">This intangible cultural heritage, </w:t>
      </w:r>
    </w:p>
    <w:p w:rsidR="00CB4BDE" w:rsidRPr="007400F5" w:rsidRDefault="00CB4BDE" w:rsidP="0060298C">
      <w:pPr>
        <w:ind w:left="567"/>
        <w:rPr>
          <w:i/>
          <w:lang w:val="en-GB"/>
        </w:rPr>
      </w:pPr>
      <w:r w:rsidRPr="007400F5">
        <w:rPr>
          <w:i/>
          <w:lang w:val="en-GB"/>
        </w:rPr>
        <w:t xml:space="preserve">transmitted from generation to generation, </w:t>
      </w:r>
    </w:p>
    <w:p w:rsidR="00CB4BDE" w:rsidRPr="007400F5" w:rsidRDefault="00CB4BDE" w:rsidP="0060298C">
      <w:pPr>
        <w:ind w:left="567"/>
        <w:rPr>
          <w:i/>
          <w:lang w:val="en-GB"/>
        </w:rPr>
      </w:pPr>
      <w:r w:rsidRPr="007400F5">
        <w:rPr>
          <w:i/>
          <w:lang w:val="en-GB"/>
        </w:rPr>
        <w:t xml:space="preserve">is constantly recreated by communities and groups in response to their environment, their interaction with nature and their history, </w:t>
      </w:r>
    </w:p>
    <w:p w:rsidR="00CB4BDE" w:rsidRPr="007400F5" w:rsidRDefault="00CB4BDE" w:rsidP="0060298C">
      <w:pPr>
        <w:ind w:left="567"/>
        <w:rPr>
          <w:i/>
          <w:lang w:val="en-GB"/>
        </w:rPr>
      </w:pPr>
      <w:r w:rsidRPr="007400F5">
        <w:rPr>
          <w:i/>
          <w:lang w:val="en-GB"/>
        </w:rPr>
        <w:t xml:space="preserve">and provides them, with a sense of identity and continuity, </w:t>
      </w:r>
    </w:p>
    <w:p w:rsidR="00CB4BDE" w:rsidRPr="007400F5" w:rsidRDefault="00CB4BDE" w:rsidP="0060298C">
      <w:pPr>
        <w:ind w:left="567"/>
        <w:rPr>
          <w:i/>
          <w:lang w:val="en-GB"/>
        </w:rPr>
      </w:pPr>
      <w:r w:rsidRPr="007400F5">
        <w:rPr>
          <w:i/>
          <w:lang w:val="en-GB"/>
        </w:rPr>
        <w:t xml:space="preserve">thus promoting respect for cultural diversity and human creativity. </w:t>
      </w:r>
    </w:p>
    <w:p w:rsidR="00CB4BDE" w:rsidRPr="007400F5" w:rsidRDefault="00CB4BDE" w:rsidP="0060298C">
      <w:pPr>
        <w:ind w:left="567"/>
        <w:rPr>
          <w:i/>
          <w:lang w:val="en-GB"/>
        </w:rPr>
      </w:pPr>
      <w:r w:rsidRPr="007400F5">
        <w:rPr>
          <w:i/>
          <w:lang w:val="en-GB"/>
        </w:rPr>
        <w:t xml:space="preserve">For the purposes of the Convention, consideration will be given solely to such intangible cultural heritage as is compatible with existing human rights instruments, </w:t>
      </w:r>
    </w:p>
    <w:p w:rsidR="00CB4BDE" w:rsidRPr="007400F5" w:rsidRDefault="00CB4BDE" w:rsidP="0060298C">
      <w:pPr>
        <w:ind w:left="567"/>
        <w:rPr>
          <w:i/>
          <w:lang w:val="en-GB"/>
        </w:rPr>
      </w:pPr>
      <w:r w:rsidRPr="007400F5">
        <w:rPr>
          <w:i/>
          <w:lang w:val="en-GB"/>
        </w:rPr>
        <w:t>as well as with the requirements of mutual respect among communities, groups and individuals, and of sustainable development.</w:t>
      </w:r>
    </w:p>
    <w:p w:rsidR="00CB4BDE" w:rsidRPr="007400F5" w:rsidRDefault="00CB4BDE" w:rsidP="0060298C">
      <w:pPr>
        <w:rPr>
          <w:lang w:val="en-GB"/>
        </w:rPr>
      </w:pPr>
      <w:r w:rsidRPr="007400F5">
        <w:rPr>
          <w:lang w:val="en-GB"/>
        </w:rPr>
        <w:t xml:space="preserve">ICH that is not recognized by the communities concerned, or that was recently created (i.e. not transmitted from generation to generation), or frozen (brought to a standstill, prevented from further change) does not therefore comply with the definition of ICH in the Convention. Neither </w:t>
      </w:r>
      <w:r w:rsidR="003568F8" w:rsidRPr="007400F5">
        <w:rPr>
          <w:lang w:val="en-GB"/>
        </w:rPr>
        <w:t>does</w:t>
      </w:r>
      <w:r w:rsidRPr="007400F5">
        <w:rPr>
          <w:lang w:val="en-GB"/>
        </w:rPr>
        <w:t xml:space="preserve"> ICH elements that are disrespectful of others, whether individuals of groups of people, or that go against sustainable development.</w:t>
      </w:r>
    </w:p>
    <w:p w:rsidR="00CB4BDE" w:rsidRPr="007400F5" w:rsidRDefault="00CB4BDE" w:rsidP="0060298C">
      <w:pPr>
        <w:rPr>
          <w:lang w:val="en-GB"/>
        </w:rPr>
      </w:pPr>
      <w:r w:rsidRPr="007400F5">
        <w:rPr>
          <w:lang w:val="en-GB"/>
        </w:rPr>
        <w:t>Article 2.2 says that ICH elements may fall under one or more of the following domains (implicitly acknowledging that other domains may be identified as well):</w:t>
      </w:r>
    </w:p>
    <w:p w:rsidR="00CB4BDE" w:rsidRPr="007400F5" w:rsidRDefault="00CB4BDE" w:rsidP="00757B37">
      <w:pPr>
        <w:pStyle w:val="Paragraphedeliste"/>
        <w:numPr>
          <w:ilvl w:val="0"/>
          <w:numId w:val="51"/>
        </w:numPr>
        <w:rPr>
          <w:lang w:val="en-GB"/>
        </w:rPr>
      </w:pPr>
      <w:r w:rsidRPr="007400F5">
        <w:rPr>
          <w:lang w:val="en-GB"/>
        </w:rPr>
        <w:t>Oral traditions and expressions, including language as a vehicle of the ICH;</w:t>
      </w:r>
    </w:p>
    <w:p w:rsidR="00CB4BDE" w:rsidRPr="007400F5" w:rsidRDefault="00CB4BDE" w:rsidP="00757B37">
      <w:pPr>
        <w:pStyle w:val="Paragraphedeliste"/>
        <w:numPr>
          <w:ilvl w:val="0"/>
          <w:numId w:val="51"/>
        </w:numPr>
        <w:rPr>
          <w:lang w:val="en-GB"/>
        </w:rPr>
      </w:pPr>
      <w:r w:rsidRPr="007400F5">
        <w:rPr>
          <w:lang w:val="en-GB"/>
        </w:rPr>
        <w:t>Performing arts;</w:t>
      </w:r>
    </w:p>
    <w:p w:rsidR="00CB4BDE" w:rsidRPr="007400F5" w:rsidRDefault="00CB4BDE" w:rsidP="00757B37">
      <w:pPr>
        <w:pStyle w:val="Paragraphedeliste"/>
        <w:numPr>
          <w:ilvl w:val="0"/>
          <w:numId w:val="51"/>
        </w:numPr>
        <w:rPr>
          <w:lang w:val="en-GB"/>
        </w:rPr>
      </w:pPr>
      <w:r w:rsidRPr="007400F5">
        <w:rPr>
          <w:lang w:val="en-GB"/>
        </w:rPr>
        <w:t>Social practices, rituals and festive events;</w:t>
      </w:r>
    </w:p>
    <w:p w:rsidR="00CB4BDE" w:rsidRPr="007400F5" w:rsidRDefault="00CB4BDE" w:rsidP="00757B37">
      <w:pPr>
        <w:pStyle w:val="Paragraphedeliste"/>
        <w:numPr>
          <w:ilvl w:val="0"/>
          <w:numId w:val="51"/>
        </w:numPr>
        <w:rPr>
          <w:lang w:val="en-GB"/>
        </w:rPr>
      </w:pPr>
      <w:r w:rsidRPr="007400F5">
        <w:rPr>
          <w:lang w:val="en-GB"/>
        </w:rPr>
        <w:t>Knowledge and practices concerning nature and the universe;</w:t>
      </w:r>
    </w:p>
    <w:p w:rsidR="00CB4BDE" w:rsidRPr="007400F5" w:rsidRDefault="00CB4BDE" w:rsidP="00757B37">
      <w:pPr>
        <w:pStyle w:val="Paragraphedeliste"/>
        <w:numPr>
          <w:ilvl w:val="0"/>
          <w:numId w:val="51"/>
        </w:numPr>
        <w:rPr>
          <w:lang w:val="en-GB"/>
        </w:rPr>
      </w:pPr>
      <w:r w:rsidRPr="007400F5">
        <w:rPr>
          <w:lang w:val="en-GB"/>
        </w:rPr>
        <w:t xml:space="preserve">Traditional craftsmanship </w:t>
      </w:r>
    </w:p>
    <w:p w:rsidR="00CB4BDE" w:rsidRPr="007400F5" w:rsidRDefault="00CB4BDE" w:rsidP="0060298C">
      <w:pPr>
        <w:pStyle w:val="Titre3"/>
        <w:rPr>
          <w:lang w:val="en-GB"/>
        </w:rPr>
      </w:pPr>
      <w:r w:rsidRPr="007400F5">
        <w:rPr>
          <w:lang w:val="en-GB"/>
        </w:rPr>
        <w:t>Element</w:t>
      </w:r>
    </w:p>
    <w:p w:rsidR="00CB4BDE" w:rsidRPr="007400F5" w:rsidRDefault="00CB4BDE" w:rsidP="0060298C">
      <w:pPr>
        <w:rPr>
          <w:lang w:val="en-GB"/>
        </w:rPr>
      </w:pPr>
      <w:r w:rsidRPr="007400F5">
        <w:rPr>
          <w:lang w:val="en-GB"/>
        </w:rPr>
        <w:t xml:space="preserve">The Convention speaks about ICH in general, and about specific elements (or, occasionally ‘items’) of ICH. </w:t>
      </w:r>
    </w:p>
    <w:p w:rsidR="00CB4BDE" w:rsidRPr="007400F5" w:rsidRDefault="00CB4BDE" w:rsidP="0060298C">
      <w:pPr>
        <w:rPr>
          <w:lang w:val="en-GB"/>
        </w:rPr>
      </w:pPr>
      <w:r w:rsidRPr="007400F5">
        <w:rPr>
          <w:lang w:val="en-GB"/>
        </w:rPr>
        <w:t xml:space="preserve">An ‘element’ of ICH is a social or cultural practice or expression, a specific knowledge or skill defined by the ‘communities, groups and individuals concerned’ as part of their heritage. </w:t>
      </w:r>
    </w:p>
    <w:p w:rsidR="00CB4BDE" w:rsidRPr="007400F5" w:rsidRDefault="00CB4BDE" w:rsidP="0060298C">
      <w:pPr>
        <w:rPr>
          <w:lang w:val="en-GB"/>
        </w:rPr>
      </w:pPr>
      <w:r w:rsidRPr="007400F5">
        <w:rPr>
          <w:lang w:val="en-GB"/>
        </w:rPr>
        <w:t xml:space="preserve">An element can be defined quite broadly, as in the ‘Places of memory and living traditions of the Otomí-Chichimecas people of Tolimán’ (Mexico) or quite narrowly, as in the ‘Seto Leelo, Seto polyphonic singing tradition’ (Estonia). A carnival may be spoken about as an element, but a well-defined part of it, such as a procession, could also be considered an element, as long as the community agrees. </w:t>
      </w:r>
    </w:p>
    <w:p w:rsidR="00CB4BDE" w:rsidRPr="007400F5" w:rsidRDefault="00CB4BDE" w:rsidP="0060298C">
      <w:pPr>
        <w:rPr>
          <w:lang w:val="en-GB"/>
        </w:rPr>
      </w:pPr>
      <w:r w:rsidRPr="007400F5">
        <w:rPr>
          <w:lang w:val="en-GB"/>
        </w:rPr>
        <w:lastRenderedPageBreak/>
        <w:t>ICH elements are about processes, not products or objects. For example, the skills associated with pottery production may be considered an element of ICH, but not the end product – the pots themselves. A recording of a presentation by a puppeteer is not ICH, or an element of it; but the knowledge and skills of the puppeteer, the ever-changing performances of the puppet show, and the associated puppets might constitute an element.</w:t>
      </w:r>
    </w:p>
    <w:p w:rsidR="00CB4BDE" w:rsidRPr="007400F5" w:rsidRDefault="00CB4BDE" w:rsidP="0060298C">
      <w:pPr>
        <w:rPr>
          <w:lang w:val="en-GB"/>
        </w:rPr>
      </w:pPr>
      <w:r w:rsidRPr="007400F5">
        <w:rPr>
          <w:lang w:val="en-GB"/>
        </w:rPr>
        <w:t>Intangible heritage may have tangible elements (i.e. places, buildings, objects, materials, costumes, instruments) associated with it. In some cases safeguarding thus includes ensuring the availability of tools and materials, or other material conditions, required for enactment or transmission, but safeguarding does not specifically focus on conserving the tangible products of intangible heritage practices. For example, if the knowledge and skills for building a specific type of bridge are to be safeguarded, it is not the bridges themselves that necessarily need conserving or protecting, but the skills to build them. Ensuring the availability of any specialized tools or building materials for building the bridges is not the same as conserving those tools for their own sake.</w:t>
      </w:r>
    </w:p>
    <w:p w:rsidR="00CB4BDE" w:rsidRPr="007400F5" w:rsidRDefault="00CB4BDE" w:rsidP="0060298C">
      <w:pPr>
        <w:pStyle w:val="Titre3"/>
        <w:rPr>
          <w:lang w:val="en-GB"/>
        </w:rPr>
      </w:pPr>
      <w:r w:rsidRPr="007400F5">
        <w:rPr>
          <w:lang w:val="en-GB"/>
        </w:rPr>
        <w:t>Community, Group, Individual, Tradition-bearer, Practitioner</w:t>
      </w:r>
    </w:p>
    <w:p w:rsidR="00CB4BDE" w:rsidRPr="007400F5" w:rsidRDefault="00CB4BDE" w:rsidP="0060298C">
      <w:pPr>
        <w:rPr>
          <w:lang w:val="en-GB"/>
        </w:rPr>
      </w:pPr>
      <w:r w:rsidRPr="007400F5">
        <w:rPr>
          <w:lang w:val="en-GB"/>
        </w:rPr>
        <w:t>The preamble to the Convention says that ‘communities, in particular indigenous communities, groups and, in some cases, individuals, play an important role in the production, safeguarding, maintenance and re-creation of the intangible cultural heritage, thus helping to enrich cultural diversity and human creativity’. None of the terms in this section is defined in the Convention.</w:t>
      </w:r>
    </w:p>
    <w:p w:rsidR="00CB4BDE" w:rsidRPr="007400F5" w:rsidRDefault="00CB4BDE" w:rsidP="0060298C">
      <w:pPr>
        <w:rPr>
          <w:lang w:val="en-GB"/>
        </w:rPr>
      </w:pPr>
      <w:r w:rsidRPr="007400F5">
        <w:rPr>
          <w:b/>
          <w:bCs/>
          <w:lang w:val="en-GB"/>
        </w:rPr>
        <w:t>Communities</w:t>
      </w:r>
      <w:r w:rsidRPr="007400F5">
        <w:rPr>
          <w:lang w:val="en-GB"/>
        </w:rPr>
        <w:t xml:space="preserve"> can be defined according to many criteria, including administrative, geographical, occupational or ethno-linguistic criteria. The preamble of the Convention indicates that indigenous communities are also covered by the term communities as used in the Convention. They are often fluid networks of people with a (perceived) common history and a common interest, so they are difficult to define in abstract terms. Communities, groups or individuals can also be defined in relation to a specific ICH element, or to a set of such elements. People can be part of different communities at the same time; they can also join and leave communities. It is important to realize that communities as a rule are not homogeneous and that within a community or – for that matter – a group there may be different opinions about matters related ICH identification or safeguarding. </w:t>
      </w:r>
    </w:p>
    <w:p w:rsidR="00CB4BDE" w:rsidRPr="007400F5" w:rsidRDefault="00CB4BDE" w:rsidP="0060298C">
      <w:pPr>
        <w:rPr>
          <w:lang w:val="en-GB"/>
        </w:rPr>
      </w:pPr>
      <w:r w:rsidRPr="007400F5">
        <w:rPr>
          <w:bCs/>
          <w:lang w:val="en-GB"/>
        </w:rPr>
        <w:t xml:space="preserve">The Convention does not indicate how to differentiate between communities and groups; some interpret groups </w:t>
      </w:r>
      <w:r w:rsidRPr="007400F5">
        <w:rPr>
          <w:lang w:val="en-GB"/>
        </w:rPr>
        <w:t xml:space="preserve">as consisting of people within a community, or across communities (such as </w:t>
      </w:r>
      <w:r w:rsidRPr="007400F5">
        <w:rPr>
          <w:b/>
          <w:lang w:val="en-GB"/>
        </w:rPr>
        <w:t>practitioners</w:t>
      </w:r>
      <w:r w:rsidRPr="007400F5">
        <w:rPr>
          <w:lang w:val="en-GB"/>
        </w:rPr>
        <w:t xml:space="preserve"> or </w:t>
      </w:r>
      <w:r w:rsidRPr="007400F5">
        <w:rPr>
          <w:b/>
          <w:lang w:val="en-GB"/>
        </w:rPr>
        <w:t>tradition-bearers</w:t>
      </w:r>
      <w:r w:rsidRPr="007400F5">
        <w:rPr>
          <w:lang w:val="en-GB"/>
        </w:rPr>
        <w:t xml:space="preserve">) who have special knowledge of a specific element, or a special role in its transmission or enactment. </w:t>
      </w:r>
      <w:r w:rsidRPr="007400F5">
        <w:rPr>
          <w:b/>
          <w:lang w:val="en-GB"/>
        </w:rPr>
        <w:t>Individuals</w:t>
      </w:r>
      <w:r w:rsidRPr="007400F5">
        <w:rPr>
          <w:lang w:val="en-GB"/>
        </w:rPr>
        <w:t xml:space="preserve"> in some cases have very specific roles, for instance, as practitioners, or as custodians; often they are the only surviving persons within a community who have the requisite knowledge and skills to </w:t>
      </w:r>
      <w:r w:rsidR="001773D5" w:rsidRPr="007400F5">
        <w:rPr>
          <w:lang w:val="en-GB"/>
        </w:rPr>
        <w:t>practise</w:t>
      </w:r>
      <w:r w:rsidRPr="007400F5">
        <w:rPr>
          <w:lang w:val="en-GB"/>
        </w:rPr>
        <w:t xml:space="preserve"> a specific form of ICH.</w:t>
      </w:r>
    </w:p>
    <w:p w:rsidR="00CB4BDE" w:rsidRPr="007400F5" w:rsidRDefault="00CB4BDE" w:rsidP="0060298C">
      <w:pPr>
        <w:pStyle w:val="Titre3"/>
        <w:rPr>
          <w:lang w:val="en-GB"/>
        </w:rPr>
      </w:pPr>
      <w:r w:rsidRPr="007400F5">
        <w:rPr>
          <w:lang w:val="en-GB"/>
        </w:rPr>
        <w:t>Free, prior and informed consent</w:t>
      </w:r>
    </w:p>
    <w:p w:rsidR="00CB4BDE" w:rsidRPr="007400F5" w:rsidRDefault="00CB4BDE" w:rsidP="0060298C">
      <w:pPr>
        <w:rPr>
          <w:lang w:val="en-GB"/>
        </w:rPr>
      </w:pPr>
      <w:r w:rsidRPr="007400F5">
        <w:rPr>
          <w:lang w:val="en-GB"/>
        </w:rPr>
        <w:t xml:space="preserve">When communities, groups or individuals are involved in the development of a nomination file for inscription of an element of their ICH on one of the Lists of the Convention – including the elaboration of safeguarding </w:t>
      </w:r>
      <w:r w:rsidR="00734558" w:rsidRPr="007400F5">
        <w:rPr>
          <w:lang w:val="en-GB"/>
        </w:rPr>
        <w:t>measures</w:t>
      </w:r>
      <w:r w:rsidRPr="007400F5">
        <w:rPr>
          <w:lang w:val="en-GB"/>
        </w:rPr>
        <w:t xml:space="preserve"> – they must be in a position to provide, freely and voluntarily, their agreement (consent) to the preparation and submission of the file. They should be given sufficient information and time to make this decision and be properly informed of the likely benefits and any possible negative consequences of inscription. Without their consent the preparation of a nomination should not be undertaken, or submitted to UNESCO. These obligations follow from the inscription criteria developed for both lists (see Operational Directives 1 and 2).</w:t>
      </w:r>
    </w:p>
    <w:p w:rsidR="00CB4BDE" w:rsidRPr="007400F5" w:rsidRDefault="00CB4BDE" w:rsidP="0060298C">
      <w:pPr>
        <w:pStyle w:val="Titre3"/>
        <w:rPr>
          <w:lang w:val="en-GB"/>
        </w:rPr>
      </w:pPr>
      <w:r w:rsidRPr="007400F5">
        <w:rPr>
          <w:lang w:val="en-GB"/>
        </w:rPr>
        <w:lastRenderedPageBreak/>
        <w:t>Shared heritage</w:t>
      </w:r>
    </w:p>
    <w:p w:rsidR="00CB4BDE" w:rsidRPr="007400F5" w:rsidRDefault="00CB4BDE" w:rsidP="0060298C">
      <w:pPr>
        <w:rPr>
          <w:lang w:val="en-GB"/>
        </w:rPr>
      </w:pPr>
      <w:r w:rsidRPr="007400F5">
        <w:rPr>
          <w:lang w:val="en-GB"/>
        </w:rPr>
        <w:t xml:space="preserve">Because of the often arbitrary demarcation of national borders on the one hand, and migrations (forced or voluntary) on the other hand, many elements of ICH, and the associated communities, are shared across more than one country. </w:t>
      </w:r>
      <w:r w:rsidRPr="007400F5">
        <w:rPr>
          <w:b/>
          <w:bCs/>
          <w:lang w:val="en-GB"/>
        </w:rPr>
        <w:t xml:space="preserve">Shared heritage </w:t>
      </w:r>
      <w:r w:rsidRPr="007400F5">
        <w:rPr>
          <w:lang w:val="en-GB"/>
        </w:rPr>
        <w:t xml:space="preserve">can be the subject of a multinational nomination to the Intangible Heritage Convention’s Lists if the countries concerned are States Parties to the Convention. The Convention and its Operational Directives encourage international cooperation for shared heritage so that elements may be better safeguarded. More </w:t>
      </w:r>
      <w:r w:rsidR="008B2BF9" w:rsidRPr="007400F5">
        <w:rPr>
          <w:lang w:val="en-GB"/>
        </w:rPr>
        <w:t xml:space="preserve">generally, cooperation between </w:t>
      </w:r>
      <w:r w:rsidR="00D26F6F" w:rsidRPr="007400F5">
        <w:rPr>
          <w:lang w:val="en-GB"/>
        </w:rPr>
        <w:t>State</w:t>
      </w:r>
      <w:r w:rsidRPr="007400F5">
        <w:rPr>
          <w:lang w:val="en-GB"/>
        </w:rPr>
        <w:t>s in the domain of culture promotes positive international relations and mutual understanding.</w:t>
      </w:r>
    </w:p>
    <w:p w:rsidR="00CB4BDE" w:rsidRPr="007400F5" w:rsidRDefault="00CB4BDE" w:rsidP="0060298C">
      <w:pPr>
        <w:pStyle w:val="Titre3"/>
        <w:rPr>
          <w:lang w:val="en-GB"/>
        </w:rPr>
      </w:pPr>
      <w:r w:rsidRPr="007400F5">
        <w:rPr>
          <w:lang w:val="en-GB"/>
        </w:rPr>
        <w:t>Viability, Threats and Risks</w:t>
      </w:r>
    </w:p>
    <w:p w:rsidR="00CB4BDE" w:rsidRPr="007400F5" w:rsidRDefault="00CB4BDE" w:rsidP="0060298C">
      <w:pPr>
        <w:rPr>
          <w:lang w:val="en-GB"/>
        </w:rPr>
      </w:pPr>
      <w:r w:rsidRPr="007400F5">
        <w:rPr>
          <w:lang w:val="en-GB"/>
        </w:rPr>
        <w:t xml:space="preserve">The </w:t>
      </w:r>
      <w:r w:rsidRPr="007400F5">
        <w:rPr>
          <w:b/>
          <w:bCs/>
          <w:lang w:val="en-GB"/>
        </w:rPr>
        <w:t>viability</w:t>
      </w:r>
      <w:r w:rsidRPr="007400F5">
        <w:rPr>
          <w:lang w:val="en-GB"/>
        </w:rPr>
        <w:t xml:space="preserve"> of ICH is its potential to continue to be enacted, developed and transmitted, and to remain significant to the community or group concerned. In assessing viability one asks questions such as: </w:t>
      </w:r>
    </w:p>
    <w:p w:rsidR="00CB4BDE" w:rsidRPr="007400F5" w:rsidRDefault="00CB4BDE" w:rsidP="00757B37">
      <w:pPr>
        <w:pStyle w:val="Paragraphedeliste"/>
        <w:numPr>
          <w:ilvl w:val="0"/>
          <w:numId w:val="52"/>
        </w:numPr>
        <w:rPr>
          <w:lang w:val="en-GB"/>
        </w:rPr>
      </w:pPr>
      <w:r w:rsidRPr="007400F5">
        <w:rPr>
          <w:lang w:val="en-GB"/>
        </w:rPr>
        <w:t>Are people in the community happy with the way they enact and transmit the element?</w:t>
      </w:r>
    </w:p>
    <w:p w:rsidR="00CB4BDE" w:rsidRPr="007400F5" w:rsidRDefault="00CB4BDE" w:rsidP="00757B37">
      <w:pPr>
        <w:pStyle w:val="Paragraphedeliste"/>
        <w:numPr>
          <w:ilvl w:val="0"/>
          <w:numId w:val="52"/>
        </w:numPr>
        <w:rPr>
          <w:lang w:val="en-GB"/>
        </w:rPr>
      </w:pPr>
      <w:r w:rsidRPr="007400F5">
        <w:rPr>
          <w:lang w:val="en-GB"/>
        </w:rPr>
        <w:t xml:space="preserve">Do they generally want to continue </w:t>
      </w:r>
      <w:r w:rsidR="009B25D5" w:rsidRPr="007400F5">
        <w:rPr>
          <w:lang w:val="en-GB"/>
        </w:rPr>
        <w:t>practising</w:t>
      </w:r>
      <w:r w:rsidRPr="007400F5">
        <w:rPr>
          <w:lang w:val="en-GB"/>
        </w:rPr>
        <w:t xml:space="preserve"> and transmitting the element? </w:t>
      </w:r>
    </w:p>
    <w:p w:rsidR="00CB4BDE" w:rsidRPr="007400F5" w:rsidRDefault="00CB4BDE" w:rsidP="00757B37">
      <w:pPr>
        <w:pStyle w:val="Paragraphedeliste"/>
        <w:numPr>
          <w:ilvl w:val="0"/>
          <w:numId w:val="52"/>
        </w:numPr>
        <w:rPr>
          <w:lang w:val="en-GB"/>
        </w:rPr>
      </w:pPr>
      <w:r w:rsidRPr="007400F5">
        <w:rPr>
          <w:lang w:val="en-GB"/>
        </w:rPr>
        <w:t>Is there anything preventing them from doing so?</w:t>
      </w:r>
    </w:p>
    <w:p w:rsidR="00CB4BDE" w:rsidRPr="007400F5" w:rsidRDefault="00CB4BDE" w:rsidP="0060298C">
      <w:pPr>
        <w:rPr>
          <w:lang w:val="en-GB"/>
        </w:rPr>
      </w:pPr>
      <w:r w:rsidRPr="007400F5">
        <w:rPr>
          <w:lang w:val="en-GB"/>
        </w:rPr>
        <w:t xml:space="preserve">Current problems hampering the enactment and transmission of the element (e.g. migrations, warfare, disputes or limitations on access to materials or sites) are described as </w:t>
      </w:r>
      <w:r w:rsidRPr="007400F5">
        <w:rPr>
          <w:b/>
          <w:lang w:val="en-GB"/>
        </w:rPr>
        <w:t>threats</w:t>
      </w:r>
      <w:r w:rsidRPr="007400F5">
        <w:rPr>
          <w:lang w:val="en-GB"/>
        </w:rPr>
        <w:t xml:space="preserve"> to viability. Possible, future threats to the continued enactment and transmission of the element are described as </w:t>
      </w:r>
      <w:r w:rsidRPr="007400F5">
        <w:rPr>
          <w:b/>
          <w:lang w:val="en-GB"/>
        </w:rPr>
        <w:t>risks</w:t>
      </w:r>
      <w:r w:rsidRPr="007400F5">
        <w:rPr>
          <w:lang w:val="en-GB"/>
        </w:rPr>
        <w:t xml:space="preserve">. </w:t>
      </w:r>
    </w:p>
    <w:p w:rsidR="00CB4BDE" w:rsidRPr="007400F5" w:rsidRDefault="00CB4BDE" w:rsidP="0060298C">
      <w:pPr>
        <w:rPr>
          <w:lang w:val="en-GB"/>
        </w:rPr>
      </w:pPr>
      <w:r w:rsidRPr="007400F5">
        <w:rPr>
          <w:lang w:val="en-GB"/>
        </w:rPr>
        <w:t xml:space="preserve">Inscription on a list of the Convention may in itself involve certain </w:t>
      </w:r>
      <w:r w:rsidRPr="007400F5">
        <w:rPr>
          <w:b/>
          <w:lang w:val="en-GB"/>
        </w:rPr>
        <w:t>risks</w:t>
      </w:r>
      <w:r w:rsidRPr="007400F5">
        <w:rPr>
          <w:lang w:val="en-GB"/>
        </w:rPr>
        <w:t xml:space="preserve"> that can be foreseen and, if necessary, dealt with in a management or safeguarding plan. </w:t>
      </w:r>
    </w:p>
    <w:p w:rsidR="00CB4BDE" w:rsidRPr="007400F5" w:rsidRDefault="00CB4BDE" w:rsidP="0060298C">
      <w:pPr>
        <w:rPr>
          <w:lang w:val="en-GB"/>
        </w:rPr>
      </w:pPr>
      <w:r w:rsidRPr="007400F5">
        <w:rPr>
          <w:lang w:val="en-GB"/>
        </w:rPr>
        <w:t>Threat and risk assessment is to be carried out with the participation of the practitioners and other tradition bearers concerned. People will not always agree among themselves about the risk assessment: some, for instance, might consider a specific change in the enactment of an element as a regular adaptation that does not impair the function or value of the element as a whole, while others might resent it. Communities should be assisted, where necessary, in solving such problems– in many cases ICH is a source of joy for the people involved, and implementing the Convention should not change that.</w:t>
      </w:r>
    </w:p>
    <w:p w:rsidR="00CB4BDE" w:rsidRPr="007400F5" w:rsidRDefault="00CB4BDE" w:rsidP="0060298C">
      <w:pPr>
        <w:pStyle w:val="Titre3"/>
        <w:rPr>
          <w:lang w:val="en-GB"/>
        </w:rPr>
      </w:pPr>
      <w:r w:rsidRPr="007400F5">
        <w:rPr>
          <w:lang w:val="en-GB"/>
        </w:rPr>
        <w:t xml:space="preserve">Sustainability </w:t>
      </w:r>
    </w:p>
    <w:p w:rsidR="00CB4BDE" w:rsidRPr="007400F5" w:rsidRDefault="00CB4BDE" w:rsidP="0060298C">
      <w:pPr>
        <w:rPr>
          <w:lang w:val="en-GB"/>
        </w:rPr>
      </w:pPr>
      <w:r w:rsidRPr="007400F5">
        <w:rPr>
          <w:b/>
          <w:bCs/>
          <w:lang w:val="en-GB"/>
        </w:rPr>
        <w:t>Sustainability</w:t>
      </w:r>
      <w:r w:rsidRPr="007400F5">
        <w:rPr>
          <w:lang w:val="en-GB"/>
        </w:rPr>
        <w:t xml:space="preserve"> is often defined as meeting the needs of the present without compromising the ability of future generations to meet their own needs. As the practice of an ICH element has to meet the requirements of sustainable development, so steps have to be taken to ensure the continued availability of the necessary materials for its practice or transmission, if any, without endangering future supplies, or the environment of the community involved. For example, wood for bridge-building should be sustainably harvested and, where necessary, acceptable alternatives should be found for materials that can no longer be used (e.g. camel bone to replace ivory in craft manufacture). Intangible heritage has often provided its practitioners with an income; if managed well (see below under </w:t>
      </w:r>
      <w:r w:rsidR="0013474A" w:rsidRPr="007400F5">
        <w:rPr>
          <w:lang w:val="en-GB"/>
        </w:rPr>
        <w:t>‘</w:t>
      </w:r>
      <w:r w:rsidRPr="007400F5">
        <w:rPr>
          <w:lang w:val="en-GB"/>
        </w:rPr>
        <w:t>commercialization</w:t>
      </w:r>
      <w:r w:rsidR="0013474A" w:rsidRPr="007400F5">
        <w:rPr>
          <w:lang w:val="en-GB"/>
        </w:rPr>
        <w:t>’</w:t>
      </w:r>
      <w:r w:rsidRPr="007400F5">
        <w:rPr>
          <w:lang w:val="en-GB"/>
        </w:rPr>
        <w:t>), ICH may continue to have its function within society and at the same contribute to the further development of the communities, groups and individuals concerned.</w:t>
      </w:r>
    </w:p>
    <w:p w:rsidR="00CB4BDE" w:rsidRPr="007400F5" w:rsidRDefault="00CB4BDE" w:rsidP="0060298C">
      <w:pPr>
        <w:pStyle w:val="Titre3"/>
        <w:rPr>
          <w:lang w:val="en-GB"/>
        </w:rPr>
      </w:pPr>
      <w:r w:rsidRPr="007400F5">
        <w:rPr>
          <w:lang w:val="en-GB"/>
        </w:rPr>
        <w:t>Commercialization, Decontexualization</w:t>
      </w:r>
    </w:p>
    <w:p w:rsidR="00CB4BDE" w:rsidRPr="007400F5" w:rsidRDefault="00CB4BDE" w:rsidP="0060298C">
      <w:pPr>
        <w:rPr>
          <w:lang w:val="en-GB"/>
        </w:rPr>
      </w:pPr>
      <w:r w:rsidRPr="007400F5">
        <w:rPr>
          <w:lang w:val="en-GB"/>
        </w:rPr>
        <w:t xml:space="preserve">Sometimes, economic interests are already very important in the practice and transmission of an intangible heritage element, as for example when traditional knowledge and craft </w:t>
      </w:r>
      <w:r w:rsidRPr="007400F5">
        <w:rPr>
          <w:lang w:val="en-GB"/>
        </w:rPr>
        <w:lastRenderedPageBreak/>
        <w:t>constitutes the livelihood of a group of practitioners, or when musicians were (or are) remunerated for performing at weddings, courts, etc. This economic value in the element helps to sustain it over time, just as much as its cultural value does. New forms of economic value can be introduced which is acceptable when it contributes to the safeguarding of an element in a way that is welcomed by the communities and groups concerned.</w:t>
      </w:r>
    </w:p>
    <w:p w:rsidR="00CB4BDE" w:rsidRPr="007400F5" w:rsidRDefault="00CB4BDE" w:rsidP="0060298C">
      <w:pPr>
        <w:rPr>
          <w:lang w:val="en-GB"/>
        </w:rPr>
      </w:pPr>
      <w:r w:rsidRPr="007400F5">
        <w:rPr>
          <w:lang w:val="en-GB"/>
        </w:rPr>
        <w:t xml:space="preserve">Increased economic value of an element need not be detrimental to the viability of the element. Change in the practice and transmission of intangible heritage is normal and often inevitable to ensure its continued relevance to the communities concerned in a changing world. Tourism or craft production can for example encourage, enable or even happen in parallel with the enactment and transmission of intangible heritage by and for the communities concerned. However, when the introduction of new audiences or markets and new products becomes a goal in itself, with actual or potential adverse effects on the safeguarding of the element in its community context, we use the term </w:t>
      </w:r>
      <w:r w:rsidRPr="007400F5">
        <w:rPr>
          <w:b/>
          <w:bCs/>
          <w:lang w:val="en-GB"/>
        </w:rPr>
        <w:t>commercialization</w:t>
      </w:r>
      <w:r w:rsidRPr="007400F5">
        <w:rPr>
          <w:lang w:val="en-GB"/>
        </w:rPr>
        <w:t>.</w:t>
      </w:r>
    </w:p>
    <w:p w:rsidR="00CB4BDE" w:rsidRPr="007400F5" w:rsidRDefault="00CB4BDE" w:rsidP="0060298C">
      <w:pPr>
        <w:rPr>
          <w:lang w:val="en-GB"/>
        </w:rPr>
      </w:pPr>
      <w:r w:rsidRPr="007400F5">
        <w:rPr>
          <w:lang w:val="en-GB"/>
        </w:rPr>
        <w:t xml:space="preserve">Sometimes the intangible heritage experience is ‘packaged’, or abridged for presentation to tourists and other paying audiences. It may thereby be </w:t>
      </w:r>
      <w:r w:rsidRPr="007400F5">
        <w:rPr>
          <w:b/>
          <w:bCs/>
          <w:lang w:val="en-GB"/>
        </w:rPr>
        <w:t>decontextualized</w:t>
      </w:r>
      <w:r w:rsidRPr="007400F5">
        <w:rPr>
          <w:lang w:val="en-GB"/>
        </w:rPr>
        <w:t>, i.e. taken out of its context, in what the communities concerned might consider unacceptable ways. This could happen, for example, when selected parts of a musical tradition or oral poetry are staged by professional groups in theatres while the community concerned is told that their performance in a village setting, using the full repertoire of music or poetry, is not marketable, sufficiently attractive or professional. Such actions might have an adverse impact on the function or values of the element within the community concerned and thus diminish their interest in its continued practice.</w:t>
      </w:r>
    </w:p>
    <w:p w:rsidR="00CB4BDE" w:rsidRPr="007400F5" w:rsidRDefault="00CB4BDE" w:rsidP="0060298C">
      <w:pPr>
        <w:pStyle w:val="Titre3"/>
        <w:rPr>
          <w:lang w:val="en-GB"/>
        </w:rPr>
      </w:pPr>
      <w:r w:rsidRPr="007400F5">
        <w:rPr>
          <w:lang w:val="en-GB"/>
        </w:rPr>
        <w:t>Authenticity</w:t>
      </w:r>
    </w:p>
    <w:p w:rsidR="00CB4BDE" w:rsidRPr="007400F5" w:rsidRDefault="00CB4BDE" w:rsidP="0060298C">
      <w:pPr>
        <w:rPr>
          <w:lang w:val="en-GB"/>
        </w:rPr>
      </w:pPr>
      <w:r w:rsidRPr="007400F5">
        <w:rPr>
          <w:b/>
          <w:bCs/>
          <w:lang w:val="en-GB"/>
        </w:rPr>
        <w:t>Authenticity</w:t>
      </w:r>
      <w:r w:rsidRPr="007400F5">
        <w:rPr>
          <w:lang w:val="en-GB"/>
        </w:rPr>
        <w:t xml:space="preserve"> is not a concept used in the Intangible Heritage Convention, because the Convention deals with living, constantly re-created heritage. The Convention seeks to avoid the creation of hierarchies between elements based on external judgments of authenticity, integrity, age or originality. The Convention especially wishes to avoid a situation in which outside experts or professional performers, rather than the communities and groups who consider that element as part of their cultural heritage, make judgments on the right way to perform or enact a particular element.</w:t>
      </w:r>
    </w:p>
    <w:p w:rsidR="00CB4BDE" w:rsidRPr="007400F5" w:rsidRDefault="00CB4BDE" w:rsidP="0060298C">
      <w:pPr>
        <w:pStyle w:val="Titre3"/>
        <w:rPr>
          <w:lang w:val="en-GB"/>
        </w:rPr>
      </w:pPr>
      <w:r w:rsidRPr="007400F5">
        <w:rPr>
          <w:lang w:val="en-GB"/>
        </w:rPr>
        <w:t>Respect</w:t>
      </w:r>
    </w:p>
    <w:p w:rsidR="00CB4BDE" w:rsidRPr="007400F5" w:rsidRDefault="00CB4BDE" w:rsidP="0060298C">
      <w:pPr>
        <w:rPr>
          <w:lang w:val="en-GB"/>
        </w:rPr>
      </w:pPr>
      <w:r w:rsidRPr="007400F5">
        <w:rPr>
          <w:b/>
          <w:bCs/>
          <w:lang w:val="en-GB"/>
        </w:rPr>
        <w:t>Respect</w:t>
      </w:r>
      <w:r w:rsidRPr="007400F5">
        <w:rPr>
          <w:lang w:val="en-GB"/>
        </w:rPr>
        <w:t xml:space="preserve"> for intangible cultural heritage entails understanding its importance and value in its cultural context and appreciating its role in the community concerned. Encouraging mutual respect for each other’s ICH is one of the objectives of the Convention.</w:t>
      </w:r>
    </w:p>
    <w:p w:rsidR="00CB4BDE" w:rsidRPr="007400F5" w:rsidRDefault="00CB4BDE" w:rsidP="0060298C">
      <w:pPr>
        <w:pStyle w:val="Titre3"/>
        <w:rPr>
          <w:lang w:val="en-GB"/>
        </w:rPr>
      </w:pPr>
      <w:r w:rsidRPr="007400F5">
        <w:rPr>
          <w:lang w:val="en-GB"/>
        </w:rPr>
        <w:t>S</w:t>
      </w:r>
      <w:r w:rsidR="008567C2" w:rsidRPr="007400F5">
        <w:rPr>
          <w:lang w:val="en-GB"/>
        </w:rPr>
        <w:t>afeguarding</w:t>
      </w:r>
      <w:r w:rsidRPr="007400F5">
        <w:rPr>
          <w:lang w:val="en-GB"/>
        </w:rPr>
        <w:t xml:space="preserve"> </w:t>
      </w:r>
      <w:r w:rsidR="008567C2" w:rsidRPr="007400F5">
        <w:rPr>
          <w:lang w:val="en-GB"/>
        </w:rPr>
        <w:t>measures</w:t>
      </w:r>
    </w:p>
    <w:p w:rsidR="00CB4BDE" w:rsidRPr="007400F5" w:rsidRDefault="00CB4BDE" w:rsidP="0060298C">
      <w:pPr>
        <w:rPr>
          <w:lang w:val="en-GB"/>
        </w:rPr>
      </w:pPr>
      <w:r w:rsidRPr="007400F5">
        <w:rPr>
          <w:b/>
          <w:bCs/>
          <w:lang w:val="en-GB"/>
        </w:rPr>
        <w:t>Safeguarding measures</w:t>
      </w:r>
      <w:r w:rsidRPr="007400F5">
        <w:rPr>
          <w:lang w:val="en-GB"/>
        </w:rPr>
        <w:t xml:space="preserve"> are actions intended to ensure the continued viability of an ICH element, or of a set of elements, that are threatened in some way. Safeguarding measures are often initiated by members of the communities and groups concerned; they may also be initiated by government ministries, local authorities, NGOs, institutions and/or researchers. They should not be developed or implemented without the widest possible participation of the communities, groups or individuals concerned. The desired effect of any safeguarding measure should be to encourage the continued enactment and transmission of the element, as far as possible within the original context of the community or group concerned. </w:t>
      </w:r>
    </w:p>
    <w:p w:rsidR="00CB4BDE" w:rsidRPr="007400F5" w:rsidRDefault="00CB4BDE" w:rsidP="0060298C">
      <w:pPr>
        <w:rPr>
          <w:lang w:val="en-GB"/>
        </w:rPr>
      </w:pPr>
      <w:r w:rsidRPr="007400F5">
        <w:rPr>
          <w:lang w:val="en-GB"/>
        </w:rPr>
        <w:t xml:space="preserve">Safeguarding does not necessarily require outsider intervention, or even financial assistance to the communities concerned. Where resources are required for safeguarding, it may be necessary to prioritize the threats and risks to be addressed in </w:t>
      </w:r>
      <w:r w:rsidR="00734558" w:rsidRPr="007400F5">
        <w:rPr>
          <w:lang w:val="en-GB"/>
        </w:rPr>
        <w:t>through</w:t>
      </w:r>
      <w:r w:rsidRPr="007400F5">
        <w:rPr>
          <w:lang w:val="en-GB"/>
        </w:rPr>
        <w:t xml:space="preserve"> safeguarding </w:t>
      </w:r>
      <w:r w:rsidR="00734558" w:rsidRPr="007400F5">
        <w:rPr>
          <w:lang w:val="en-GB"/>
        </w:rPr>
        <w:t>measures</w:t>
      </w:r>
      <w:r w:rsidRPr="007400F5">
        <w:rPr>
          <w:lang w:val="en-GB"/>
        </w:rPr>
        <w:t>.</w:t>
      </w:r>
    </w:p>
    <w:p w:rsidR="00CB4BDE" w:rsidRPr="007400F5" w:rsidRDefault="00CB4BDE" w:rsidP="0060298C">
      <w:pPr>
        <w:rPr>
          <w:lang w:val="en-GB"/>
        </w:rPr>
      </w:pPr>
      <w:r w:rsidRPr="007400F5">
        <w:rPr>
          <w:lang w:val="en-GB"/>
        </w:rPr>
        <w:lastRenderedPageBreak/>
        <w:t xml:space="preserve">Article 2.3 of the Convention mentions several possible safeguarding measures, these include the following: </w:t>
      </w:r>
    </w:p>
    <w:p w:rsidR="00CB4BDE" w:rsidRPr="007400F5" w:rsidRDefault="00CB4BDE" w:rsidP="0060298C">
      <w:pPr>
        <w:pStyle w:val="Titre3"/>
        <w:rPr>
          <w:lang w:val="en-GB"/>
        </w:rPr>
      </w:pPr>
      <w:r w:rsidRPr="007400F5">
        <w:rPr>
          <w:lang w:val="en-GB"/>
        </w:rPr>
        <w:t>Safeguarding measures: Transmission</w:t>
      </w:r>
    </w:p>
    <w:p w:rsidR="00CB4BDE" w:rsidRPr="007400F5" w:rsidRDefault="00CB4BDE" w:rsidP="0060298C">
      <w:pPr>
        <w:rPr>
          <w:lang w:val="en-GB"/>
        </w:rPr>
      </w:pPr>
      <w:r w:rsidRPr="007400F5">
        <w:rPr>
          <w:b/>
          <w:bCs/>
          <w:lang w:val="en-GB"/>
        </w:rPr>
        <w:t>Transmission</w:t>
      </w:r>
      <w:r w:rsidRPr="007400F5">
        <w:rPr>
          <w:lang w:val="en-GB"/>
        </w:rPr>
        <w:t xml:space="preserve"> of ICH occurs when practitioners and other tradition bearers within a community pass on practices, skills, knowledge and ideas to others, usually younger people, in formal or non formal ways. The continuation of vibrant traditional ways of transmission within a community is not considered a safeguarding measure.</w:t>
      </w:r>
    </w:p>
    <w:p w:rsidR="00CB4BDE" w:rsidRPr="007400F5" w:rsidRDefault="00CB4BDE" w:rsidP="0060298C">
      <w:pPr>
        <w:rPr>
          <w:lang w:val="en-GB"/>
        </w:rPr>
      </w:pPr>
      <w:r w:rsidRPr="007400F5">
        <w:rPr>
          <w:lang w:val="en-GB"/>
        </w:rPr>
        <w:t xml:space="preserve">If, however, the transmission of an element within a community or group is impaired or threatened, safeguarding measures may be necessary to enhance the transmission process, or to develop new ways of transmission. This may include introducing more </w:t>
      </w:r>
      <w:r w:rsidR="00DB3228" w:rsidRPr="007400F5">
        <w:rPr>
          <w:lang w:val="en-GB"/>
        </w:rPr>
        <w:t>formalized</w:t>
      </w:r>
      <w:r w:rsidRPr="007400F5">
        <w:rPr>
          <w:lang w:val="en-GB"/>
        </w:rPr>
        <w:t xml:space="preserve"> or </w:t>
      </w:r>
      <w:r w:rsidR="00DB3228" w:rsidRPr="007400F5">
        <w:rPr>
          <w:lang w:val="en-GB"/>
        </w:rPr>
        <w:t>professionalized</w:t>
      </w:r>
      <w:r w:rsidRPr="007400F5">
        <w:rPr>
          <w:lang w:val="en-GB"/>
        </w:rPr>
        <w:t xml:space="preserve"> modes of transmission, for example in schools. If the children taught are from the community where the ICH is traditionally </w:t>
      </w:r>
      <w:r w:rsidR="001773D5" w:rsidRPr="007400F5">
        <w:rPr>
          <w:lang w:val="en-GB"/>
        </w:rPr>
        <w:t>practised</w:t>
      </w:r>
      <w:r w:rsidRPr="007400F5">
        <w:rPr>
          <w:lang w:val="en-GB"/>
        </w:rPr>
        <w:t xml:space="preserve"> –singing traditional songs at school, for example – this could be a safeguarding measure helping to ensure that a practice does not die out. For general awareness-raising among different communities, other types of curriculum material may be necessary.</w:t>
      </w:r>
    </w:p>
    <w:p w:rsidR="00CB4BDE" w:rsidRPr="007400F5" w:rsidRDefault="00CB4BDE" w:rsidP="0060298C">
      <w:pPr>
        <w:pStyle w:val="Titre3"/>
        <w:rPr>
          <w:lang w:val="en-GB"/>
        </w:rPr>
      </w:pPr>
      <w:r w:rsidRPr="007400F5">
        <w:rPr>
          <w:lang w:val="en-GB"/>
        </w:rPr>
        <w:t>Safeguarding measures: Revitalization</w:t>
      </w:r>
    </w:p>
    <w:p w:rsidR="00CB4BDE" w:rsidRPr="007400F5" w:rsidRDefault="00CB4BDE" w:rsidP="0060298C">
      <w:pPr>
        <w:rPr>
          <w:lang w:val="en-GB"/>
        </w:rPr>
      </w:pPr>
      <w:r w:rsidRPr="007400F5">
        <w:rPr>
          <w:b/>
          <w:bCs/>
          <w:lang w:val="en-GB"/>
        </w:rPr>
        <w:t>Revitalization</w:t>
      </w:r>
      <w:r w:rsidRPr="007400F5">
        <w:rPr>
          <w:lang w:val="en-GB"/>
        </w:rPr>
        <w:t xml:space="preserve"> of ICH means the strengthening of ICH practices and expressions that are seriously threatened</w:t>
      </w:r>
      <w:r w:rsidRPr="007400F5">
        <w:rPr>
          <w:b/>
          <w:bCs/>
          <w:lang w:val="en-GB"/>
        </w:rPr>
        <w:t xml:space="preserve">. </w:t>
      </w:r>
      <w:r w:rsidRPr="007400F5">
        <w:rPr>
          <w:lang w:val="en-GB"/>
        </w:rPr>
        <w:t>In order to do so, the ICH should demonstrate at least some degree of vitality within the community or group concerned or it has ceased to be ICH as defined by the Convention. Under the Convention, restoring and strengthening ICH that is weak and endangered – i.e. revitalization – is welcomed as a fundamental safeguarding measure; the resurrection of extinct elements, also called revival, falls outside the scope of the Convention.</w:t>
      </w:r>
    </w:p>
    <w:p w:rsidR="00CB4BDE" w:rsidRPr="007400F5" w:rsidRDefault="00CB4BDE" w:rsidP="0060298C">
      <w:pPr>
        <w:pStyle w:val="Titre3"/>
        <w:rPr>
          <w:lang w:val="en-GB"/>
        </w:rPr>
      </w:pPr>
      <w:r w:rsidRPr="007400F5">
        <w:rPr>
          <w:lang w:val="en-GB"/>
        </w:rPr>
        <w:t xml:space="preserve">Safeguarding measures: Identification, Definition, Inventorying, Documentation, Research </w:t>
      </w:r>
    </w:p>
    <w:p w:rsidR="00CB4BDE" w:rsidRPr="007400F5" w:rsidRDefault="00CB4BDE" w:rsidP="0060298C">
      <w:pPr>
        <w:rPr>
          <w:lang w:val="en-GB"/>
        </w:rPr>
      </w:pPr>
      <w:r w:rsidRPr="007400F5">
        <w:rPr>
          <w:lang w:val="en-GB"/>
        </w:rPr>
        <w:t xml:space="preserve">Under the Intangible Heritage Convention, </w:t>
      </w:r>
      <w:r w:rsidRPr="007400F5">
        <w:rPr>
          <w:b/>
          <w:lang w:val="en-GB"/>
        </w:rPr>
        <w:t>identification</w:t>
      </w:r>
      <w:r w:rsidRPr="007400F5">
        <w:rPr>
          <w:lang w:val="en-GB"/>
        </w:rPr>
        <w:t xml:space="preserve"> of an ICH element means naming it and briefly describing its own context and distinguishing it from others. If identifying offers a brief description of an ICH element, </w:t>
      </w:r>
      <w:r w:rsidRPr="007400F5">
        <w:rPr>
          <w:b/>
          <w:lang w:val="en-GB"/>
        </w:rPr>
        <w:t xml:space="preserve">definition </w:t>
      </w:r>
      <w:r w:rsidRPr="007400F5">
        <w:rPr>
          <w:lang w:val="en-GB"/>
        </w:rPr>
        <w:t>of it provides a fuller description at a specific point in time. Identification and definition of ICH should be done with the participation of the communities, groups or individuals concerned.</w:t>
      </w:r>
    </w:p>
    <w:p w:rsidR="00CB4BDE" w:rsidRPr="007400F5" w:rsidRDefault="00CB4BDE" w:rsidP="0060298C">
      <w:pPr>
        <w:rPr>
          <w:lang w:val="en-GB"/>
        </w:rPr>
      </w:pPr>
      <w:r w:rsidRPr="007400F5">
        <w:rPr>
          <w:b/>
          <w:bCs/>
          <w:lang w:val="en-GB"/>
        </w:rPr>
        <w:t xml:space="preserve">Inventorying </w:t>
      </w:r>
      <w:r w:rsidRPr="007400F5">
        <w:rPr>
          <w:lang w:val="en-GB"/>
        </w:rPr>
        <w:t>involves collecting and presenting information on ICH elements in a systematic way. An inventory can be disseminated as a paper list, a multimedia database or another type of publication. Inventorying should be done with the consent of the communities or groups concerned. It should be preceded by the identification and definition of the elements concerned – again, in close cooperation with the communities, groups and – if appropriate – individuals concerned. States Parties may organize ICH inventories in whatever manner seems most appropriate to them. Inventories may have various goals; contributing to safeguarding and awareness-raising are probably the most important of them. The Convention requires inventories to contribute to the safeguarding of elements on them, which suggests that the state of viability of the inventoried elements should be indicated.</w:t>
      </w:r>
    </w:p>
    <w:p w:rsidR="00CB4BDE" w:rsidRPr="007400F5" w:rsidRDefault="00CB4BDE" w:rsidP="0060298C">
      <w:pPr>
        <w:rPr>
          <w:lang w:val="en-GB"/>
        </w:rPr>
      </w:pPr>
      <w:r w:rsidRPr="007400F5">
        <w:rPr>
          <w:b/>
          <w:bCs/>
          <w:lang w:val="en-GB"/>
        </w:rPr>
        <w:t>Documentation</w:t>
      </w:r>
      <w:r w:rsidRPr="007400F5">
        <w:rPr>
          <w:lang w:val="en-GB"/>
        </w:rPr>
        <w:t xml:space="preserve"> consists of recording ICH in its current State and variety, through transcription and/or audio-visually, and collecting documents that relate to it. </w:t>
      </w:r>
    </w:p>
    <w:p w:rsidR="00CB4BDE" w:rsidRPr="007400F5" w:rsidRDefault="00CB4BDE" w:rsidP="0060298C">
      <w:pPr>
        <w:rPr>
          <w:lang w:val="en-GB"/>
        </w:rPr>
      </w:pPr>
      <w:r w:rsidRPr="007400F5">
        <w:rPr>
          <w:b/>
          <w:bCs/>
          <w:lang w:val="en-GB"/>
        </w:rPr>
        <w:t>Research</w:t>
      </w:r>
      <w:r w:rsidRPr="007400F5">
        <w:rPr>
          <w:lang w:val="en-GB"/>
        </w:rPr>
        <w:t xml:space="preserve"> aims at better understanding of an element of ICH, or a group of elements, through an exploration of its forms, social, cultural and economic functions, practice, modes of transmission, artistic and aesthetic features, history and the dynamics of its creation and re-creation.</w:t>
      </w:r>
    </w:p>
    <w:p w:rsidR="00CB4BDE" w:rsidRPr="007400F5" w:rsidRDefault="00CB4BDE" w:rsidP="0060298C">
      <w:pPr>
        <w:rPr>
          <w:lang w:val="en-GB"/>
        </w:rPr>
      </w:pPr>
      <w:r w:rsidRPr="007400F5">
        <w:rPr>
          <w:lang w:val="en-GB"/>
        </w:rPr>
        <w:lastRenderedPageBreak/>
        <w:t>For all these activities to be considered safeguarding measures, they have to be aimed at furthering the continued practice and transmission of ICH. Documentation or inventorying should not for example be used to establish one fixed authentic way of performing or enacting an element of ICH.</w:t>
      </w:r>
    </w:p>
    <w:p w:rsidR="00CB4BDE" w:rsidRPr="007400F5" w:rsidRDefault="00CB4BDE" w:rsidP="0060298C">
      <w:pPr>
        <w:pStyle w:val="Titre3"/>
        <w:rPr>
          <w:lang w:val="en-GB"/>
        </w:rPr>
      </w:pPr>
      <w:r w:rsidRPr="007400F5">
        <w:rPr>
          <w:lang w:val="en-GB"/>
        </w:rPr>
        <w:t>Safeguarding measures: Preservation and Protection</w:t>
      </w:r>
    </w:p>
    <w:p w:rsidR="00CB4BDE" w:rsidRPr="007400F5" w:rsidRDefault="00CB4BDE" w:rsidP="0060298C">
      <w:pPr>
        <w:rPr>
          <w:lang w:val="en-GB"/>
        </w:rPr>
      </w:pPr>
      <w:r w:rsidRPr="007400F5">
        <w:rPr>
          <w:lang w:val="en-GB"/>
        </w:rPr>
        <w:t xml:space="preserve">In the context of the Convention, </w:t>
      </w:r>
      <w:r w:rsidRPr="007400F5">
        <w:rPr>
          <w:b/>
          <w:bCs/>
          <w:lang w:val="en-GB"/>
        </w:rPr>
        <w:t>preservation</w:t>
      </w:r>
      <w:r w:rsidRPr="007400F5">
        <w:rPr>
          <w:lang w:val="en-GB"/>
        </w:rPr>
        <w:t xml:space="preserve"> of ICH means the efforts of communities and tradition bearers to maintain continuity in the practice of that heritage over time. It does not imply that there is no change in the practice of the element over time.</w:t>
      </w:r>
    </w:p>
    <w:p w:rsidR="00CB4BDE" w:rsidRPr="007400F5" w:rsidRDefault="00CB4BDE" w:rsidP="0060298C">
      <w:pPr>
        <w:rPr>
          <w:lang w:val="en-GB"/>
        </w:rPr>
      </w:pPr>
      <w:r w:rsidRPr="007400F5">
        <w:rPr>
          <w:b/>
          <w:bCs/>
          <w:lang w:val="en-GB"/>
        </w:rPr>
        <w:t>Protection</w:t>
      </w:r>
      <w:r w:rsidRPr="007400F5">
        <w:rPr>
          <w:lang w:val="en-GB"/>
        </w:rPr>
        <w:t xml:space="preserve"> refers to deliberate measures—often taken by official bodies—to defend intangible heritage or particular elements from threats to its continued practice or enactment, perceived or actual. </w:t>
      </w:r>
    </w:p>
    <w:p w:rsidR="00CB4BDE" w:rsidRPr="007400F5" w:rsidRDefault="00CB4BDE" w:rsidP="0060298C">
      <w:pPr>
        <w:pStyle w:val="Titre3"/>
        <w:rPr>
          <w:lang w:val="en-GB"/>
        </w:rPr>
      </w:pPr>
      <w:r w:rsidRPr="007400F5">
        <w:rPr>
          <w:lang w:val="en-GB"/>
        </w:rPr>
        <w:t xml:space="preserve">Safeguarding measures: Awareness-raising, Promotion, and Enhancement </w:t>
      </w:r>
    </w:p>
    <w:p w:rsidR="00CB4BDE" w:rsidRPr="007400F5" w:rsidRDefault="00CB4BDE" w:rsidP="0060298C">
      <w:pPr>
        <w:rPr>
          <w:lang w:val="en-GB"/>
        </w:rPr>
      </w:pPr>
      <w:r w:rsidRPr="007400F5">
        <w:rPr>
          <w:b/>
          <w:bCs/>
          <w:lang w:val="en-GB"/>
        </w:rPr>
        <w:t>Awareness-raising</w:t>
      </w:r>
      <w:r w:rsidRPr="007400F5">
        <w:rPr>
          <w:lang w:val="en-GB"/>
        </w:rPr>
        <w:t xml:space="preserve"> is a way of encouraging the parties concerned, including community members, to recognize the value of intangible heritage, to respect it and, if this is in their power, to take measures to ensure its viability. </w:t>
      </w:r>
    </w:p>
    <w:p w:rsidR="00CB4BDE" w:rsidRPr="007400F5" w:rsidRDefault="00CB4BDE" w:rsidP="0060298C">
      <w:pPr>
        <w:rPr>
          <w:lang w:val="en-GB"/>
        </w:rPr>
      </w:pPr>
      <w:r w:rsidRPr="007400F5">
        <w:rPr>
          <w:b/>
          <w:bCs/>
          <w:lang w:val="en-GB"/>
        </w:rPr>
        <w:t>Promotion</w:t>
      </w:r>
      <w:r w:rsidRPr="007400F5">
        <w:rPr>
          <w:lang w:val="en-GB"/>
        </w:rPr>
        <w:t xml:space="preserve"> and </w:t>
      </w:r>
      <w:r w:rsidRPr="007400F5">
        <w:rPr>
          <w:b/>
          <w:bCs/>
          <w:lang w:val="en-GB"/>
        </w:rPr>
        <w:t>enhancement</w:t>
      </w:r>
      <w:r w:rsidRPr="007400F5">
        <w:rPr>
          <w:lang w:val="en-GB"/>
        </w:rPr>
        <w:t xml:space="preserve"> are tools for awareness-raising that aim at increasing the value attached to heritage both within and outside the communities concerned – promotion by drawing public attention, in a positive way, to aspects of ICH; enhancement by promoting the status and function of intangible heritage.</w:t>
      </w: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4F055C" w:rsidP="00610B6D">
      <w:pPr>
        <w:pStyle w:val="Titre1"/>
      </w:pPr>
      <w:bookmarkStart w:id="36" w:name="_Toc278288179"/>
      <w:bookmarkStart w:id="37" w:name="_Toc289338894"/>
      <w:r w:rsidRPr="007400F5">
        <w:lastRenderedPageBreak/>
        <w:t xml:space="preserve">NOM </w:t>
      </w:r>
      <w:r w:rsidR="00440F4D" w:rsidRPr="007400F5">
        <w:t xml:space="preserve">5.4 Lesson plan: </w:t>
      </w:r>
      <w:r w:rsidR="00CB4BDE" w:rsidRPr="007400F5">
        <w:t>ICH inventorying under the Convention</w:t>
      </w:r>
      <w:bookmarkEnd w:id="36"/>
      <w:bookmarkEnd w:id="37"/>
      <w:r w:rsidR="004A3F9D" w:rsidRPr="007400F5">
        <w:t xml:space="preserve"> </w:t>
      </w:r>
    </w:p>
    <w:tbl>
      <w:tblPr>
        <w:tblW w:w="4641"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b/>
                <w:lang w:val="en-GB"/>
              </w:rPr>
              <w:t xml:space="preserve">Title of activity: Developing nominations for the Urgent Safeguarding List </w:t>
            </w:r>
          </w:p>
          <w:p w:rsidR="00CB4BDE" w:rsidRPr="007400F5" w:rsidRDefault="00CB4BDE" w:rsidP="00610B6D">
            <w:pPr>
              <w:rPr>
                <w:lang w:val="en-GB"/>
              </w:rPr>
            </w:pPr>
            <w:r w:rsidRPr="007400F5">
              <w:rPr>
                <w:b/>
                <w:lang w:val="en-GB"/>
              </w:rPr>
              <w:t xml:space="preserve">5.4 – </w:t>
            </w:r>
            <w:r w:rsidRPr="007400F5">
              <w:rPr>
                <w:b/>
                <w:lang w:val="en-GB" w:bidi="en-US"/>
              </w:rPr>
              <w:t>ICH inventorying under the Convention</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Duration: 45 mins</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Objective(s): </w:t>
            </w:r>
          </w:p>
          <w:p w:rsidR="00CB4BDE" w:rsidRPr="007400F5" w:rsidRDefault="00CB4BDE" w:rsidP="0060298C">
            <w:pPr>
              <w:rPr>
                <w:lang w:val="en-GB"/>
              </w:rPr>
            </w:pPr>
            <w:r w:rsidRPr="007400F5">
              <w:rPr>
                <w:lang w:val="en-GB"/>
              </w:rPr>
              <w:t xml:space="preserve">Establish fundamental understanding of what the Convention means by inventorying with a view to safeguarding, what its essential features are and how it may contribute to safeguarding. </w:t>
            </w:r>
            <w:r w:rsidR="00A87342" w:rsidRPr="007400F5">
              <w:rPr>
                <w:lang w:val="en-GB"/>
              </w:rPr>
              <w:t>The emphasis in the session should be</w:t>
            </w:r>
            <w:r w:rsidRPr="007400F5">
              <w:rPr>
                <w:lang w:val="en-GB"/>
              </w:rPr>
              <w:t xml:space="preserve"> the link between inventories and nominations.</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Description: </w:t>
            </w:r>
          </w:p>
          <w:p w:rsidR="00CB4BDE" w:rsidRPr="007400F5" w:rsidRDefault="00CB4BDE" w:rsidP="0060298C">
            <w:pPr>
              <w:rPr>
                <w:lang w:val="en-GB"/>
              </w:rPr>
            </w:pPr>
          </w:p>
          <w:p w:rsidR="00CB4BDE" w:rsidRPr="007400F5" w:rsidRDefault="00CB4BDE" w:rsidP="00757B37">
            <w:pPr>
              <w:pStyle w:val="Paragraphedeliste"/>
              <w:numPr>
                <w:ilvl w:val="0"/>
                <w:numId w:val="54"/>
              </w:numPr>
              <w:rPr>
                <w:lang w:val="en-GB"/>
              </w:rPr>
            </w:pPr>
            <w:r w:rsidRPr="007400F5">
              <w:rPr>
                <w:lang w:val="en-GB"/>
              </w:rPr>
              <w:t>PPT 5.4 on inventorying</w:t>
            </w:r>
          </w:p>
          <w:p w:rsidR="00CB4BDE" w:rsidRPr="007400F5" w:rsidRDefault="00CB4BDE" w:rsidP="00757B37">
            <w:pPr>
              <w:pStyle w:val="Paragraphedeliste"/>
              <w:numPr>
                <w:ilvl w:val="0"/>
                <w:numId w:val="54"/>
              </w:numPr>
              <w:rPr>
                <w:lang w:val="en-GB"/>
              </w:rPr>
            </w:pPr>
            <w:r w:rsidRPr="007400F5">
              <w:rPr>
                <w:lang w:val="en-GB"/>
              </w:rPr>
              <w:t>Discussion on PPT, emphasizing involving communities and safeguarding</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Notes and suggestions: </w:t>
            </w:r>
          </w:p>
          <w:p w:rsidR="00CB4BDE" w:rsidRPr="007400F5" w:rsidRDefault="00CB4BDE" w:rsidP="0060298C">
            <w:pPr>
              <w:rPr>
                <w:lang w:val="en-GB"/>
              </w:rPr>
            </w:pP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60298C" w:rsidRPr="007400F5" w:rsidRDefault="00CB4BDE" w:rsidP="0060298C">
            <w:pPr>
              <w:rPr>
                <w:lang w:val="en-GB"/>
              </w:rPr>
            </w:pPr>
            <w:r w:rsidRPr="007400F5">
              <w:rPr>
                <w:lang w:val="en-GB"/>
              </w:rPr>
              <w:t xml:space="preserve">Follow-up: </w:t>
            </w:r>
          </w:p>
          <w:p w:rsidR="00CB4BDE" w:rsidRPr="007400F5" w:rsidRDefault="00CB4BDE" w:rsidP="0060298C">
            <w:pPr>
              <w:rPr>
                <w:lang w:val="en-GB"/>
              </w:rPr>
            </w:pPr>
            <w:r w:rsidRPr="007400F5">
              <w:rPr>
                <w:lang w:val="en-GB"/>
              </w:rPr>
              <w:t xml:space="preserve">Participants may read the </w:t>
            </w:r>
            <w:r w:rsidR="004F055C" w:rsidRPr="007400F5">
              <w:rPr>
                <w:lang w:val="en-GB"/>
              </w:rPr>
              <w:t>Hand-out</w:t>
            </w:r>
            <w:r w:rsidRPr="007400F5">
              <w:rPr>
                <w:lang w:val="en-GB"/>
              </w:rPr>
              <w:t xml:space="preserve"> and come back with questions or comments to be discussed later on in the course.</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Supporting documents: </w:t>
            </w:r>
          </w:p>
          <w:p w:rsidR="00CB4BDE" w:rsidRPr="007400F5" w:rsidRDefault="00CB4BDE" w:rsidP="0060298C">
            <w:pPr>
              <w:rPr>
                <w:lang w:val="en-GB"/>
              </w:rPr>
            </w:pPr>
            <w:r w:rsidRPr="007400F5">
              <w:rPr>
                <w:lang w:val="en-GB"/>
              </w:rPr>
              <w:t>PPT 5.4 plus narrative</w:t>
            </w:r>
          </w:p>
          <w:p w:rsidR="00CB4BDE" w:rsidRPr="007400F5" w:rsidRDefault="004F055C" w:rsidP="0060298C">
            <w:pPr>
              <w:rPr>
                <w:lang w:val="en-GB"/>
              </w:rPr>
            </w:pPr>
            <w:r w:rsidRPr="007400F5">
              <w:rPr>
                <w:lang w:val="en-GB"/>
              </w:rPr>
              <w:t>Hand-out</w:t>
            </w:r>
            <w:r w:rsidR="00CB4BDE" w:rsidRPr="007400F5">
              <w:rPr>
                <w:lang w:val="en-GB"/>
              </w:rPr>
              <w:t xml:space="preserve"> 5.4 on inventorying</w:t>
            </w:r>
          </w:p>
        </w:tc>
      </w:tr>
    </w:tbl>
    <w:p w:rsidR="00610B6D" w:rsidRPr="007400F5" w:rsidRDefault="00610B6D" w:rsidP="008C0675">
      <w:pPr>
        <w:pStyle w:val="Titre1"/>
        <w:sectPr w:rsidR="00610B6D" w:rsidRPr="007400F5" w:rsidSect="00BE5AD4">
          <w:headerReference w:type="even" r:id="rId112"/>
          <w:headerReference w:type="default" r:id="rId113"/>
          <w:type w:val="oddPage"/>
          <w:pgSz w:w="11906" w:h="16838"/>
          <w:pgMar w:top="1418" w:right="1418" w:bottom="1418" w:left="1418" w:header="737" w:footer="737" w:gutter="0"/>
          <w:cols w:space="720"/>
          <w:docGrid w:linePitch="360"/>
        </w:sectPr>
      </w:pPr>
    </w:p>
    <w:p w:rsidR="008C0675" w:rsidRPr="007400F5" w:rsidRDefault="004F055C" w:rsidP="008C0675">
      <w:pPr>
        <w:pStyle w:val="Titre1"/>
      </w:pPr>
      <w:bookmarkStart w:id="38" w:name="_Toc289338895"/>
      <w:r w:rsidRPr="007400F5">
        <w:lastRenderedPageBreak/>
        <w:t xml:space="preserve">NOM </w:t>
      </w:r>
      <w:r w:rsidR="008C0675" w:rsidRPr="007400F5">
        <w:t>5.4 Presentation: Inventorying ICH</w:t>
      </w:r>
      <w:bookmarkEnd w:id="38"/>
    </w:p>
    <w:p w:rsidR="000D0EF3" w:rsidRPr="007400F5" w:rsidRDefault="000D0EF3"/>
    <w:tbl>
      <w:tblPr>
        <w:tblW w:w="8717" w:type="dxa"/>
        <w:tblLayout w:type="fixed"/>
        <w:tblCellMar>
          <w:left w:w="70" w:type="dxa"/>
          <w:right w:w="70" w:type="dxa"/>
        </w:tblCellMar>
        <w:tblLook w:val="0000"/>
      </w:tblPr>
      <w:tblGrid>
        <w:gridCol w:w="5470"/>
        <w:gridCol w:w="3247"/>
      </w:tblGrid>
      <w:tr w:rsidR="008C0675" w:rsidRPr="007400F5" w:rsidTr="00BE21CC">
        <w:trPr>
          <w:trHeight w:val="4000"/>
        </w:trPr>
        <w:tc>
          <w:tcPr>
            <w:tcW w:w="5470" w:type="dxa"/>
          </w:tcPr>
          <w:p w:rsidR="008C0675" w:rsidRPr="007400F5" w:rsidRDefault="008C0675" w:rsidP="00BE21CC">
            <w:r w:rsidRPr="007400F5">
              <w:rPr>
                <w:noProof/>
                <w:lang w:val="fr-FR" w:eastAsia="fr-FR"/>
              </w:rPr>
              <w:drawing>
                <wp:inline distT="0" distB="0" distL="0" distR="0">
                  <wp:extent cx="3289935" cy="2484755"/>
                  <wp:effectExtent l="19050" t="19050" r="62865" b="29845"/>
                  <wp:docPr id="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ind w:left="-70" w:hanging="5508"/>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7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7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8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8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8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8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lastRenderedPageBreak/>
              <w:drawing>
                <wp:inline distT="0" distB="0" distL="0" distR="0">
                  <wp:extent cx="3289935" cy="2484755"/>
                  <wp:effectExtent l="19050" t="19050" r="62865" b="29845"/>
                  <wp:docPr id="8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lang w:val="fr-FR" w:eastAsia="fr-FR"/>
              </w:rPr>
              <w:drawing>
                <wp:inline distT="0" distB="0" distL="0" distR="0">
                  <wp:extent cx="3289935" cy="2484755"/>
                  <wp:effectExtent l="19050" t="19050" r="62865" b="29845"/>
                  <wp:docPr id="8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bl>
    <w:p w:rsidR="00C15CAC" w:rsidRPr="007400F5" w:rsidRDefault="00C15CAC"/>
    <w:p w:rsidR="00CB4BDE" w:rsidRPr="007400F5" w:rsidRDefault="00CB4BDE" w:rsidP="0060298C">
      <w:pPr>
        <w:rPr>
          <w:i/>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4F055C" w:rsidP="00C74541">
      <w:pPr>
        <w:pStyle w:val="Titre1"/>
      </w:pPr>
      <w:bookmarkStart w:id="39" w:name="_Toc278288180"/>
      <w:bookmarkStart w:id="40" w:name="_Toc289338896"/>
      <w:r w:rsidRPr="007400F5">
        <w:lastRenderedPageBreak/>
        <w:t xml:space="preserve">NOM </w:t>
      </w:r>
      <w:r w:rsidR="00440F4D" w:rsidRPr="007400F5">
        <w:t xml:space="preserve">5.4 Narrative: </w:t>
      </w:r>
      <w:r w:rsidR="00CB4BDE" w:rsidRPr="007400F5">
        <w:t>Inventorying ICH</w:t>
      </w:r>
      <w:bookmarkEnd w:id="39"/>
      <w:bookmarkEnd w:id="40"/>
    </w:p>
    <w:p w:rsidR="00CB4BDE" w:rsidRPr="007400F5" w:rsidRDefault="00CB4BDE" w:rsidP="0060298C">
      <w:pPr>
        <w:pStyle w:val="Titre3"/>
        <w:rPr>
          <w:lang w:val="en-GB"/>
        </w:rPr>
      </w:pPr>
      <w:r w:rsidRPr="007400F5">
        <w:rPr>
          <w:lang w:val="en-GB"/>
        </w:rPr>
        <w:t>Slide 1. Title</w:t>
      </w:r>
    </w:p>
    <w:p w:rsidR="00CB4BDE" w:rsidRPr="007400F5" w:rsidRDefault="00CB4BDE" w:rsidP="0060298C">
      <w:pPr>
        <w:rPr>
          <w:lang w:val="en-GB"/>
        </w:rPr>
      </w:pPr>
      <w:r w:rsidRPr="007400F5">
        <w:rPr>
          <w:lang w:val="en-GB"/>
        </w:rPr>
        <w:t>In this presentation we discuss inventorying. This, alongside identification and definition of the ICH, is on</w:t>
      </w:r>
      <w:r w:rsidR="008B2BF9" w:rsidRPr="007400F5">
        <w:rPr>
          <w:lang w:val="en-GB"/>
        </w:rPr>
        <w:t>e of the two major obligations s</w:t>
      </w:r>
      <w:r w:rsidRPr="007400F5">
        <w:rPr>
          <w:lang w:val="en-GB"/>
        </w:rPr>
        <w:t>tates accept when they become parties to the Convention. The objectives of inventorying will be discussed later but, since this is a course on Nominations, it is important already to indicate at this stage that inclusion of an element on an inventory is a prerequisite for its nomination to the Convention’s Lists, so, if things follow their natural course, the identification of an element and its inclusion in an inventory precede the nomination process.</w:t>
      </w:r>
    </w:p>
    <w:p w:rsidR="00CB4BDE" w:rsidRPr="007400F5" w:rsidRDefault="00CB4BDE" w:rsidP="0060298C">
      <w:pPr>
        <w:pStyle w:val="Titre3"/>
        <w:rPr>
          <w:lang w:val="en-GB"/>
        </w:rPr>
      </w:pPr>
      <w:r w:rsidRPr="007400F5">
        <w:rPr>
          <w:lang w:val="en-GB"/>
        </w:rPr>
        <w:t>Slide 2. In this presentation...</w:t>
      </w:r>
    </w:p>
    <w:p w:rsidR="00CB4BDE" w:rsidRPr="007400F5" w:rsidRDefault="00CB4BDE" w:rsidP="0060298C">
      <w:pPr>
        <w:rPr>
          <w:lang w:val="en-GB"/>
        </w:rPr>
      </w:pPr>
      <w:r w:rsidRPr="007400F5">
        <w:rPr>
          <w:lang w:val="en-GB"/>
        </w:rPr>
        <w:t>This presentation will explain the following:</w:t>
      </w:r>
    </w:p>
    <w:p w:rsidR="00CB4BDE" w:rsidRPr="007400F5" w:rsidRDefault="00CB4BDE" w:rsidP="00757B37">
      <w:pPr>
        <w:pStyle w:val="Paragraphedeliste"/>
        <w:numPr>
          <w:ilvl w:val="0"/>
          <w:numId w:val="55"/>
        </w:numPr>
        <w:rPr>
          <w:lang w:val="en-GB"/>
        </w:rPr>
      </w:pPr>
      <w:r w:rsidRPr="007400F5">
        <w:rPr>
          <w:lang w:val="en-GB"/>
        </w:rPr>
        <w:t xml:space="preserve">Why inventories are needed </w:t>
      </w:r>
    </w:p>
    <w:p w:rsidR="00CB4BDE" w:rsidRPr="007400F5" w:rsidRDefault="00CB4BDE" w:rsidP="00757B37">
      <w:pPr>
        <w:pStyle w:val="Paragraphedeliste"/>
        <w:numPr>
          <w:ilvl w:val="0"/>
          <w:numId w:val="55"/>
        </w:numPr>
        <w:rPr>
          <w:lang w:val="en-GB"/>
        </w:rPr>
      </w:pPr>
      <w:r w:rsidRPr="007400F5">
        <w:rPr>
          <w:lang w:val="en-GB"/>
        </w:rPr>
        <w:t>What the Convention says about inventorying</w:t>
      </w:r>
    </w:p>
    <w:p w:rsidR="00CB4BDE" w:rsidRPr="007400F5" w:rsidRDefault="00CB4BDE" w:rsidP="00757B37">
      <w:pPr>
        <w:pStyle w:val="Paragraphedeliste"/>
        <w:numPr>
          <w:ilvl w:val="0"/>
          <w:numId w:val="55"/>
        </w:numPr>
        <w:rPr>
          <w:lang w:val="en-GB"/>
        </w:rPr>
      </w:pPr>
      <w:r w:rsidRPr="007400F5">
        <w:rPr>
          <w:lang w:val="en-GB"/>
        </w:rPr>
        <w:t>What definitions of ICH can be used</w:t>
      </w:r>
    </w:p>
    <w:p w:rsidR="00CB4BDE" w:rsidRPr="007400F5" w:rsidRDefault="00CB4BDE" w:rsidP="00757B37">
      <w:pPr>
        <w:pStyle w:val="Paragraphedeliste"/>
        <w:numPr>
          <w:ilvl w:val="0"/>
          <w:numId w:val="55"/>
        </w:numPr>
        <w:rPr>
          <w:lang w:val="en-GB"/>
        </w:rPr>
      </w:pPr>
      <w:r w:rsidRPr="007400F5">
        <w:rPr>
          <w:lang w:val="en-GB"/>
        </w:rPr>
        <w:t xml:space="preserve">Examples of inventorying processes and the choices one has to make </w:t>
      </w:r>
    </w:p>
    <w:p w:rsidR="00CB4BDE" w:rsidRPr="007400F5" w:rsidRDefault="00CB4BDE" w:rsidP="00757B37">
      <w:pPr>
        <w:pStyle w:val="Paragraphedeliste"/>
        <w:numPr>
          <w:ilvl w:val="0"/>
          <w:numId w:val="55"/>
        </w:numPr>
        <w:rPr>
          <w:lang w:val="en-GB"/>
        </w:rPr>
      </w:pPr>
      <w:r w:rsidRPr="007400F5">
        <w:rPr>
          <w:lang w:val="en-GB"/>
        </w:rPr>
        <w:t xml:space="preserve">How inventories relate to nominations </w:t>
      </w:r>
    </w:p>
    <w:p w:rsidR="00CB4BDE" w:rsidRPr="007400F5" w:rsidRDefault="00CB4BDE" w:rsidP="0060298C">
      <w:pPr>
        <w:pStyle w:val="Titre3"/>
        <w:rPr>
          <w:lang w:val="en-GB"/>
        </w:rPr>
      </w:pPr>
      <w:r w:rsidRPr="007400F5">
        <w:rPr>
          <w:lang w:val="en-GB"/>
        </w:rPr>
        <w:t>S</w:t>
      </w:r>
      <w:r w:rsidR="008567C2" w:rsidRPr="007400F5">
        <w:rPr>
          <w:lang w:val="en-GB"/>
        </w:rPr>
        <w:t>lide</w:t>
      </w:r>
      <w:r w:rsidRPr="007400F5">
        <w:rPr>
          <w:lang w:val="en-GB"/>
        </w:rPr>
        <w:t xml:space="preserve"> 3. W</w:t>
      </w:r>
      <w:r w:rsidR="008567C2" w:rsidRPr="007400F5">
        <w:rPr>
          <w:lang w:val="en-GB"/>
        </w:rPr>
        <w:t>hy inventories</w:t>
      </w:r>
    </w:p>
    <w:p w:rsidR="00CB4BDE" w:rsidRPr="007400F5" w:rsidRDefault="00CB4BDE" w:rsidP="0060298C">
      <w:pPr>
        <w:rPr>
          <w:lang w:val="en-GB"/>
        </w:rPr>
      </w:pPr>
      <w:r w:rsidRPr="007400F5">
        <w:rPr>
          <w:lang w:val="en-GB"/>
        </w:rPr>
        <w:t>In the Glossary participants will see the following definition for inventorying:</w:t>
      </w:r>
    </w:p>
    <w:p w:rsidR="00CB4BDE" w:rsidRPr="007400F5" w:rsidRDefault="00CB4BDE" w:rsidP="0060298C">
      <w:pPr>
        <w:ind w:left="567"/>
        <w:rPr>
          <w:i/>
          <w:lang w:val="en-GB"/>
        </w:rPr>
      </w:pPr>
      <w:r w:rsidRPr="007400F5">
        <w:rPr>
          <w:i/>
          <w:lang w:val="en-GB"/>
        </w:rPr>
        <w:t>Inventorying involves collecting and presenting information on ICH elements in a systematic way. An inventory can be disseminated as a paper list, a multimedia database or another type of publication. Inventorying should be done with the consent of the communities or groups concerned. It should be preceded by the identification and definition of the elements concerned, again in close cooperation with the communities, groups and – if appropriate – individuals concerned. States Parties may organize ICH inventories in whatever manner seems most appropriate to them. Inventories may have various goals; contributing to safeguarding and awareness-raising are probably the most important of them. The Convention requires inventories to contribute to the safeguarding of elements on them, which means that the state of viability of the inventoried elements is to be indicated.</w:t>
      </w:r>
    </w:p>
    <w:p w:rsidR="00CB4BDE" w:rsidRPr="007400F5" w:rsidRDefault="00CB4BDE" w:rsidP="0060298C">
      <w:pPr>
        <w:rPr>
          <w:lang w:val="en-GB"/>
        </w:rPr>
      </w:pPr>
      <w:r w:rsidRPr="007400F5">
        <w:rPr>
          <w:lang w:val="en-GB"/>
        </w:rPr>
        <w:t>In order to be able to safeguard the intangible heritage of a community or group (or specific ICH element</w:t>
      </w:r>
      <w:r w:rsidR="007C0851" w:rsidRPr="007400F5">
        <w:rPr>
          <w:lang w:val="en-GB"/>
        </w:rPr>
        <w:t>s</w:t>
      </w:r>
      <w:r w:rsidRPr="007400F5">
        <w:rPr>
          <w:lang w:val="en-GB"/>
        </w:rPr>
        <w:t xml:space="preserve">) one first needs to identify what elements there are, which are threatened and which of those need to be safeguarded. </w:t>
      </w:r>
    </w:p>
    <w:p w:rsidR="00CB4BDE" w:rsidRPr="007400F5" w:rsidRDefault="00CB4BDE" w:rsidP="0060298C">
      <w:pPr>
        <w:rPr>
          <w:lang w:val="en-GB"/>
        </w:rPr>
      </w:pPr>
      <w:r w:rsidRPr="007400F5">
        <w:rPr>
          <w:lang w:val="en-GB"/>
        </w:rPr>
        <w:t>An important thing to remember about an inventory is that it is not just a (preliminary) list of elements of intangible heritage, it’s the outcome of a process of consultation and debate that in some or many cases may lead to another process, safeguarding. An inventory is always work-in-progress because new elements need to be added and existing entries updated (including deleting elements that have ceased to exist).</w:t>
      </w:r>
    </w:p>
    <w:p w:rsidR="00CB4BDE" w:rsidRPr="007400F5" w:rsidRDefault="00CB4BDE" w:rsidP="0060298C">
      <w:pPr>
        <w:rPr>
          <w:lang w:val="en-GB"/>
        </w:rPr>
      </w:pPr>
    </w:p>
    <w:tbl>
      <w:tblPr>
        <w:tblW w:w="8613"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13"/>
      </w:tblGrid>
      <w:tr w:rsidR="00CB4BDE" w:rsidRPr="007400F5" w:rsidTr="00F52FE3">
        <w:tc>
          <w:tcPr>
            <w:tcW w:w="8613" w:type="dxa"/>
            <w:shd w:val="clear" w:color="auto" w:fill="auto"/>
          </w:tcPr>
          <w:p w:rsidR="00CB4BDE" w:rsidRPr="007400F5" w:rsidRDefault="00CB4BDE" w:rsidP="0060298C">
            <w:pPr>
              <w:rPr>
                <w:lang w:val="en-GB"/>
              </w:rPr>
            </w:pPr>
            <w:r w:rsidRPr="007400F5">
              <w:rPr>
                <w:lang w:val="en-GB"/>
              </w:rPr>
              <w:t xml:space="preserve">To illustrate the way in which identification for inventorying may influence safeguarding, let us take a street procession in which songs and dances are performed in public and in townspeople’s houses – later in the course we will discuss </w:t>
            </w:r>
            <w:r w:rsidRPr="007400F5">
              <w:rPr>
                <w:lang w:val="en-GB"/>
              </w:rPr>
              <w:lastRenderedPageBreak/>
              <w:t xml:space="preserve">such a case. If one defined this element as a </w:t>
            </w:r>
            <w:r w:rsidRPr="007400F5">
              <w:rPr>
                <w:u w:val="single"/>
                <w:lang w:val="en-GB"/>
              </w:rPr>
              <w:t>procession</w:t>
            </w:r>
            <w:r w:rsidRPr="007400F5">
              <w:rPr>
                <w:lang w:val="en-GB"/>
              </w:rPr>
              <w:t xml:space="preserve"> the focus would be on safeguarding the procession itself as the appropriate context for the songs, dances, visits to families, feasting and so on. If the element is defined instead in terms of the </w:t>
            </w:r>
            <w:r w:rsidRPr="007400F5">
              <w:rPr>
                <w:u w:val="single"/>
                <w:lang w:val="en-GB"/>
              </w:rPr>
              <w:t>songs and dances</w:t>
            </w:r>
            <w:r w:rsidRPr="007400F5">
              <w:rPr>
                <w:lang w:val="en-GB"/>
              </w:rPr>
              <w:t xml:space="preserve">, this narrower focus might make the context of the procession less central in a safeguarding process. A broader definition of the element, such as ‘the </w:t>
            </w:r>
            <w:r w:rsidRPr="007400F5">
              <w:rPr>
                <w:u w:val="single"/>
                <w:lang w:val="en-GB"/>
              </w:rPr>
              <w:t>social practices of the people</w:t>
            </w:r>
            <w:r w:rsidRPr="007400F5">
              <w:rPr>
                <w:lang w:val="en-GB"/>
              </w:rPr>
              <w:t xml:space="preserve"> of such-and-such a town or area’ might broaden the safeguarding focus to include other rituals and how they relate to each other. </w:t>
            </w:r>
          </w:p>
        </w:tc>
      </w:tr>
    </w:tbl>
    <w:p w:rsidR="00CB4BDE" w:rsidRPr="007400F5" w:rsidRDefault="00CB4BDE" w:rsidP="0060298C">
      <w:pPr>
        <w:rPr>
          <w:lang w:val="en-GB"/>
        </w:rPr>
      </w:pPr>
      <w:r w:rsidRPr="007400F5">
        <w:rPr>
          <w:lang w:val="en-GB"/>
        </w:rPr>
        <w:lastRenderedPageBreak/>
        <w:t xml:space="preserve">Since it is the communities and groups who create, enact and transmit ICH and since only they can be the primary agents safeguarding it, inventorying, too, requires their participation: it is their ICH. Article 2.1 of the Convention makes it clear that an expression or practice </w:t>
      </w:r>
      <w:r w:rsidR="00DD4E97" w:rsidRPr="007400F5">
        <w:rPr>
          <w:lang w:val="en-GB"/>
        </w:rPr>
        <w:t>can only be</w:t>
      </w:r>
      <w:r w:rsidRPr="007400F5">
        <w:rPr>
          <w:lang w:val="en-GB"/>
        </w:rPr>
        <w:t xml:space="preserve"> recognized as ICH by the communities or groups concerned, and Article 11 specifies that its identification and definition therefore has to be done with the participation of these communities, groups and individuals concerned (such as practitioners, other tradition bearers) and of knowledgeable NGOs (if any). </w:t>
      </w:r>
    </w:p>
    <w:p w:rsidR="00CB4BDE" w:rsidRPr="007400F5" w:rsidRDefault="00CB4BDE" w:rsidP="0060298C">
      <w:pPr>
        <w:rPr>
          <w:lang w:val="en-GB"/>
        </w:rPr>
      </w:pPr>
      <w:r w:rsidRPr="007400F5">
        <w:rPr>
          <w:lang w:val="en-GB"/>
        </w:rPr>
        <w:t xml:space="preserve">Let us look now at the articles in the Convention which speak about the need for inventorying and community participation in the inventorying process. </w:t>
      </w:r>
    </w:p>
    <w:p w:rsidR="00CB4BDE" w:rsidRPr="007400F5" w:rsidRDefault="00CB4BDE" w:rsidP="0060298C">
      <w:pPr>
        <w:pStyle w:val="Titre3"/>
        <w:rPr>
          <w:lang w:val="en-GB"/>
        </w:rPr>
      </w:pPr>
      <w:r w:rsidRPr="007400F5">
        <w:rPr>
          <w:lang w:val="en-GB"/>
        </w:rPr>
        <w:t>Slide 4. With a view to safeguarding</w:t>
      </w:r>
    </w:p>
    <w:p w:rsidR="00CB4BDE" w:rsidRPr="007400F5" w:rsidRDefault="00CB4BDE" w:rsidP="0060298C">
      <w:pPr>
        <w:rPr>
          <w:lang w:val="en-GB"/>
        </w:rPr>
      </w:pPr>
      <w:r w:rsidRPr="007400F5">
        <w:rPr>
          <w:lang w:val="en-GB"/>
        </w:rPr>
        <w:t xml:space="preserve">Article 12 of the Convention, which participants can read in their copy (and on the PPT slide), requires inventories drawn up under the Convention </w:t>
      </w:r>
      <w:r w:rsidRPr="007400F5">
        <w:rPr>
          <w:i/>
          <w:lang w:val="en-GB"/>
        </w:rPr>
        <w:t>to be aimed at safeguarding</w:t>
      </w:r>
      <w:r w:rsidRPr="007400F5">
        <w:rPr>
          <w:lang w:val="en-GB"/>
        </w:rPr>
        <w:t>. That implies that sufficient detail about viability and threats should be included in an inventory to guide possible safeguarding measures (ongoing safeguarding measures may also be included in an inventory)</w:t>
      </w:r>
      <w:r w:rsidR="00DD4E97" w:rsidRPr="007400F5">
        <w:rPr>
          <w:lang w:val="en-GB"/>
        </w:rPr>
        <w:t xml:space="preserve"> and (with the community concerned) to determine their priority</w:t>
      </w:r>
      <w:r w:rsidRPr="007400F5">
        <w:rPr>
          <w:lang w:val="en-GB"/>
        </w:rPr>
        <w:t>. The inventorying process can raise awareness about the value of an element both within and outside the communities concerned, and increase commitment within</w:t>
      </w:r>
      <w:r w:rsidR="00927B7B" w:rsidRPr="007400F5">
        <w:rPr>
          <w:lang w:val="en-GB"/>
        </w:rPr>
        <w:t xml:space="preserve"> communities to continue </w:t>
      </w:r>
      <w:r w:rsidR="009B25D5" w:rsidRPr="007400F5">
        <w:rPr>
          <w:lang w:val="en-GB"/>
        </w:rPr>
        <w:t>practising</w:t>
      </w:r>
      <w:r w:rsidRPr="007400F5">
        <w:rPr>
          <w:lang w:val="en-GB"/>
        </w:rPr>
        <w:t xml:space="preserve"> and transmitting it. </w:t>
      </w:r>
    </w:p>
    <w:p w:rsidR="00CB4BDE" w:rsidRPr="007400F5" w:rsidRDefault="00CB4BDE" w:rsidP="0060298C">
      <w:pPr>
        <w:rPr>
          <w:lang w:val="en-GB"/>
        </w:rPr>
      </w:pPr>
      <w:r w:rsidRPr="007400F5">
        <w:rPr>
          <w:lang w:val="en-GB"/>
        </w:rPr>
        <w:t xml:space="preserve">Note here that the Convention does not prescribe how States Parties should inventory their intangible heritage: they may organize inventories in whatever manner seems most appropriate to their situation. </w:t>
      </w:r>
    </w:p>
    <w:p w:rsidR="00CB4BDE" w:rsidRPr="007400F5" w:rsidRDefault="00CB4BDE" w:rsidP="0060298C">
      <w:pPr>
        <w:pStyle w:val="Titre3"/>
        <w:rPr>
          <w:lang w:val="en-GB"/>
        </w:rPr>
      </w:pPr>
      <w:r w:rsidRPr="007400F5">
        <w:rPr>
          <w:lang w:val="en-GB"/>
        </w:rPr>
        <w:t>Slide 5. With the participation of communities</w:t>
      </w:r>
    </w:p>
    <w:p w:rsidR="00CB4BDE" w:rsidRPr="007400F5" w:rsidRDefault="00CB4BDE" w:rsidP="0060298C">
      <w:pPr>
        <w:rPr>
          <w:lang w:val="en-GB"/>
        </w:rPr>
      </w:pPr>
      <w:r w:rsidRPr="007400F5">
        <w:rPr>
          <w:lang w:val="en-GB"/>
        </w:rPr>
        <w:t xml:space="preserve">Article 11b of the Convention, which participants can read in full in their copy, requires States Parties to identify and define the ICH present in their territory, with the participation of communities, groups and relevant non-governmental organizations. This is </w:t>
      </w:r>
      <w:r w:rsidR="00DD4E97" w:rsidRPr="007400F5">
        <w:rPr>
          <w:lang w:val="en-GB"/>
        </w:rPr>
        <w:t>consistent with the indication in A</w:t>
      </w:r>
      <w:r w:rsidRPr="007400F5">
        <w:rPr>
          <w:lang w:val="en-GB"/>
        </w:rPr>
        <w:t xml:space="preserve">rticle 2.1 of the Convention (see slide) that ICH is the practices, expressions, knowledge and skills that communities, groups and, in some cases, individuals recognize as part of their cultural heritage. </w:t>
      </w:r>
    </w:p>
    <w:p w:rsidR="00CB4BDE" w:rsidRPr="007400F5" w:rsidRDefault="00CB4BDE" w:rsidP="0060298C">
      <w:pPr>
        <w:rPr>
          <w:lang w:val="en-GB"/>
        </w:rPr>
      </w:pPr>
      <w:r w:rsidRPr="007400F5">
        <w:rPr>
          <w:lang w:val="en-GB"/>
        </w:rPr>
        <w:t xml:space="preserve">This is </w:t>
      </w:r>
      <w:r w:rsidR="00DD4E97" w:rsidRPr="007400F5">
        <w:rPr>
          <w:lang w:val="en-GB"/>
        </w:rPr>
        <w:t xml:space="preserve">also </w:t>
      </w:r>
      <w:r w:rsidRPr="007400F5">
        <w:rPr>
          <w:lang w:val="en-GB"/>
        </w:rPr>
        <w:t>consistent with the emphasis placed in the Convention on the central role of communities, groups and individuals, who identify with, create, maintain and transmit their</w:t>
      </w:r>
      <w:r w:rsidRPr="007400F5">
        <w:rPr>
          <w:iCs/>
          <w:lang w:val="en-GB"/>
        </w:rPr>
        <w:t xml:space="preserve"> </w:t>
      </w:r>
      <w:r w:rsidRPr="007400F5">
        <w:rPr>
          <w:lang w:val="en-GB"/>
        </w:rPr>
        <w:t xml:space="preserve">intangible heritage. The State, researchers, institutions or </w:t>
      </w:r>
      <w:r w:rsidR="00D95EEF" w:rsidRPr="007400F5">
        <w:rPr>
          <w:lang w:val="en-GB"/>
        </w:rPr>
        <w:t>organizations</w:t>
      </w:r>
      <w:r w:rsidRPr="007400F5">
        <w:rPr>
          <w:lang w:val="en-GB"/>
        </w:rPr>
        <w:t xml:space="preserve">, however good their intentions might be, do not own this heritage by virtue of it being </w:t>
      </w:r>
      <w:r w:rsidR="001773D5" w:rsidRPr="007400F5">
        <w:rPr>
          <w:lang w:val="en-GB"/>
        </w:rPr>
        <w:t>practised</w:t>
      </w:r>
      <w:r w:rsidRPr="007400F5">
        <w:rPr>
          <w:lang w:val="en-GB"/>
        </w:rPr>
        <w:t xml:space="preserve"> in a certain territory or publicized to the outside world by a certain institution or researcher. </w:t>
      </w:r>
    </w:p>
    <w:p w:rsidR="00DD4E97" w:rsidRPr="007400F5" w:rsidRDefault="00DD4E97" w:rsidP="00DD4E97">
      <w:pPr>
        <w:pBdr>
          <w:top w:val="single" w:sz="4" w:space="1" w:color="auto"/>
          <w:left w:val="single" w:sz="4" w:space="4" w:color="auto"/>
          <w:bottom w:val="single" w:sz="4" w:space="1" w:color="auto"/>
          <w:right w:val="single" w:sz="4" w:space="4" w:color="auto"/>
        </w:pBdr>
        <w:ind w:left="567"/>
        <w:rPr>
          <w:b/>
          <w:lang w:val="en-GB"/>
        </w:rPr>
      </w:pPr>
      <w:r w:rsidRPr="007400F5">
        <w:rPr>
          <w:b/>
          <w:lang w:val="en-GB"/>
        </w:rPr>
        <w:t>Note on ownership of ICH:</w:t>
      </w:r>
    </w:p>
    <w:p w:rsidR="00DD4E97" w:rsidRPr="007400F5" w:rsidRDefault="00DD4E97" w:rsidP="00DD4E97">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Article 1c mentions the ICH </w:t>
      </w:r>
      <w:r w:rsidRPr="007400F5">
        <w:rPr>
          <w:b/>
          <w:lang w:val="en-GB"/>
        </w:rPr>
        <w:t>of</w:t>
      </w:r>
      <w:r w:rsidRPr="007400F5">
        <w:rPr>
          <w:lang w:val="en-GB"/>
        </w:rPr>
        <w:t xml:space="preserve"> the communities, groups and individuals concerned; the Convention does not us</w:t>
      </w:r>
      <w:r w:rsidR="008B2BF9" w:rsidRPr="007400F5">
        <w:rPr>
          <w:lang w:val="en-GB"/>
        </w:rPr>
        <w:t xml:space="preserve">e expressions such as ICH of a </w:t>
      </w:r>
      <w:r w:rsidR="00D26F6F" w:rsidRPr="007400F5">
        <w:rPr>
          <w:lang w:val="en-GB"/>
        </w:rPr>
        <w:t>State</w:t>
      </w:r>
      <w:r w:rsidR="008B2BF9" w:rsidRPr="007400F5">
        <w:rPr>
          <w:lang w:val="en-GB"/>
        </w:rPr>
        <w:t xml:space="preserve">, or ICH of </w:t>
      </w:r>
      <w:r w:rsidR="00D26F6F" w:rsidRPr="007400F5">
        <w:rPr>
          <w:lang w:val="en-GB"/>
        </w:rPr>
        <w:t>State</w:t>
      </w:r>
      <w:r w:rsidRPr="007400F5">
        <w:rPr>
          <w:lang w:val="en-GB"/>
        </w:rPr>
        <w:t xml:space="preserve">s, it speaks instead about ICH present in the territory of a State (Party). The stewardship of the communities over the ICH is further confirmed by the fact that they – the communities, groups and individuals that create, maintain and transmit such heritage </w:t>
      </w:r>
      <w:r w:rsidRPr="007400F5">
        <w:rPr>
          <w:lang w:val="en-GB"/>
        </w:rPr>
        <w:lastRenderedPageBreak/>
        <w:t xml:space="preserve">(Article 15) – have to identify the ICH (Article 2.1) and that their customary practices governing access to it are to be respected by third parties, including the State (Article 13d(ii)). Compare article 3 of The World Heritage Convention which assigns the task of identifying tangible heritage (of universal outstanding value) to the State: </w:t>
      </w:r>
      <w:r w:rsidRPr="007400F5">
        <w:rPr>
          <w:iCs/>
          <w:lang w:val="en-GB"/>
        </w:rPr>
        <w:t>It is for each of the States Parties to identify and delineate the different properties situated on its territory.</w:t>
      </w:r>
    </w:p>
    <w:p w:rsidR="00CB4BDE" w:rsidRPr="007400F5" w:rsidRDefault="00CB4BDE" w:rsidP="0060298C">
      <w:pPr>
        <w:rPr>
          <w:lang w:val="en-GB"/>
        </w:rPr>
      </w:pPr>
      <w:r w:rsidRPr="007400F5">
        <w:rPr>
          <w:lang w:val="en-GB"/>
        </w:rPr>
        <w:t>Participation is not just about making sure there are a few stakeholder meetings at which communities are informed by the State or NGOs about the progress of their plans and activities regarding the element</w:t>
      </w:r>
      <w:r w:rsidR="00DD4E97" w:rsidRPr="007400F5">
        <w:rPr>
          <w:lang w:val="en-GB"/>
        </w:rPr>
        <w:t>(s) concerned</w:t>
      </w:r>
      <w:r w:rsidRPr="007400F5">
        <w:rPr>
          <w:lang w:val="en-GB"/>
        </w:rPr>
        <w:t xml:space="preserve">. The relevant communities, groups and individuals should play a key role in all further activities concerning their ICH. This may not be an easy process, of course, because people within communities or groups do not always agree among themselves, or with outsiders. People may disagree, for example, about the identification, the viability status, the function or values of elements of their intangible heritage. </w:t>
      </w:r>
    </w:p>
    <w:p w:rsidR="003C785D" w:rsidRPr="007400F5" w:rsidRDefault="00EF1C52" w:rsidP="0060298C">
      <w:pPr>
        <w:rPr>
          <w:lang w:val="en-GB"/>
        </w:rPr>
      </w:pPr>
      <w:r w:rsidRPr="007400F5">
        <w:rPr>
          <w:lang w:val="en-GB"/>
        </w:rPr>
        <w:t xml:space="preserve">Some ICH elements are enacted at any time, others every year, for example at </w:t>
      </w:r>
      <w:r w:rsidR="00A87342" w:rsidRPr="007400F5">
        <w:rPr>
          <w:lang w:val="en-GB"/>
        </w:rPr>
        <w:t>the time of the harvest; some</w:t>
      </w:r>
      <w:r w:rsidRPr="007400F5">
        <w:rPr>
          <w:lang w:val="en-GB"/>
        </w:rPr>
        <w:t xml:space="preserve"> may be enacted once </w:t>
      </w:r>
      <w:r w:rsidR="00A87342" w:rsidRPr="007400F5">
        <w:rPr>
          <w:lang w:val="en-GB"/>
        </w:rPr>
        <w:t>a</w:t>
      </w:r>
      <w:r w:rsidRPr="007400F5">
        <w:rPr>
          <w:lang w:val="en-GB"/>
        </w:rPr>
        <w:t xml:space="preserve"> </w:t>
      </w:r>
      <w:r w:rsidR="00A87342" w:rsidRPr="007400F5">
        <w:rPr>
          <w:lang w:val="en-GB"/>
        </w:rPr>
        <w:t>decade</w:t>
      </w:r>
      <w:r w:rsidRPr="007400F5">
        <w:rPr>
          <w:lang w:val="en-GB"/>
        </w:rPr>
        <w:t xml:space="preserve"> or even less frequently. </w:t>
      </w:r>
      <w:r w:rsidR="003C785D" w:rsidRPr="007400F5">
        <w:rPr>
          <w:lang w:val="en-GB"/>
        </w:rPr>
        <w:t xml:space="preserve">Inventorying may </w:t>
      </w:r>
      <w:r w:rsidR="00D101F8" w:rsidRPr="007400F5">
        <w:rPr>
          <w:lang w:val="en-GB"/>
        </w:rPr>
        <w:t>therefore not be done in one short visit to a community or region, but should be an ongoing process in which</w:t>
      </w:r>
      <w:r w:rsidRPr="007400F5">
        <w:rPr>
          <w:lang w:val="en-GB"/>
        </w:rPr>
        <w:t xml:space="preserve"> communities, groups and individuals concerned </w:t>
      </w:r>
      <w:r w:rsidR="00D101F8" w:rsidRPr="007400F5">
        <w:rPr>
          <w:lang w:val="en-GB"/>
        </w:rPr>
        <w:t>are</w:t>
      </w:r>
      <w:r w:rsidRPr="007400F5">
        <w:rPr>
          <w:lang w:val="en-GB"/>
        </w:rPr>
        <w:t xml:space="preserve"> </w:t>
      </w:r>
      <w:r w:rsidR="00D101F8" w:rsidRPr="007400F5">
        <w:rPr>
          <w:lang w:val="en-GB"/>
        </w:rPr>
        <w:t xml:space="preserve">integrally </w:t>
      </w:r>
      <w:r w:rsidRPr="007400F5">
        <w:rPr>
          <w:lang w:val="en-GB"/>
        </w:rPr>
        <w:t xml:space="preserve">involved. </w:t>
      </w:r>
    </w:p>
    <w:p w:rsidR="00CB4BDE" w:rsidRPr="007400F5" w:rsidRDefault="00CB4BDE" w:rsidP="0060298C">
      <w:pPr>
        <w:rPr>
          <w:lang w:val="en-GB"/>
        </w:rPr>
      </w:pPr>
      <w:r w:rsidRPr="007400F5">
        <w:rPr>
          <w:lang w:val="en-GB"/>
        </w:rPr>
        <w:t>In the Operational Directives (OD 80), States Parties are therefore encouraged to create a consultative body or a coordination mechanism to facilitate the participation of communities, groups and, where applicable, individuals (as well as experts, centres of expertise and research institutes) in identification and inventorying and in various other activities concerning their ICH.</w:t>
      </w:r>
    </w:p>
    <w:p w:rsidR="00CB4BDE" w:rsidRPr="007400F5" w:rsidRDefault="00CB4BDE" w:rsidP="0060298C">
      <w:pPr>
        <w:pStyle w:val="Titre3"/>
        <w:rPr>
          <w:lang w:val="en-GB"/>
        </w:rPr>
      </w:pPr>
      <w:r w:rsidRPr="007400F5">
        <w:rPr>
          <w:lang w:val="en-GB"/>
        </w:rPr>
        <w:t>Slide 6. Access to information about the element</w:t>
      </w:r>
    </w:p>
    <w:p w:rsidR="00CB4BDE" w:rsidRPr="007400F5" w:rsidRDefault="00CB4BDE" w:rsidP="0060298C">
      <w:pPr>
        <w:rPr>
          <w:lang w:val="en-GB"/>
        </w:rPr>
      </w:pPr>
      <w:r w:rsidRPr="007400F5">
        <w:rPr>
          <w:lang w:val="en-GB"/>
        </w:rPr>
        <w:t xml:space="preserve">An important point emphasized in the Convention is that the States Parties should promote access to the ICH in a responsible way. For example safeguarding should ensure respect for (and certainly not violate) customary restrictions on access to the element. The same conditions should apply to activities undertaken by the </w:t>
      </w:r>
      <w:r w:rsidR="00D101F8" w:rsidRPr="007400F5">
        <w:rPr>
          <w:lang w:val="en-GB"/>
        </w:rPr>
        <w:t xml:space="preserve">Committee and the </w:t>
      </w:r>
      <w:r w:rsidRPr="007400F5">
        <w:rPr>
          <w:lang w:val="en-GB"/>
        </w:rPr>
        <w:t>Secretariat to give visibility to the ICH and to States Parties when it comes to providing information and access to information, for instance to data contained in an inventory. This is not particularly difficult to implement if the consent of the communities or groups concerned has to be sought for the way information and documentation about their ICH is to be archived and for how it is to be presented in generally accessible inventories. Traditional restrictions on access to practices and to information should be taken into account in regulations that govern access to documentation contained in archives and elsewhere. Certain bits of information, too, may have to be left out from inventories.</w:t>
      </w:r>
      <w:r w:rsidR="00600346" w:rsidRPr="007400F5">
        <w:rPr>
          <w:lang w:val="en-GB"/>
        </w:rPr>
        <w:t xml:space="preserve"> </w:t>
      </w:r>
    </w:p>
    <w:p w:rsidR="00CB4BDE" w:rsidRPr="007400F5" w:rsidRDefault="00CB4BDE" w:rsidP="0060298C">
      <w:pPr>
        <w:rPr>
          <w:lang w:val="en-GB"/>
        </w:rPr>
      </w:pPr>
      <w:r w:rsidRPr="007400F5">
        <w:rPr>
          <w:lang w:val="en-GB"/>
        </w:rPr>
        <w:t xml:space="preserve">The Australian Institute of Aboriginal and Torres Strait Islander Studies, for example, enforces provisions for confidentiality and access in their intangible heritage databases. </w:t>
      </w:r>
    </w:p>
    <w:p w:rsidR="00CB4BDE" w:rsidRPr="007400F5" w:rsidRDefault="00B32436" w:rsidP="0060298C">
      <w:pPr>
        <w:rPr>
          <w:lang w:val="en-GB"/>
        </w:rPr>
      </w:pPr>
      <w:hyperlink r:id="rId124" w:history="1">
        <w:r w:rsidR="00CB4BDE" w:rsidRPr="007400F5">
          <w:rPr>
            <w:color w:val="0000FF"/>
            <w:u w:val="single"/>
            <w:lang w:val="en-GB"/>
          </w:rPr>
          <w:t>http://www.aiatsis.gov.au/collections/muraread.html</w:t>
        </w:r>
      </w:hyperlink>
    </w:p>
    <w:p w:rsidR="00CB4BDE" w:rsidRPr="007400F5" w:rsidRDefault="00CB4BDE" w:rsidP="0060298C">
      <w:pPr>
        <w:pStyle w:val="Titre3"/>
        <w:rPr>
          <w:lang w:val="en-GB"/>
        </w:rPr>
      </w:pPr>
      <w:r w:rsidRPr="007400F5">
        <w:rPr>
          <w:lang w:val="en-GB"/>
        </w:rPr>
        <w:t>Slide 7. Inventorying as a process</w:t>
      </w:r>
    </w:p>
    <w:p w:rsidR="00CB4BDE" w:rsidRPr="007400F5" w:rsidRDefault="00CB4BDE" w:rsidP="0060298C">
      <w:pPr>
        <w:rPr>
          <w:lang w:val="en-GB"/>
        </w:rPr>
      </w:pPr>
      <w:r w:rsidRPr="007400F5">
        <w:rPr>
          <w:lang w:val="en-GB"/>
        </w:rPr>
        <w:t xml:space="preserve">In the </w:t>
      </w:r>
      <w:r w:rsidR="004F055C" w:rsidRPr="007400F5">
        <w:rPr>
          <w:lang w:val="en-GB"/>
        </w:rPr>
        <w:t>Hand-out</w:t>
      </w:r>
      <w:r w:rsidRPr="007400F5">
        <w:rPr>
          <w:lang w:val="en-GB"/>
        </w:rPr>
        <w:t xml:space="preserve"> on inventorying, participants will see some practical suggestions for the development of an inventorying project. There are several key things that should happen in the inventorying process:</w:t>
      </w:r>
    </w:p>
    <w:p w:rsidR="00CB4BDE" w:rsidRPr="007400F5" w:rsidRDefault="00CB4BDE" w:rsidP="00757B37">
      <w:pPr>
        <w:pStyle w:val="Paragraphedeliste"/>
        <w:numPr>
          <w:ilvl w:val="0"/>
          <w:numId w:val="56"/>
        </w:numPr>
        <w:rPr>
          <w:lang w:val="en-GB"/>
        </w:rPr>
      </w:pPr>
      <w:r w:rsidRPr="007400F5">
        <w:rPr>
          <w:lang w:val="en-GB"/>
        </w:rPr>
        <w:t>Determining who the inventory is for and what is its purpose;</w:t>
      </w:r>
    </w:p>
    <w:p w:rsidR="00CB4BDE" w:rsidRPr="007400F5" w:rsidRDefault="00CB4BDE" w:rsidP="00757B37">
      <w:pPr>
        <w:pStyle w:val="Paragraphedeliste"/>
        <w:numPr>
          <w:ilvl w:val="0"/>
          <w:numId w:val="56"/>
        </w:numPr>
        <w:rPr>
          <w:lang w:val="en-GB"/>
        </w:rPr>
      </w:pPr>
      <w:r w:rsidRPr="007400F5">
        <w:rPr>
          <w:lang w:val="en-GB"/>
        </w:rPr>
        <w:t>Determining who are the communities and groups concerned and involving them;</w:t>
      </w:r>
    </w:p>
    <w:p w:rsidR="00CB4BDE" w:rsidRPr="007400F5" w:rsidRDefault="00CB4BDE" w:rsidP="00757B37">
      <w:pPr>
        <w:pStyle w:val="Paragraphedeliste"/>
        <w:numPr>
          <w:ilvl w:val="0"/>
          <w:numId w:val="56"/>
        </w:numPr>
        <w:rPr>
          <w:lang w:val="en-GB"/>
        </w:rPr>
      </w:pPr>
      <w:r w:rsidRPr="007400F5">
        <w:rPr>
          <w:lang w:val="en-GB"/>
        </w:rPr>
        <w:lastRenderedPageBreak/>
        <w:t>Identifying which new or existing structures will be used for data collection and dissemination;</w:t>
      </w:r>
    </w:p>
    <w:p w:rsidR="00CB4BDE" w:rsidRPr="007400F5" w:rsidRDefault="00CB4BDE" w:rsidP="00757B37">
      <w:pPr>
        <w:pStyle w:val="Paragraphedeliste"/>
        <w:numPr>
          <w:ilvl w:val="0"/>
          <w:numId w:val="56"/>
        </w:numPr>
        <w:rPr>
          <w:lang w:val="en-GB"/>
        </w:rPr>
      </w:pPr>
      <w:r w:rsidRPr="007400F5">
        <w:rPr>
          <w:lang w:val="en-GB"/>
        </w:rPr>
        <w:t>Liaising between the communities and all other stakeholders concerned;</w:t>
      </w:r>
    </w:p>
    <w:p w:rsidR="00CB4BDE" w:rsidRPr="007400F5" w:rsidRDefault="00CB4BDE" w:rsidP="00757B37">
      <w:pPr>
        <w:pStyle w:val="Paragraphedeliste"/>
        <w:numPr>
          <w:ilvl w:val="0"/>
          <w:numId w:val="56"/>
        </w:numPr>
        <w:rPr>
          <w:lang w:val="en-GB"/>
        </w:rPr>
      </w:pPr>
      <w:r w:rsidRPr="007400F5">
        <w:rPr>
          <w:lang w:val="en-GB"/>
        </w:rPr>
        <w:t xml:space="preserve">Collecting information about the intangible heritage in such a way as to assist </w:t>
      </w:r>
      <w:r w:rsidR="00D101F8" w:rsidRPr="007400F5">
        <w:rPr>
          <w:lang w:val="en-GB"/>
        </w:rPr>
        <w:t>safeguarding, if required</w:t>
      </w:r>
      <w:r w:rsidRPr="007400F5">
        <w:rPr>
          <w:lang w:val="en-GB"/>
        </w:rPr>
        <w:t>;</w:t>
      </w:r>
    </w:p>
    <w:p w:rsidR="00CB4BDE" w:rsidRPr="007400F5" w:rsidRDefault="00CB4BDE" w:rsidP="00757B37">
      <w:pPr>
        <w:pStyle w:val="Paragraphedeliste"/>
        <w:numPr>
          <w:ilvl w:val="0"/>
          <w:numId w:val="56"/>
        </w:numPr>
        <w:rPr>
          <w:lang w:val="en-GB"/>
        </w:rPr>
      </w:pPr>
      <w:r w:rsidRPr="007400F5">
        <w:rPr>
          <w:lang w:val="en-GB"/>
        </w:rPr>
        <w:t>Building consultative mechanisms for safeguarding;</w:t>
      </w:r>
    </w:p>
    <w:p w:rsidR="00CB4BDE" w:rsidRPr="007400F5" w:rsidRDefault="00CB4BDE" w:rsidP="00757B37">
      <w:pPr>
        <w:pStyle w:val="Paragraphedeliste"/>
        <w:numPr>
          <w:ilvl w:val="0"/>
          <w:numId w:val="56"/>
        </w:numPr>
        <w:rPr>
          <w:lang w:val="en-GB"/>
        </w:rPr>
      </w:pPr>
      <w:r w:rsidRPr="007400F5">
        <w:rPr>
          <w:lang w:val="en-GB"/>
        </w:rPr>
        <w:t>Building trust between stakeholders; and</w:t>
      </w:r>
    </w:p>
    <w:p w:rsidR="00CB4BDE" w:rsidRPr="007400F5" w:rsidRDefault="00CB4BDE" w:rsidP="00757B37">
      <w:pPr>
        <w:pStyle w:val="Paragraphedeliste"/>
        <w:numPr>
          <w:ilvl w:val="0"/>
          <w:numId w:val="56"/>
        </w:numPr>
        <w:rPr>
          <w:lang w:val="en-GB"/>
        </w:rPr>
      </w:pPr>
      <w:r w:rsidRPr="007400F5">
        <w:rPr>
          <w:lang w:val="en-GB"/>
        </w:rPr>
        <w:t>Accommodating change in the element and its viability by periodic review and updating of the inventory.</w:t>
      </w:r>
    </w:p>
    <w:p w:rsidR="00CB4BDE" w:rsidRPr="007400F5" w:rsidRDefault="00CB4BDE" w:rsidP="0060298C">
      <w:pPr>
        <w:rPr>
          <w:lang w:val="en-GB"/>
        </w:rPr>
      </w:pPr>
      <w:r w:rsidRPr="007400F5">
        <w:rPr>
          <w:lang w:val="en-GB"/>
        </w:rPr>
        <w:t xml:space="preserve">The critical thing to remember about an inventory is that it is not just a list of elements of intangible heritage: it’s </w:t>
      </w:r>
      <w:r w:rsidR="00D101F8" w:rsidRPr="007400F5">
        <w:rPr>
          <w:lang w:val="en-GB"/>
        </w:rPr>
        <w:t xml:space="preserve">also </w:t>
      </w:r>
      <w:r w:rsidRPr="007400F5">
        <w:rPr>
          <w:lang w:val="en-GB"/>
        </w:rPr>
        <w:t xml:space="preserve">an ongoing process that can be used as a tool for awareness-raising and safeguarding.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b/>
          <w:lang w:val="en-GB"/>
        </w:rPr>
      </w:pPr>
      <w:r w:rsidRPr="007400F5">
        <w:rPr>
          <w:b/>
          <w:lang w:val="en-GB"/>
        </w:rPr>
        <w:t xml:space="preserve">Why do we say that inventorying is an ongoing process that serves various purposes?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First, inventorying is part of the safeguarding process: in fact, the Convention requires the inventory to contribute to safeguarding. How an element is inventoried (defined and described) may affect how it will be safeguarded.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The Convention requires inventorying to be done with the participation of communities or groups and relevant NGOs, and inventorying is therefore one part of a larger consultation process around safeguarding</w:t>
      </w:r>
      <w:r w:rsidR="00D101F8" w:rsidRPr="007400F5">
        <w:rPr>
          <w:lang w:val="en-GB"/>
        </w:rPr>
        <w:t xml:space="preserve"> ICH</w:t>
      </w:r>
      <w:r w:rsidRPr="007400F5">
        <w:rPr>
          <w:lang w:val="en-GB"/>
        </w:rPr>
        <w:t xml:space="preserve">.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Second, inclusion on an inventory is a prerequisite for nomination to the Convention’s Lists.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Finally, updating of the inventory can be linked to periodic reporting about elements inscribed on the Convention’s Lists. Therefore, </w:t>
      </w:r>
      <w:r w:rsidR="00D101F8" w:rsidRPr="007400F5">
        <w:rPr>
          <w:lang w:val="en-GB"/>
        </w:rPr>
        <w:t xml:space="preserve">the updating of </w:t>
      </w:r>
      <w:r w:rsidRPr="007400F5">
        <w:rPr>
          <w:lang w:val="en-GB"/>
        </w:rPr>
        <w:t>inventories can be part of the reporting process.</w:t>
      </w:r>
    </w:p>
    <w:p w:rsidR="00CB4BDE" w:rsidRPr="007400F5" w:rsidRDefault="00CB4BDE" w:rsidP="0060298C">
      <w:pPr>
        <w:rPr>
          <w:lang w:val="en-GB"/>
        </w:rPr>
      </w:pPr>
      <w:r w:rsidRPr="007400F5">
        <w:rPr>
          <w:lang w:val="en-GB"/>
        </w:rPr>
        <w:t xml:space="preserve">Article 12.1 of the Convention requests States Parties to update their inventories regularly. In their six yearly reports to the Committee States Parties have to provide information in the drawing up of inventories of the ICH present in their territory, </w:t>
      </w:r>
      <w:r w:rsidR="0013474A" w:rsidRPr="007400F5">
        <w:rPr>
          <w:lang w:val="en-GB"/>
        </w:rPr>
        <w:t>‘</w:t>
      </w:r>
      <w:r w:rsidRPr="007400F5">
        <w:rPr>
          <w:lang w:val="en-GB"/>
        </w:rPr>
        <w:t>as described in Articles 11 and 12 of the Convention</w:t>
      </w:r>
      <w:r w:rsidR="0013474A" w:rsidRPr="007400F5">
        <w:rPr>
          <w:lang w:val="en-GB"/>
        </w:rPr>
        <w:t>’</w:t>
      </w:r>
      <w:r w:rsidRPr="007400F5">
        <w:rPr>
          <w:lang w:val="en-GB"/>
        </w:rPr>
        <w:t>, which means including information on the mechanism of updating these inventories.</w:t>
      </w:r>
    </w:p>
    <w:p w:rsidR="00CB4BDE" w:rsidRPr="007400F5" w:rsidRDefault="00CB4BDE" w:rsidP="0060298C">
      <w:pPr>
        <w:pStyle w:val="Titre3"/>
        <w:rPr>
          <w:lang w:val="en-GB"/>
        </w:rPr>
      </w:pPr>
      <w:r w:rsidRPr="007400F5">
        <w:rPr>
          <w:lang w:val="en-GB"/>
        </w:rPr>
        <w:t xml:space="preserve">Slide 8. Examples of inventories </w:t>
      </w:r>
    </w:p>
    <w:p w:rsidR="00CB4BDE" w:rsidRPr="007400F5" w:rsidRDefault="00CB4BDE" w:rsidP="0060298C">
      <w:pPr>
        <w:rPr>
          <w:lang w:val="en-GB"/>
        </w:rPr>
      </w:pPr>
      <w:r w:rsidRPr="007400F5">
        <w:rPr>
          <w:lang w:val="en-GB"/>
        </w:rPr>
        <w:t xml:space="preserve">The Convention requires States Parties to inventory the ICH in their territory but does not tell States Parties how to </w:t>
      </w:r>
      <w:r w:rsidR="00D101F8" w:rsidRPr="007400F5">
        <w:rPr>
          <w:lang w:val="en-GB"/>
        </w:rPr>
        <w:t>do that</w:t>
      </w:r>
      <w:r w:rsidRPr="007400F5">
        <w:rPr>
          <w:lang w:val="en-GB"/>
        </w:rPr>
        <w:t>: they may organize one or more inventories in whatever manner seems most appropriate to their situation.</w:t>
      </w:r>
    </w:p>
    <w:p w:rsidR="00CB4BDE" w:rsidRPr="007400F5" w:rsidRDefault="00CB4BDE" w:rsidP="0060298C">
      <w:pPr>
        <w:rPr>
          <w:lang w:val="en-GB"/>
        </w:rPr>
      </w:pPr>
      <w:r w:rsidRPr="007400F5">
        <w:rPr>
          <w:lang w:val="en-GB"/>
        </w:rPr>
        <w:t xml:space="preserve">This means that there are many different ways in which inventorying can be done and still be compatible with the principles of the Convention. There are many choices to be made when developing an inventorying strategy for a country, choices that are discussed in greater detail in the additional resource links provided. </w:t>
      </w:r>
    </w:p>
    <w:p w:rsidR="00CB4BDE" w:rsidRPr="007400F5" w:rsidRDefault="00CB4BDE" w:rsidP="0060298C">
      <w:pPr>
        <w:rPr>
          <w:lang w:val="en-GB"/>
        </w:rPr>
      </w:pPr>
      <w:r w:rsidRPr="007400F5">
        <w:rPr>
          <w:lang w:val="en-GB"/>
        </w:rPr>
        <w:t xml:space="preserve">For the purposes of this workshop these choices will not be discussed in detail. A few examples of ways in which inventories have been drawn up in different countries, may be provided to show how the process can work. </w:t>
      </w:r>
    </w:p>
    <w:tbl>
      <w:tblPr>
        <w:tblW w:w="8613"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13"/>
      </w:tblGrid>
      <w:tr w:rsidR="00CB4BDE" w:rsidRPr="007400F5" w:rsidTr="00F52FE3">
        <w:tc>
          <w:tcPr>
            <w:tcW w:w="8613" w:type="dxa"/>
          </w:tcPr>
          <w:p w:rsidR="00CB4BDE" w:rsidRPr="007400F5" w:rsidRDefault="00CB4BDE" w:rsidP="0060298C">
            <w:pPr>
              <w:rPr>
                <w:lang w:val="en-GB"/>
              </w:rPr>
            </w:pPr>
            <w:r w:rsidRPr="007400F5">
              <w:rPr>
                <w:lang w:val="en-GB"/>
              </w:rPr>
              <w:t xml:space="preserve">Note: the facilitator may choose some of the examples below for discussion. Many different kinds of inventories of intangible heritage have already been initiated by </w:t>
            </w:r>
            <w:r w:rsidRPr="007400F5">
              <w:rPr>
                <w:lang w:val="en-GB"/>
              </w:rPr>
              <w:lastRenderedPageBreak/>
              <w:t xml:space="preserve">States Parties to the Convention. Details of some of these processes are available in the sheet on Additional </w:t>
            </w:r>
            <w:r w:rsidR="008C2AC5" w:rsidRPr="007400F5">
              <w:rPr>
                <w:lang w:val="en-GB"/>
              </w:rPr>
              <w:t>Resources (</w:t>
            </w:r>
            <w:r w:rsidR="004F055C" w:rsidRPr="007400F5">
              <w:rPr>
                <w:lang w:val="en-GB"/>
              </w:rPr>
              <w:t>Hand-out</w:t>
            </w:r>
            <w:r w:rsidR="008C2AC5" w:rsidRPr="007400F5">
              <w:rPr>
                <w:lang w:val="en-GB"/>
              </w:rPr>
              <w:t xml:space="preserve"> 5.1.2)</w:t>
            </w:r>
            <w:r w:rsidRPr="007400F5">
              <w:rPr>
                <w:lang w:val="en-GB"/>
              </w:rPr>
              <w:t>.</w:t>
            </w:r>
          </w:p>
          <w:p w:rsidR="00CB4BDE" w:rsidRPr="007400F5" w:rsidRDefault="00CB4BDE" w:rsidP="0060298C">
            <w:pPr>
              <w:rPr>
                <w:lang w:val="en-GB"/>
              </w:rPr>
            </w:pPr>
            <w:r w:rsidRPr="007400F5">
              <w:rPr>
                <w:lang w:val="en-GB"/>
              </w:rPr>
              <w:t>Some inventories are very large and detailed. In Venezuela, a community-driven inventorying process has documented both tangible and intangible heritage of value to local people. The data were gathered in 335 municipalities using questionnaires administered by existing networks of cultural workers, students and teachers, assisted by teams of volunteers. Short descriptions of more than 80 000 cultural expressions were published in over 200 volumes. The inventory is used as a cultural and educational tool in formulating development policies.</w:t>
            </w:r>
          </w:p>
          <w:p w:rsidR="00CB4BDE" w:rsidRPr="007400F5" w:rsidRDefault="00CB4BDE" w:rsidP="0060298C">
            <w:pPr>
              <w:rPr>
                <w:lang w:val="en-GB"/>
              </w:rPr>
            </w:pPr>
            <w:r w:rsidRPr="007400F5">
              <w:rPr>
                <w:lang w:val="en-GB"/>
              </w:rPr>
              <w:t>Other inventories are smaller, and more selective. In Brazil, an institute called IPHAN (National Institute of Historic and Artistic Heritage), staffed by anthropologists and other experts, and itself part of the Ministry of Culture, develops and maintains inventories of tangible and intangible heritage. These inventories are called the Historical Registry, Fine Arts Registry, Archaeological Registry, Ethnographic and Scenic Registry, Applied Arts Registry, Registry of Ways of Knowing, Registry of Celebrations, Registry of Forms of Expression, and Registry of Places. Each of these registries contains extensive information about limited numbers of elements.</w:t>
            </w:r>
          </w:p>
          <w:p w:rsidR="00CB4BDE" w:rsidRPr="007400F5" w:rsidRDefault="00CB4BDE" w:rsidP="0060298C">
            <w:pPr>
              <w:rPr>
                <w:lang w:val="en-GB"/>
              </w:rPr>
            </w:pPr>
            <w:r w:rsidRPr="007400F5">
              <w:rPr>
                <w:lang w:val="en-GB"/>
              </w:rPr>
              <w:t xml:space="preserve">In Bulgaria, an inventorying project was conducted in 2001 and 2002, based on a questionnaire sent to communities through administrative channels and through the network of local culture and community </w:t>
            </w:r>
            <w:r w:rsidR="00784AD8" w:rsidRPr="007400F5">
              <w:rPr>
                <w:lang w:val="en-GB"/>
              </w:rPr>
              <w:t>centre</w:t>
            </w:r>
            <w:r w:rsidRPr="007400F5">
              <w:rPr>
                <w:lang w:val="en-GB"/>
              </w:rPr>
              <w:t>s, and then analyzed by experts. The main criteria for including an element in the inventory were authenticity, representativeness, artistic value, vitality, and rootedness in tradition.</w:t>
            </w:r>
            <w:r w:rsidRPr="007400F5">
              <w:rPr>
                <w:vertAlign w:val="superscript"/>
                <w:lang w:val="en-GB"/>
              </w:rPr>
              <w:footnoteReference w:id="2"/>
            </w:r>
            <w:r w:rsidRPr="007400F5">
              <w:rPr>
                <w:lang w:val="en-GB"/>
              </w:rPr>
              <w:t xml:space="preserve"> A first version of the inventory was placed online for public comment before publication. The inventory was divided into national and regional lists. Intangible heritage domains used in the inventory included traditional rites and feasts, traditional singing and music playing, traditional dancing and children’s games, traditional narration, traditional crafts and traditional medicine. </w:t>
            </w:r>
          </w:p>
          <w:p w:rsidR="00CB4BDE" w:rsidRPr="007400F5" w:rsidRDefault="00CB4BDE" w:rsidP="0060298C">
            <w:pPr>
              <w:rPr>
                <w:lang w:val="en-GB"/>
              </w:rPr>
            </w:pPr>
            <w:r w:rsidRPr="007400F5">
              <w:rPr>
                <w:lang w:val="en-GB"/>
              </w:rPr>
              <w:t>China’s inventorying project, between 2005 and 2009, identified 870,000 items of intangible cultural heritage in the country. China has national, provincial, county and municipal lists of ICH under development. The first two intangible heritage lists had 1028 items, and there are 349 recommended items on the 3rd national list currently undergoing public review. Intangible heritage is categorized on the national lists as follows: folk literature, folk music, folk dance, traditional drama, oral traditions (</w:t>
            </w:r>
            <w:r w:rsidRPr="007400F5">
              <w:rPr>
                <w:iCs/>
                <w:lang w:val="en-GB"/>
              </w:rPr>
              <w:t>quyi</w:t>
            </w:r>
            <w:r w:rsidRPr="007400F5">
              <w:rPr>
                <w:lang w:val="en-GB"/>
              </w:rPr>
              <w:t>), acrobatics and contests of skill, folk arts, handicraft skills, traditional medicine and folk customs. There is a strong focus on protecting intangible cultural heritage in a ‘scientific’ way so much emphasis has been placed on the role of institutions and experts' committees at both national and local levels.</w:t>
            </w:r>
          </w:p>
          <w:p w:rsidR="00CB4BDE" w:rsidRPr="007400F5" w:rsidRDefault="00CB4BDE" w:rsidP="0060298C">
            <w:pPr>
              <w:rPr>
                <w:lang w:val="en-GB"/>
              </w:rPr>
            </w:pPr>
            <w:r w:rsidRPr="007400F5">
              <w:rPr>
                <w:lang w:val="en-GB"/>
              </w:rPr>
              <w:t>Another approach, taken by France, has been to create inventories by bringing together existing lists of intangible heritage that were drawn up for different purposes and in different periods.</w:t>
            </w:r>
          </w:p>
          <w:p w:rsidR="00CB4BDE" w:rsidRPr="007400F5" w:rsidRDefault="00CB4BDE" w:rsidP="0060298C">
            <w:pPr>
              <w:rPr>
                <w:lang w:val="en-GB"/>
              </w:rPr>
            </w:pPr>
            <w:r w:rsidRPr="007400F5">
              <w:rPr>
                <w:lang w:val="en-GB"/>
              </w:rPr>
              <w:t xml:space="preserve">Not all countries where intangible heritage inventories are currently being compiled are States Parties to the Convention. Cultural mapping and inventorying projects are undertaken in all parts of the world for different reasons. In Canada, for example, the Government of Newfoundland and Labrador has included the preservation of ICH as a key initiative in its Provincial Strategic Culture Plan. Aided by NGOs such as the </w:t>
            </w:r>
            <w:r w:rsidRPr="007400F5">
              <w:rPr>
                <w:lang w:val="en-GB"/>
              </w:rPr>
              <w:lastRenderedPageBreak/>
              <w:t xml:space="preserve">Heritage Foundation of Newfoundland and Labrador, they are documenting their intangible heritage. </w:t>
            </w:r>
          </w:p>
          <w:p w:rsidR="00D101F8" w:rsidRPr="007400F5" w:rsidRDefault="00B32436" w:rsidP="0060298C">
            <w:pPr>
              <w:rPr>
                <w:lang w:val="en-GB"/>
              </w:rPr>
            </w:pPr>
            <w:hyperlink r:id="rId125" w:history="1">
              <w:r w:rsidR="00D101F8" w:rsidRPr="007400F5">
                <w:rPr>
                  <w:rStyle w:val="Lienhypertexte"/>
                  <w:lang w:val="en-GB"/>
                </w:rPr>
                <w:t>http://www.tcr.gov.nl.ca/tcr/publications/2006/culturalplan2006.pdf</w:t>
              </w:r>
            </w:hyperlink>
          </w:p>
        </w:tc>
      </w:tr>
    </w:tbl>
    <w:p w:rsidR="00CB4BDE" w:rsidRPr="007400F5" w:rsidRDefault="008567C2" w:rsidP="0060298C">
      <w:pPr>
        <w:pStyle w:val="Titre3"/>
        <w:rPr>
          <w:lang w:val="en-GB"/>
        </w:rPr>
      </w:pPr>
      <w:r w:rsidRPr="007400F5">
        <w:rPr>
          <w:lang w:val="en-GB"/>
        </w:rPr>
        <w:lastRenderedPageBreak/>
        <w:t>S</w:t>
      </w:r>
      <w:r w:rsidR="00CB4BDE" w:rsidRPr="007400F5">
        <w:rPr>
          <w:lang w:val="en-GB"/>
        </w:rPr>
        <w:t>lide 9. Considerations for inventory-making</w:t>
      </w:r>
    </w:p>
    <w:p w:rsidR="00CB4BDE" w:rsidRPr="007400F5" w:rsidRDefault="00CB4BDE" w:rsidP="0060298C">
      <w:pPr>
        <w:rPr>
          <w:lang w:val="en-GB"/>
        </w:rPr>
      </w:pPr>
      <w:r w:rsidRPr="007400F5">
        <w:rPr>
          <w:lang w:val="en-GB"/>
        </w:rPr>
        <w:t xml:space="preserve">The scope and size of inventories may vary considerably depending on their aim, available resources and methods of data collection. An inventory, for instance, can include </w:t>
      </w:r>
      <w:r w:rsidR="00D101F8" w:rsidRPr="007400F5">
        <w:rPr>
          <w:lang w:val="en-GB"/>
        </w:rPr>
        <w:t xml:space="preserve">only ICH or </w:t>
      </w:r>
      <w:r w:rsidRPr="007400F5">
        <w:rPr>
          <w:lang w:val="en-GB"/>
        </w:rPr>
        <w:t xml:space="preserve">both tangible and intangible heritage, or it may just focus on a single domain of intangible heritage. Some inventories seek to be comprehensive, while others aim for a representative sample. </w:t>
      </w:r>
    </w:p>
    <w:p w:rsidR="00CB4BDE" w:rsidRPr="007400F5" w:rsidRDefault="00D101F8" w:rsidP="0060298C">
      <w:pPr>
        <w:rPr>
          <w:lang w:val="en-GB"/>
        </w:rPr>
      </w:pPr>
      <w:r w:rsidRPr="007400F5">
        <w:rPr>
          <w:lang w:val="en-GB"/>
        </w:rPr>
        <w:t>Inventories can be set up by region (national or local), by domain (music, dance), by ethno-linguistic group. They may use the classification system in the Convention (whether or not extended), or one developed by expert advisers and community representatives. It is important that the classification used is easy to understand and that it follows the identification of individual elements by the communities themselves</w:t>
      </w:r>
      <w:r w:rsidR="00CB4BDE" w:rsidRPr="007400F5">
        <w:rPr>
          <w:lang w:val="en-GB"/>
        </w:rPr>
        <w:t>. States may use their own definition of ICH for the purpose of inventory making. Any element from their inventories, however, that will be nominated for one of the Lists of the Convention will have to comply with the Convention’s definition of ICH.</w:t>
      </w:r>
      <w:r w:rsidR="00600346" w:rsidRPr="007400F5">
        <w:rPr>
          <w:lang w:val="en-GB"/>
        </w:rPr>
        <w:t xml:space="preserve"> </w:t>
      </w:r>
    </w:p>
    <w:p w:rsidR="00CB4BDE" w:rsidRPr="007400F5" w:rsidRDefault="00CB4BDE" w:rsidP="0060298C">
      <w:pPr>
        <w:rPr>
          <w:lang w:val="en-GB"/>
        </w:rPr>
      </w:pPr>
      <w:r w:rsidRPr="007400F5">
        <w:rPr>
          <w:lang w:val="en-GB"/>
        </w:rPr>
        <w:t>Some inventorying processes start with the communities concerned, others are expert-led, but in all cases the Convention requires the widest possible participation of the communities concerned. Inventories drawn up by States Parties thus have to be drawn up with community participation and consent.</w:t>
      </w:r>
      <w:r w:rsidR="009F306A" w:rsidRPr="007400F5">
        <w:rPr>
          <w:lang w:val="en-GB"/>
        </w:rPr>
        <w:t xml:space="preserve"> </w:t>
      </w:r>
    </w:p>
    <w:p w:rsidR="00CB4BDE" w:rsidRPr="007400F5" w:rsidRDefault="00CB4BDE" w:rsidP="0060298C">
      <w:pPr>
        <w:rPr>
          <w:lang w:val="en-GB"/>
        </w:rPr>
      </w:pPr>
      <w:r w:rsidRPr="007400F5">
        <w:rPr>
          <w:lang w:val="en-GB"/>
        </w:rPr>
        <w:t xml:space="preserve">The criteria for including elements in an inventory should be clear and transparent. A relatively uniform level of detail should be provided for all elements, and sufficient detail should be provided to aid in safeguarding. </w:t>
      </w:r>
    </w:p>
    <w:p w:rsidR="00CB4BDE" w:rsidRPr="007400F5" w:rsidRDefault="00CB4BDE" w:rsidP="0060298C">
      <w:pPr>
        <w:rPr>
          <w:lang w:val="en-GB"/>
        </w:rPr>
      </w:pPr>
      <w:r w:rsidRPr="007400F5">
        <w:rPr>
          <w:lang w:val="en-GB"/>
        </w:rPr>
        <w:t>It is against the spirit of the Convention to create hierarchies between elements on an inventory, though in several existing inventories such hierarchies do occur. Some countries make it clear that inclusion on national lists is closely linked to current and proposed nominations to the Lists of the Convention. Iran, for instance, has a national List and a List of its ICH that is in need of safeguarding.</w:t>
      </w:r>
    </w:p>
    <w:p w:rsidR="00CB4BDE" w:rsidRPr="007400F5" w:rsidRDefault="008567C2" w:rsidP="0060298C">
      <w:pPr>
        <w:pStyle w:val="Titre3"/>
        <w:rPr>
          <w:lang w:val="en-GB"/>
        </w:rPr>
      </w:pPr>
      <w:r w:rsidRPr="007400F5">
        <w:rPr>
          <w:lang w:val="en-GB"/>
        </w:rPr>
        <w:t>E</w:t>
      </w:r>
      <w:r w:rsidR="00CB4BDE" w:rsidRPr="007400F5">
        <w:rPr>
          <w:lang w:val="en-GB"/>
        </w:rPr>
        <w:t>xercise</w:t>
      </w:r>
    </w:p>
    <w:p w:rsidR="00CB4BDE" w:rsidRPr="007400F5" w:rsidRDefault="00CB4BDE" w:rsidP="0060298C">
      <w:pPr>
        <w:rPr>
          <w:lang w:val="en-GB"/>
        </w:rPr>
      </w:pPr>
      <w:r w:rsidRPr="007400F5">
        <w:rPr>
          <w:lang w:val="en-GB"/>
        </w:rPr>
        <w:t xml:space="preserve">The participants may now look at the </w:t>
      </w:r>
      <w:r w:rsidR="004F055C" w:rsidRPr="007400F5">
        <w:rPr>
          <w:lang w:val="en-GB"/>
        </w:rPr>
        <w:t>Hand-out</w:t>
      </w:r>
      <w:r w:rsidRPr="007400F5">
        <w:rPr>
          <w:lang w:val="en-GB"/>
        </w:rPr>
        <w:t xml:space="preserve"> (5.4). Participants should be reminded that this questionnaire is just by way of a suggestion. States Parties are free to design their own inventories and to develop their own questionnaires. The form provided is not su</w:t>
      </w:r>
      <w:r w:rsidR="008B2BF9" w:rsidRPr="007400F5">
        <w:rPr>
          <w:lang w:val="en-GB"/>
        </w:rPr>
        <w:t xml:space="preserve">itable for all circumstances - </w:t>
      </w:r>
      <w:r w:rsidR="00D26F6F" w:rsidRPr="007400F5">
        <w:rPr>
          <w:lang w:val="en-GB"/>
        </w:rPr>
        <w:t>State</w:t>
      </w:r>
      <w:r w:rsidRPr="007400F5">
        <w:rPr>
          <w:lang w:val="en-GB"/>
        </w:rPr>
        <w:t xml:space="preserve">s are encouraged to adapt it to their needs if they so wish. </w:t>
      </w:r>
    </w:p>
    <w:p w:rsidR="00CB4BDE" w:rsidRPr="007400F5" w:rsidRDefault="00CB4BDE" w:rsidP="0060298C">
      <w:pPr>
        <w:rPr>
          <w:lang w:val="en-GB"/>
        </w:rPr>
      </w:pPr>
      <w:r w:rsidRPr="007400F5">
        <w:rPr>
          <w:lang w:val="en-GB"/>
        </w:rPr>
        <w:t xml:space="preserve">The </w:t>
      </w:r>
      <w:r w:rsidR="004F055C" w:rsidRPr="007400F5">
        <w:rPr>
          <w:lang w:val="en-GB"/>
        </w:rPr>
        <w:t>Hand-out</w:t>
      </w:r>
      <w:r w:rsidRPr="007400F5">
        <w:rPr>
          <w:lang w:val="en-GB"/>
        </w:rPr>
        <w:t>:</w:t>
      </w:r>
    </w:p>
    <w:p w:rsidR="00CB4BDE" w:rsidRPr="007400F5" w:rsidRDefault="00927B7B" w:rsidP="00757B37">
      <w:pPr>
        <w:pStyle w:val="Paragraphedeliste"/>
        <w:numPr>
          <w:ilvl w:val="0"/>
          <w:numId w:val="57"/>
        </w:numPr>
        <w:rPr>
          <w:lang w:val="en-GB"/>
        </w:rPr>
      </w:pPr>
      <w:r w:rsidRPr="007400F5">
        <w:rPr>
          <w:lang w:val="en-GB"/>
        </w:rPr>
        <w:t>Summarizes</w:t>
      </w:r>
      <w:r w:rsidR="00CB4BDE" w:rsidRPr="007400F5">
        <w:rPr>
          <w:lang w:val="en-GB"/>
        </w:rPr>
        <w:t xml:space="preserve"> some of the issues dealt with in this lesson</w:t>
      </w:r>
    </w:p>
    <w:p w:rsidR="00CB4BDE" w:rsidRPr="007400F5" w:rsidRDefault="00CB4BDE" w:rsidP="00757B37">
      <w:pPr>
        <w:pStyle w:val="Paragraphedeliste"/>
        <w:numPr>
          <w:ilvl w:val="0"/>
          <w:numId w:val="57"/>
        </w:numPr>
        <w:rPr>
          <w:lang w:val="en-GB"/>
        </w:rPr>
      </w:pPr>
      <w:r w:rsidRPr="007400F5">
        <w:rPr>
          <w:lang w:val="en-GB"/>
        </w:rPr>
        <w:t>Suggests questions that might guide a discussion on how to set up inventorying</w:t>
      </w:r>
    </w:p>
    <w:p w:rsidR="00CB4BDE" w:rsidRPr="007400F5" w:rsidRDefault="00CB4BDE" w:rsidP="00757B37">
      <w:pPr>
        <w:pStyle w:val="Paragraphedeliste"/>
        <w:numPr>
          <w:ilvl w:val="0"/>
          <w:numId w:val="57"/>
        </w:numPr>
        <w:rPr>
          <w:lang w:val="en-GB"/>
        </w:rPr>
      </w:pPr>
      <w:r w:rsidRPr="007400F5">
        <w:rPr>
          <w:lang w:val="en-GB"/>
        </w:rPr>
        <w:t>Presents an example of a questionnaire</w:t>
      </w:r>
    </w:p>
    <w:p w:rsidR="00CB4BDE" w:rsidRPr="007400F5" w:rsidRDefault="00CB4BDE" w:rsidP="0060298C">
      <w:pPr>
        <w:rPr>
          <w:lang w:val="en-GB"/>
        </w:rPr>
      </w:pPr>
      <w:r w:rsidRPr="007400F5">
        <w:rPr>
          <w:lang w:val="en-GB"/>
        </w:rPr>
        <w:t xml:space="preserve">Participants should be encouraged to discuss issues that may arise </w:t>
      </w:r>
      <w:r w:rsidR="00391410" w:rsidRPr="007400F5">
        <w:rPr>
          <w:lang w:val="en-GB"/>
        </w:rPr>
        <w:t xml:space="preserve">(or have arisen) </w:t>
      </w:r>
      <w:r w:rsidRPr="007400F5">
        <w:rPr>
          <w:lang w:val="en-GB"/>
        </w:rPr>
        <w:t>in the development of inventorying projects in their own countries.</w:t>
      </w:r>
    </w:p>
    <w:p w:rsidR="00391410" w:rsidRPr="007400F5" w:rsidRDefault="00391410" w:rsidP="0060298C">
      <w:pPr>
        <w:rPr>
          <w:lang w:val="en-GB"/>
        </w:rPr>
      </w:pPr>
      <w:r w:rsidRPr="007400F5">
        <w:rPr>
          <w:lang w:val="en-GB"/>
        </w:rPr>
        <w:t xml:space="preserve">They should be encouraged to discuss how the scope and nature of the inventorying process might affect what elements are inventoried in a country, and thus </w:t>
      </w:r>
      <w:r w:rsidR="008E42A1" w:rsidRPr="007400F5">
        <w:rPr>
          <w:lang w:val="en-GB"/>
        </w:rPr>
        <w:t>which</w:t>
      </w:r>
      <w:r w:rsidRPr="007400F5">
        <w:rPr>
          <w:lang w:val="en-GB"/>
        </w:rPr>
        <w:t xml:space="preserve"> elements may be selected from that inventory for nomination to the Lists of the Convention.</w:t>
      </w:r>
      <w:r w:rsidR="008E42A1" w:rsidRPr="007400F5">
        <w:rPr>
          <w:lang w:val="en-GB"/>
        </w:rPr>
        <w:t xml:space="preserve"> </w:t>
      </w:r>
    </w:p>
    <w:p w:rsidR="00CB4BDE" w:rsidRPr="007400F5" w:rsidRDefault="00CB4BDE" w:rsidP="0060298C">
      <w:pPr>
        <w:pStyle w:val="Titre3"/>
        <w:rPr>
          <w:lang w:val="en-GB"/>
        </w:rPr>
      </w:pPr>
      <w:r w:rsidRPr="007400F5">
        <w:rPr>
          <w:lang w:val="en-GB"/>
        </w:rPr>
        <w:lastRenderedPageBreak/>
        <w:t xml:space="preserve">Slide 10. From inventories to nominations </w:t>
      </w:r>
    </w:p>
    <w:p w:rsidR="00CB4BDE" w:rsidRPr="007400F5" w:rsidRDefault="00CB4BDE" w:rsidP="0060298C">
      <w:pPr>
        <w:rPr>
          <w:lang w:val="en-GB"/>
        </w:rPr>
      </w:pPr>
      <w:r w:rsidRPr="007400F5">
        <w:rPr>
          <w:lang w:val="en-GB"/>
        </w:rPr>
        <w:t>As this is a workshop about the development of nomination files, let participants consider the relationship between inventories and inscription on the Lists of the Convention.</w:t>
      </w:r>
    </w:p>
    <w:p w:rsidR="00CB4BDE" w:rsidRPr="007400F5" w:rsidRDefault="00CB4BDE" w:rsidP="0060298C">
      <w:pPr>
        <w:rPr>
          <w:lang w:val="en-GB"/>
        </w:rPr>
      </w:pPr>
      <w:r w:rsidRPr="007400F5">
        <w:rPr>
          <w:lang w:val="en-GB"/>
        </w:rPr>
        <w:t xml:space="preserve">According to the Operational Directives (OD 1, U.5 and OD 2, R.5), an element proposed for inscription on the Convention’s two Lists already has to be included in a local or national inventory. Elements that are to be inscribed on the Lists have to comply with the definition of ICH in the Convention. </w:t>
      </w:r>
    </w:p>
    <w:p w:rsidR="001F05B2" w:rsidRPr="007400F5" w:rsidRDefault="00CB4BDE" w:rsidP="0060298C">
      <w:pPr>
        <w:rPr>
          <w:lang w:val="en-GB"/>
        </w:rPr>
      </w:pPr>
      <w:r w:rsidRPr="007400F5">
        <w:rPr>
          <w:lang w:val="en-GB"/>
        </w:rPr>
        <w:t>This means that inventory-making has to start before nominations can be made to the Convention’s Lists. Inventories have to give proof that the proposed elements were recognized by the communities concerned as part of their heritage. States Parties thus have to provide sufficient information on community participation in the identification of the elements placed on their inventory and nominated to the Convention.</w:t>
      </w:r>
    </w:p>
    <w:p w:rsidR="00CB4BDE" w:rsidRPr="007400F5" w:rsidRDefault="00D101F8" w:rsidP="0060298C">
      <w:pPr>
        <w:rPr>
          <w:lang w:val="en-GB"/>
        </w:rPr>
      </w:pPr>
      <w:r w:rsidRPr="007400F5">
        <w:rPr>
          <w:lang w:val="en-GB"/>
        </w:rPr>
        <w:t xml:space="preserve">The kind of inventorying project undertaken in a State Party will influence the choice of elements to be nominated. Inventorying processes that cover only a small region of the country may lead to nominations that are not representative of the diversity existing in that </w:t>
      </w:r>
      <w:r w:rsidR="00D26F6F" w:rsidRPr="007400F5">
        <w:rPr>
          <w:lang w:val="en-GB"/>
        </w:rPr>
        <w:t>State</w:t>
      </w:r>
      <w:r w:rsidRPr="007400F5">
        <w:rPr>
          <w:lang w:val="en-GB"/>
        </w:rPr>
        <w:t>, or represent them differently from inventories that cover the whole territory or take a regional perspective.</w:t>
      </w:r>
    </w:p>
    <w:p w:rsidR="00CB4BDE" w:rsidRPr="007400F5" w:rsidRDefault="00CB4BDE" w:rsidP="0060298C">
      <w:pPr>
        <w:rPr>
          <w:lang w:val="en-GB"/>
        </w:rPr>
      </w:pPr>
      <w:r w:rsidRPr="007400F5">
        <w:rPr>
          <w:lang w:val="en-GB"/>
        </w:rPr>
        <w:t xml:space="preserve">Inventories may also provide information on other aspects of the element, showing that it conforms to the definition of ICH in the Convention, but they do not have to contain extensive documentation about the element. Additional information can be collected through the nomination process. It should also be noted that </w:t>
      </w:r>
      <w:r w:rsidR="00D101F8" w:rsidRPr="007400F5">
        <w:rPr>
          <w:lang w:val="en-GB"/>
        </w:rPr>
        <w:t>an</w:t>
      </w:r>
      <w:r w:rsidRPr="007400F5">
        <w:rPr>
          <w:lang w:val="en-GB"/>
        </w:rPr>
        <w:t xml:space="preserve"> inventory need not be complete in order for an element contained in </w:t>
      </w:r>
      <w:r w:rsidR="00D101F8" w:rsidRPr="007400F5">
        <w:rPr>
          <w:lang w:val="en-GB"/>
        </w:rPr>
        <w:t>it</w:t>
      </w:r>
      <w:r w:rsidRPr="007400F5">
        <w:rPr>
          <w:lang w:val="en-GB"/>
        </w:rPr>
        <w:t xml:space="preserve"> to be nominated to one of the </w:t>
      </w:r>
      <w:r w:rsidR="00D101F8" w:rsidRPr="007400F5">
        <w:rPr>
          <w:lang w:val="en-GB"/>
        </w:rPr>
        <w:t>Convention’s L</w:t>
      </w:r>
      <w:r w:rsidRPr="007400F5">
        <w:rPr>
          <w:lang w:val="en-GB"/>
        </w:rPr>
        <w:t xml:space="preserve">ists. In fact, inventories of living heritage will always be regularly updated, and will thus always be works-in-progress. </w:t>
      </w: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4F055C" w:rsidP="00610B6D">
      <w:pPr>
        <w:pStyle w:val="Titre1"/>
      </w:pPr>
      <w:bookmarkStart w:id="41" w:name="_Toc278288181"/>
      <w:bookmarkStart w:id="42" w:name="_Toc256598723"/>
      <w:bookmarkStart w:id="43" w:name="_Toc257461154"/>
      <w:bookmarkStart w:id="44" w:name="_Toc289338897"/>
      <w:r w:rsidRPr="007400F5">
        <w:lastRenderedPageBreak/>
        <w:t xml:space="preserve">NOM </w:t>
      </w:r>
      <w:r w:rsidR="00440F4D" w:rsidRPr="007400F5">
        <w:t xml:space="preserve">5.4 </w:t>
      </w:r>
      <w:r w:rsidRPr="007400F5">
        <w:t>Hand-out</w:t>
      </w:r>
      <w:r w:rsidR="00440F4D" w:rsidRPr="007400F5">
        <w:t xml:space="preserve">: </w:t>
      </w:r>
      <w:r w:rsidR="00CB4BDE" w:rsidRPr="007400F5">
        <w:t>About Inventorying Intangible Heritage</w:t>
      </w:r>
      <w:bookmarkEnd w:id="41"/>
      <w:bookmarkEnd w:id="44"/>
    </w:p>
    <w:p w:rsidR="00CB4BDE" w:rsidRPr="007400F5" w:rsidRDefault="00CB4BDE" w:rsidP="0060298C">
      <w:pPr>
        <w:rPr>
          <w:lang w:val="en-GB"/>
        </w:rPr>
      </w:pPr>
      <w:r w:rsidRPr="007400F5">
        <w:rPr>
          <w:lang w:val="en-GB"/>
        </w:rPr>
        <w:t xml:space="preserve">Each State Party is required by the Intangible Heritage Convention (Article 12) to draw up one or more inventories of the ICH present in its territory </w:t>
      </w:r>
      <w:r w:rsidRPr="007400F5">
        <w:rPr>
          <w:i/>
          <w:iCs/>
          <w:lang w:val="en-GB"/>
        </w:rPr>
        <w:t>in a manner geared to its own situation</w:t>
      </w:r>
      <w:r w:rsidRPr="007400F5">
        <w:rPr>
          <w:lang w:val="en-GB"/>
        </w:rPr>
        <w:t>; this leaves considerable leeway. However, the Convention and the ODs are clear that inventories:</w:t>
      </w:r>
    </w:p>
    <w:p w:rsidR="00CB4BDE" w:rsidRPr="007400F5" w:rsidRDefault="00CB4BDE" w:rsidP="00757B37">
      <w:pPr>
        <w:pStyle w:val="Paragraphedeliste"/>
        <w:numPr>
          <w:ilvl w:val="0"/>
          <w:numId w:val="58"/>
        </w:numPr>
        <w:rPr>
          <w:lang w:val="en-GB"/>
        </w:rPr>
      </w:pPr>
      <w:r w:rsidRPr="007400F5">
        <w:rPr>
          <w:lang w:val="en-GB"/>
        </w:rPr>
        <w:t>Should only present elements defined and identified with the participation of the communities and groups concerned and relevant NGOs;</w:t>
      </w:r>
    </w:p>
    <w:p w:rsidR="00CB4BDE" w:rsidRPr="007400F5" w:rsidRDefault="00CB4BDE" w:rsidP="00757B37">
      <w:pPr>
        <w:pStyle w:val="Paragraphedeliste"/>
        <w:numPr>
          <w:ilvl w:val="0"/>
          <w:numId w:val="58"/>
        </w:numPr>
        <w:rPr>
          <w:lang w:val="en-GB"/>
        </w:rPr>
      </w:pPr>
      <w:r w:rsidRPr="007400F5">
        <w:rPr>
          <w:lang w:val="en-GB"/>
        </w:rPr>
        <w:t>Should try and ensure the widest possible participation in the inventorying process of communities, groups and individuals concerned (OD 80);</w:t>
      </w:r>
    </w:p>
    <w:p w:rsidR="00CB4BDE" w:rsidRPr="007400F5" w:rsidRDefault="00CB4BDE" w:rsidP="00757B37">
      <w:pPr>
        <w:pStyle w:val="Paragraphedeliste"/>
        <w:numPr>
          <w:ilvl w:val="0"/>
          <w:numId w:val="58"/>
        </w:numPr>
        <w:rPr>
          <w:lang w:val="en-GB"/>
        </w:rPr>
      </w:pPr>
      <w:r w:rsidRPr="007400F5">
        <w:rPr>
          <w:lang w:val="en-GB"/>
        </w:rPr>
        <w:t>Should be designed in such a way that they may contribute to safeguarding;</w:t>
      </w:r>
    </w:p>
    <w:p w:rsidR="00CB4BDE" w:rsidRPr="007400F5" w:rsidRDefault="00CB4BDE" w:rsidP="00757B37">
      <w:pPr>
        <w:pStyle w:val="Paragraphedeliste"/>
        <w:numPr>
          <w:ilvl w:val="0"/>
          <w:numId w:val="58"/>
        </w:numPr>
        <w:rPr>
          <w:lang w:val="en-GB"/>
        </w:rPr>
      </w:pPr>
      <w:r w:rsidRPr="007400F5">
        <w:rPr>
          <w:lang w:val="en-GB"/>
        </w:rPr>
        <w:t>Should cover the ICH present in the territory of the State Party concerned;</w:t>
      </w:r>
    </w:p>
    <w:p w:rsidR="00CB4BDE" w:rsidRPr="007400F5" w:rsidRDefault="00CB4BDE" w:rsidP="00757B37">
      <w:pPr>
        <w:pStyle w:val="Paragraphedeliste"/>
        <w:numPr>
          <w:ilvl w:val="0"/>
          <w:numId w:val="58"/>
        </w:numPr>
        <w:rPr>
          <w:lang w:val="en-GB"/>
        </w:rPr>
      </w:pPr>
      <w:r w:rsidRPr="007400F5">
        <w:rPr>
          <w:lang w:val="en-GB"/>
        </w:rPr>
        <w:t>Should be regularly updated and therefore should be developed in such a way that they can be easily updated;</w:t>
      </w:r>
    </w:p>
    <w:p w:rsidR="00CB4BDE" w:rsidRPr="007400F5" w:rsidRDefault="00CB4BDE" w:rsidP="00757B37">
      <w:pPr>
        <w:pStyle w:val="Paragraphedeliste"/>
        <w:numPr>
          <w:ilvl w:val="0"/>
          <w:numId w:val="58"/>
        </w:numPr>
        <w:rPr>
          <w:lang w:val="en-GB"/>
        </w:rPr>
      </w:pPr>
      <w:r w:rsidRPr="007400F5">
        <w:rPr>
          <w:lang w:val="en-GB"/>
        </w:rPr>
        <w:t xml:space="preserve">Should not violate customary practices concerning access to the ICH, and any associated places, persons and materials; and </w:t>
      </w:r>
    </w:p>
    <w:p w:rsidR="00CB4BDE" w:rsidRPr="007400F5" w:rsidRDefault="00CB4BDE" w:rsidP="00757B37">
      <w:pPr>
        <w:pStyle w:val="Paragraphedeliste"/>
        <w:numPr>
          <w:ilvl w:val="0"/>
          <w:numId w:val="58"/>
        </w:numPr>
        <w:rPr>
          <w:lang w:val="en-GB"/>
        </w:rPr>
      </w:pPr>
      <w:r w:rsidRPr="007400F5">
        <w:rPr>
          <w:lang w:val="en-GB"/>
        </w:rPr>
        <w:t>Should not include information on an element without the consent of the community, group or individual concerned.</w:t>
      </w:r>
    </w:p>
    <w:p w:rsidR="00CB4BDE" w:rsidRPr="007400F5" w:rsidRDefault="00CB4BDE" w:rsidP="0060298C">
      <w:pPr>
        <w:rPr>
          <w:lang w:val="en-GB"/>
        </w:rPr>
      </w:pPr>
      <w:r w:rsidRPr="007400F5">
        <w:rPr>
          <w:lang w:val="en-GB"/>
        </w:rPr>
        <w:t>Inventorying is an important step towards safeguarding and in some cases, towards nomination to the Lists of the Convention as only ICH elements that already figure in an inventory of the State Party concerned may be nominated. Inventories drawn up by States Parties do not have to use the same definition of ICH as the Convention. However, any elements later nominated to one of the Convention’s lists will have to comply with that definition and the other inscription criteria laid down in the Operational Directives of the Convention (OD 1-2).</w:t>
      </w:r>
    </w:p>
    <w:p w:rsidR="00CB4BDE" w:rsidRPr="007400F5" w:rsidRDefault="00CB4BDE" w:rsidP="0060298C">
      <w:pPr>
        <w:rPr>
          <w:lang w:val="en-GB"/>
        </w:rPr>
      </w:pPr>
      <w:r w:rsidRPr="007400F5">
        <w:rPr>
          <w:lang w:val="en-GB"/>
        </w:rPr>
        <w:t>Inventorying will</w:t>
      </w:r>
      <w:r w:rsidR="008B2BF9" w:rsidRPr="007400F5">
        <w:rPr>
          <w:lang w:val="en-GB"/>
        </w:rPr>
        <w:t xml:space="preserve"> be an ongoing process in most </w:t>
      </w:r>
      <w:r w:rsidR="00D26F6F" w:rsidRPr="007400F5">
        <w:rPr>
          <w:lang w:val="en-GB"/>
        </w:rPr>
        <w:t>State</w:t>
      </w:r>
      <w:r w:rsidRPr="007400F5">
        <w:rPr>
          <w:lang w:val="en-GB"/>
        </w:rPr>
        <w:t>s, both because of the large number of ICH elements requiring inventorying in all regions of the world and because of the necessity to regularly update inventories.</w:t>
      </w:r>
    </w:p>
    <w:p w:rsidR="00CB4BDE" w:rsidRPr="007400F5" w:rsidRDefault="00CB4BDE" w:rsidP="0060298C">
      <w:pPr>
        <w:rPr>
          <w:lang w:val="en-GB"/>
        </w:rPr>
      </w:pPr>
      <w:r w:rsidRPr="007400F5">
        <w:rPr>
          <w:lang w:val="en-GB"/>
        </w:rPr>
        <w:t>Inventorying is not a simple listing of intangible heritage elements, although the information provided in an inventory may be quite limited. It is a process that raises awareness, identifies elements with impaired viability and that may lead to safeguarding. It can also be used to establish relationships between various stakeholders who may be involved in later safeguarding efforts. Inventorying may boost the sense of identity and continuity of the communities concerned and will certainly create greater awareness about ICH both within and outside of these communities.</w:t>
      </w:r>
    </w:p>
    <w:p w:rsidR="00CB4BDE" w:rsidRPr="007400F5" w:rsidRDefault="00CB4BDE" w:rsidP="0060298C">
      <w:pPr>
        <w:rPr>
          <w:lang w:val="en-GB"/>
        </w:rPr>
      </w:pPr>
      <w:r w:rsidRPr="007400F5">
        <w:rPr>
          <w:lang w:val="en-GB"/>
        </w:rPr>
        <w:t>Various questions will have to be considered about how inventorying will be organized and managed in a specific country (some of these questions are not easily answered!):</w:t>
      </w:r>
    </w:p>
    <w:p w:rsidR="00CB4BDE" w:rsidRPr="007400F5" w:rsidRDefault="00CB4BDE" w:rsidP="00757B37">
      <w:pPr>
        <w:pStyle w:val="Paragraphedeliste"/>
        <w:numPr>
          <w:ilvl w:val="0"/>
          <w:numId w:val="59"/>
        </w:numPr>
        <w:rPr>
          <w:lang w:val="en-GB"/>
        </w:rPr>
      </w:pPr>
      <w:r w:rsidRPr="007400F5">
        <w:rPr>
          <w:lang w:val="en-GB"/>
        </w:rPr>
        <w:t>Will there be one or more than one inventory?</w:t>
      </w:r>
    </w:p>
    <w:p w:rsidR="00CB4BDE" w:rsidRPr="007400F5" w:rsidRDefault="00CB4BDE" w:rsidP="00757B37">
      <w:pPr>
        <w:pStyle w:val="Paragraphedeliste"/>
        <w:numPr>
          <w:ilvl w:val="0"/>
          <w:numId w:val="59"/>
        </w:numPr>
        <w:rPr>
          <w:lang w:val="en-GB"/>
        </w:rPr>
      </w:pPr>
      <w:r w:rsidRPr="007400F5">
        <w:rPr>
          <w:lang w:val="en-GB"/>
        </w:rPr>
        <w:t>If more than one inventory is envisaged, what will be the relationship between the different inventories?</w:t>
      </w:r>
    </w:p>
    <w:p w:rsidR="00CB4BDE" w:rsidRPr="007400F5" w:rsidRDefault="00CB4BDE" w:rsidP="00757B37">
      <w:pPr>
        <w:pStyle w:val="Paragraphedeliste"/>
        <w:numPr>
          <w:ilvl w:val="0"/>
          <w:numId w:val="59"/>
        </w:numPr>
        <w:rPr>
          <w:lang w:val="en-GB"/>
        </w:rPr>
      </w:pPr>
      <w:r w:rsidRPr="007400F5">
        <w:rPr>
          <w:lang w:val="en-GB"/>
        </w:rPr>
        <w:lastRenderedPageBreak/>
        <w:t>How will inventories be set up – by administrative entity, by community, by domain, or according to other criteria? If there is more than one inventory, will they be set up along similar lines, or not?</w:t>
      </w:r>
    </w:p>
    <w:p w:rsidR="00CB4BDE" w:rsidRPr="007400F5" w:rsidRDefault="00CB4BDE" w:rsidP="00757B37">
      <w:pPr>
        <w:pStyle w:val="Paragraphedeliste"/>
        <w:numPr>
          <w:ilvl w:val="0"/>
          <w:numId w:val="59"/>
        </w:numPr>
        <w:rPr>
          <w:lang w:val="en-GB"/>
        </w:rPr>
      </w:pPr>
      <w:r w:rsidRPr="007400F5">
        <w:rPr>
          <w:lang w:val="en-GB"/>
        </w:rPr>
        <w:t>Will the exercise have other purposes in addition to those indicated in the Intangible Heritage Convention?</w:t>
      </w:r>
    </w:p>
    <w:p w:rsidR="00CB4BDE" w:rsidRPr="007400F5" w:rsidRDefault="00CB4BDE" w:rsidP="00757B37">
      <w:pPr>
        <w:pStyle w:val="Paragraphedeliste"/>
        <w:numPr>
          <w:ilvl w:val="0"/>
          <w:numId w:val="59"/>
        </w:numPr>
        <w:rPr>
          <w:lang w:val="en-GB"/>
        </w:rPr>
      </w:pPr>
      <w:r w:rsidRPr="007400F5">
        <w:rPr>
          <w:lang w:val="en-GB"/>
        </w:rPr>
        <w:t>How will the inventorying exercise and its later updating be financed?</w:t>
      </w:r>
    </w:p>
    <w:p w:rsidR="00CB4BDE" w:rsidRPr="007400F5" w:rsidRDefault="00CB4BDE" w:rsidP="00757B37">
      <w:pPr>
        <w:pStyle w:val="Paragraphedeliste"/>
        <w:numPr>
          <w:ilvl w:val="0"/>
          <w:numId w:val="59"/>
        </w:numPr>
        <w:rPr>
          <w:lang w:val="en-GB"/>
        </w:rPr>
      </w:pPr>
      <w:r w:rsidRPr="007400F5">
        <w:rPr>
          <w:lang w:val="en-GB"/>
        </w:rPr>
        <w:t>Who will develop the questionnaire, or questionnaires for the inventories? (a model for such a questionnaire is presented below)</w:t>
      </w:r>
    </w:p>
    <w:p w:rsidR="00CB4BDE" w:rsidRPr="007400F5" w:rsidRDefault="00CB4BDE" w:rsidP="00757B37">
      <w:pPr>
        <w:pStyle w:val="Paragraphedeliste"/>
        <w:numPr>
          <w:ilvl w:val="0"/>
          <w:numId w:val="59"/>
        </w:numPr>
        <w:rPr>
          <w:lang w:val="en-GB"/>
        </w:rPr>
      </w:pPr>
      <w:r w:rsidRPr="007400F5">
        <w:rPr>
          <w:lang w:val="en-GB"/>
        </w:rPr>
        <w:t>What information will be collected on the elements?</w:t>
      </w:r>
    </w:p>
    <w:p w:rsidR="00CB4BDE" w:rsidRPr="007400F5" w:rsidRDefault="00CB4BDE" w:rsidP="00757B37">
      <w:pPr>
        <w:pStyle w:val="Paragraphedeliste"/>
        <w:numPr>
          <w:ilvl w:val="0"/>
          <w:numId w:val="59"/>
        </w:numPr>
        <w:rPr>
          <w:lang w:val="en-GB"/>
        </w:rPr>
      </w:pPr>
      <w:r w:rsidRPr="007400F5">
        <w:rPr>
          <w:lang w:val="en-GB"/>
        </w:rPr>
        <w:t>What definition of ICH will be used?</w:t>
      </w:r>
    </w:p>
    <w:p w:rsidR="00CB4BDE" w:rsidRPr="007400F5" w:rsidRDefault="00CB4BDE" w:rsidP="00757B37">
      <w:pPr>
        <w:pStyle w:val="Paragraphedeliste"/>
        <w:numPr>
          <w:ilvl w:val="0"/>
          <w:numId w:val="59"/>
        </w:numPr>
        <w:rPr>
          <w:lang w:val="en-GB"/>
        </w:rPr>
      </w:pPr>
      <w:r w:rsidRPr="007400F5">
        <w:rPr>
          <w:lang w:val="en-GB"/>
        </w:rPr>
        <w:t>What system of domains or categories will be used?</w:t>
      </w:r>
    </w:p>
    <w:p w:rsidR="00CB4BDE" w:rsidRPr="007400F5" w:rsidRDefault="00CB4BDE" w:rsidP="00757B37">
      <w:pPr>
        <w:pStyle w:val="Paragraphedeliste"/>
        <w:numPr>
          <w:ilvl w:val="0"/>
          <w:numId w:val="59"/>
        </w:numPr>
        <w:rPr>
          <w:lang w:val="en-GB"/>
        </w:rPr>
      </w:pPr>
      <w:r w:rsidRPr="007400F5">
        <w:rPr>
          <w:lang w:val="en-GB"/>
        </w:rPr>
        <w:t>Who will collect the information?</w:t>
      </w:r>
    </w:p>
    <w:p w:rsidR="00CB4BDE" w:rsidRPr="007400F5" w:rsidRDefault="00CB4BDE" w:rsidP="00757B37">
      <w:pPr>
        <w:pStyle w:val="Paragraphedeliste"/>
        <w:numPr>
          <w:ilvl w:val="0"/>
          <w:numId w:val="59"/>
        </w:numPr>
        <w:rPr>
          <w:lang w:val="en-GB"/>
        </w:rPr>
      </w:pPr>
      <w:r w:rsidRPr="007400F5">
        <w:rPr>
          <w:lang w:val="en-GB"/>
        </w:rPr>
        <w:t>How will relevant communities and/or groups be identified?</w:t>
      </w:r>
    </w:p>
    <w:p w:rsidR="00CB4BDE" w:rsidRPr="007400F5" w:rsidRDefault="00CB4BDE" w:rsidP="00757B37">
      <w:pPr>
        <w:pStyle w:val="Paragraphedeliste"/>
        <w:numPr>
          <w:ilvl w:val="0"/>
          <w:numId w:val="59"/>
        </w:numPr>
        <w:rPr>
          <w:lang w:val="en-GB"/>
        </w:rPr>
      </w:pPr>
      <w:r w:rsidRPr="007400F5">
        <w:rPr>
          <w:lang w:val="en-GB"/>
        </w:rPr>
        <w:t>How will relevant communities be informed about and involved in the data collection?</w:t>
      </w:r>
    </w:p>
    <w:p w:rsidR="00CB4BDE" w:rsidRPr="007400F5" w:rsidRDefault="002F42CF" w:rsidP="00757B37">
      <w:pPr>
        <w:pStyle w:val="Paragraphedeliste"/>
        <w:numPr>
          <w:ilvl w:val="0"/>
          <w:numId w:val="59"/>
        </w:numPr>
        <w:rPr>
          <w:lang w:val="en-GB"/>
        </w:rPr>
      </w:pPr>
      <w:r w:rsidRPr="007400F5">
        <w:rPr>
          <w:lang w:val="en-GB"/>
        </w:rPr>
        <w:t>How</w:t>
      </w:r>
      <w:r w:rsidR="00CB4BDE" w:rsidRPr="007400F5">
        <w:rPr>
          <w:lang w:val="en-GB"/>
        </w:rPr>
        <w:t xml:space="preserve"> will relevant non-governmental organizations and institutions be involved in the exercise</w:t>
      </w:r>
      <w:r w:rsidRPr="007400F5">
        <w:rPr>
          <w:lang w:val="en-GB"/>
        </w:rPr>
        <w:t>, if at all</w:t>
      </w:r>
      <w:r w:rsidR="00CB4BDE" w:rsidRPr="007400F5">
        <w:rPr>
          <w:lang w:val="en-GB"/>
        </w:rPr>
        <w:t>?</w:t>
      </w:r>
    </w:p>
    <w:p w:rsidR="00CB4BDE" w:rsidRPr="007400F5" w:rsidRDefault="00CB4BDE" w:rsidP="00757B37">
      <w:pPr>
        <w:pStyle w:val="Paragraphedeliste"/>
        <w:numPr>
          <w:ilvl w:val="0"/>
          <w:numId w:val="59"/>
        </w:numPr>
        <w:rPr>
          <w:lang w:val="en-GB"/>
        </w:rPr>
      </w:pPr>
      <w:r w:rsidRPr="007400F5">
        <w:rPr>
          <w:lang w:val="en-GB"/>
        </w:rPr>
        <w:t>Who will control the input of data onto the inventory/inventories?</w:t>
      </w:r>
    </w:p>
    <w:p w:rsidR="00CB4BDE" w:rsidRPr="007400F5" w:rsidRDefault="00CB4BDE" w:rsidP="00757B37">
      <w:pPr>
        <w:pStyle w:val="Paragraphedeliste"/>
        <w:numPr>
          <w:ilvl w:val="0"/>
          <w:numId w:val="59"/>
        </w:numPr>
        <w:rPr>
          <w:lang w:val="en-GB"/>
        </w:rPr>
      </w:pPr>
      <w:r w:rsidRPr="007400F5">
        <w:rPr>
          <w:lang w:val="en-GB"/>
        </w:rPr>
        <w:t>Who will control access to the data collected?</w:t>
      </w:r>
    </w:p>
    <w:p w:rsidR="00CB4BDE" w:rsidRPr="007400F5" w:rsidRDefault="00CB4BDE" w:rsidP="00757B37">
      <w:pPr>
        <w:pStyle w:val="Paragraphedeliste"/>
        <w:numPr>
          <w:ilvl w:val="0"/>
          <w:numId w:val="59"/>
        </w:numPr>
        <w:rPr>
          <w:lang w:val="en-GB"/>
        </w:rPr>
      </w:pPr>
      <w:r w:rsidRPr="007400F5">
        <w:rPr>
          <w:lang w:val="en-GB"/>
        </w:rPr>
        <w:t>How will sensitive data be managed to ensure respect for customary restrictions on access?</w:t>
      </w:r>
    </w:p>
    <w:p w:rsidR="00CB4BDE" w:rsidRPr="007400F5" w:rsidRDefault="00CB4BDE" w:rsidP="00757B37">
      <w:pPr>
        <w:pStyle w:val="Paragraphedeliste"/>
        <w:numPr>
          <w:ilvl w:val="0"/>
          <w:numId w:val="59"/>
        </w:numPr>
        <w:rPr>
          <w:lang w:val="en-GB"/>
        </w:rPr>
      </w:pPr>
      <w:r w:rsidRPr="007400F5">
        <w:rPr>
          <w:lang w:val="en-GB"/>
        </w:rPr>
        <w:t>How will elements that are shared by more than one community be dealt with?</w:t>
      </w:r>
    </w:p>
    <w:p w:rsidR="00CB4BDE" w:rsidRPr="007400F5" w:rsidRDefault="00CB4BDE" w:rsidP="00757B37">
      <w:pPr>
        <w:pStyle w:val="Paragraphedeliste"/>
        <w:numPr>
          <w:ilvl w:val="0"/>
          <w:numId w:val="59"/>
        </w:numPr>
        <w:rPr>
          <w:lang w:val="en-GB"/>
        </w:rPr>
      </w:pPr>
      <w:r w:rsidRPr="007400F5">
        <w:rPr>
          <w:lang w:val="en-GB"/>
        </w:rPr>
        <w:t xml:space="preserve">How will elements that also are found outside the country be dealt with? </w:t>
      </w:r>
    </w:p>
    <w:p w:rsidR="00CB4BDE" w:rsidRPr="007400F5" w:rsidRDefault="00CB4BDE" w:rsidP="00757B37">
      <w:pPr>
        <w:pStyle w:val="Paragraphedeliste"/>
        <w:numPr>
          <w:ilvl w:val="0"/>
          <w:numId w:val="59"/>
        </w:numPr>
        <w:rPr>
          <w:lang w:val="en-GB"/>
        </w:rPr>
      </w:pPr>
      <w:r w:rsidRPr="007400F5">
        <w:rPr>
          <w:lang w:val="en-GB"/>
        </w:rPr>
        <w:t>How will inventories be published or disseminated?</w:t>
      </w:r>
    </w:p>
    <w:p w:rsidR="00CB4BDE" w:rsidRPr="007400F5" w:rsidRDefault="00CB4BDE" w:rsidP="00757B37">
      <w:pPr>
        <w:pStyle w:val="Paragraphedeliste"/>
        <w:numPr>
          <w:ilvl w:val="0"/>
          <w:numId w:val="59"/>
        </w:numPr>
        <w:rPr>
          <w:lang w:val="en-GB"/>
        </w:rPr>
      </w:pPr>
      <w:r w:rsidRPr="007400F5">
        <w:rPr>
          <w:lang w:val="en-GB"/>
        </w:rPr>
        <w:t>How will updating be organized?</w:t>
      </w:r>
    </w:p>
    <w:p w:rsidR="00CB4BDE" w:rsidRPr="007400F5" w:rsidRDefault="00CB4BDE" w:rsidP="0060298C">
      <w:pPr>
        <w:rPr>
          <w:lang w:val="en-GB"/>
        </w:rPr>
      </w:pPr>
      <w:r w:rsidRPr="007400F5">
        <w:rPr>
          <w:lang w:val="en-GB"/>
        </w:rPr>
        <w:br w:type="page"/>
      </w:r>
    </w:p>
    <w:p w:rsidR="00CB4BDE" w:rsidRPr="007400F5" w:rsidRDefault="00CB4BDE" w:rsidP="0060298C">
      <w:pPr>
        <w:pStyle w:val="Titre3"/>
        <w:rPr>
          <w:lang w:val="en-GB"/>
        </w:rPr>
      </w:pPr>
      <w:r w:rsidRPr="007400F5">
        <w:rPr>
          <w:lang w:val="en-GB"/>
        </w:rPr>
        <w:lastRenderedPageBreak/>
        <w:t>Model questionnaire for identifying ICH elements, in view of the elaboration of one or more inventories.</w:t>
      </w:r>
      <w:r w:rsidRPr="007400F5">
        <w:rPr>
          <w:vertAlign w:val="superscript"/>
          <w:lang w:val="en-GB"/>
        </w:rPr>
        <w:footnoteReference w:id="3"/>
      </w:r>
      <w:bookmarkEnd w:id="42"/>
      <w:bookmarkEnd w:id="43"/>
      <w:r w:rsidRPr="007400F5">
        <w:rPr>
          <w:lang w:val="en-GB"/>
        </w:rPr>
        <w:t xml:space="preserve"> </w:t>
      </w:r>
    </w:p>
    <w:tbl>
      <w:tblPr>
        <w:tblW w:w="4845" w:type="pct"/>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8998"/>
      </w:tblGrid>
      <w:tr w:rsidR="00CB4BDE" w:rsidRPr="007400F5" w:rsidTr="00D95EEF">
        <w:trPr>
          <w:cantSplit/>
        </w:trPr>
        <w:tc>
          <w:tcPr>
            <w:tcW w:w="5000" w:type="pct"/>
            <w:tcBorders>
              <w:bottom w:val="single" w:sz="12" w:space="0" w:color="auto"/>
            </w:tcBorders>
            <w:shd w:val="clear" w:color="auto" w:fill="DBE5F1"/>
          </w:tcPr>
          <w:p w:rsidR="00CB4BDE" w:rsidRPr="007400F5" w:rsidRDefault="00CB4BDE" w:rsidP="0060298C">
            <w:pPr>
              <w:rPr>
                <w:lang w:val="en-GB"/>
              </w:rPr>
            </w:pPr>
            <w:r w:rsidRPr="007400F5">
              <w:rPr>
                <w:lang w:val="en-GB"/>
              </w:rPr>
              <w:t>Identification of the ICH element</w:t>
            </w: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1.1. Name of the ICH element, as used by the community concerned</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1.2. Short, informative title of the ICH element (including indication of the ICH domain(s) concerned)</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 xml:space="preserve">1.3. Community(ies) concerned </w:t>
            </w:r>
            <w:r w:rsidRPr="007400F5">
              <w:rPr>
                <w:b/>
                <w:lang w:val="en-GB"/>
              </w:rPr>
              <w:t>(see comment below)</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 xml:space="preserve">1.4. Physical location(s)/distribution frequency of enactment of the ICH element </w:t>
            </w:r>
            <w:r w:rsidRPr="007400F5">
              <w:rPr>
                <w:b/>
                <w:lang w:val="en-GB"/>
              </w:rPr>
              <w:t>(see comment below)</w:t>
            </w:r>
          </w:p>
        </w:tc>
      </w:tr>
      <w:tr w:rsidR="00CB4BDE" w:rsidRPr="007400F5" w:rsidTr="00D95EEF">
        <w:trPr>
          <w:cantSplit/>
        </w:trPr>
        <w:tc>
          <w:tcPr>
            <w:tcW w:w="5000" w:type="pct"/>
            <w:tcBorders>
              <w:top w:val="nil"/>
              <w:bottom w:val="single" w:sz="4" w:space="0" w:color="auto"/>
            </w:tcBorders>
          </w:tcPr>
          <w:p w:rsidR="00CB4BDE" w:rsidRPr="007400F5" w:rsidRDefault="00CB4BDE" w:rsidP="0060298C">
            <w:pPr>
              <w:rPr>
                <w:lang w:val="en-GB"/>
              </w:rPr>
            </w:pPr>
          </w:p>
        </w:tc>
      </w:tr>
      <w:tr w:rsidR="00CB4BDE" w:rsidRPr="007400F5" w:rsidTr="00D95EEF">
        <w:trPr>
          <w:cantSplit/>
        </w:trPr>
        <w:tc>
          <w:tcPr>
            <w:tcW w:w="5000" w:type="pct"/>
            <w:tcBorders>
              <w:top w:val="single" w:sz="4" w:space="0" w:color="auto"/>
              <w:bottom w:val="nil"/>
            </w:tcBorders>
            <w:shd w:val="clear" w:color="auto" w:fill="EAF1DD"/>
          </w:tcPr>
          <w:p w:rsidR="00CB4BDE" w:rsidRPr="007400F5" w:rsidRDefault="00CB4BDE" w:rsidP="0060298C">
            <w:pPr>
              <w:rPr>
                <w:lang w:val="en-GB"/>
              </w:rPr>
            </w:pPr>
            <w:r w:rsidRPr="007400F5">
              <w:rPr>
                <w:lang w:val="en-GB"/>
              </w:rPr>
              <w:t>1.5 Short description of the ICH element (preferably no more than 200 words)</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single" w:sz="12" w:space="0" w:color="auto"/>
            </w:tcBorders>
            <w:shd w:val="clear" w:color="auto" w:fill="DBE5F1"/>
          </w:tcPr>
          <w:p w:rsidR="00CB4BDE" w:rsidRPr="007400F5" w:rsidRDefault="00CB4BDE" w:rsidP="0060298C">
            <w:pPr>
              <w:rPr>
                <w:lang w:val="en-GB"/>
              </w:rPr>
            </w:pPr>
            <w:r w:rsidRPr="007400F5">
              <w:rPr>
                <w:lang w:val="en-GB"/>
              </w:rPr>
              <w:t>2. Characteristics of the ICH element</w:t>
            </w: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2.1. Practitioners(s)/performer(s) directly involved in the enactment or practice of the ICH element (include name, age, gender, professional category, etc)</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 xml:space="preserve">2.2. Other people in the community who are less directly involved, but who contribute to the practice of the ICH element or facilitate its practice or transmission (e.g. preparing stages, costumes, training, supervising) </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2.3. Language(s) or language register(s) involved</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lastRenderedPageBreak/>
              <w:t>2.4. Tangible elements (such as instruments, specific clothing or space(s), ritual objects) (if any) associated with the enactment or transmission of the ICH element</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2.5. Other intangible elements (if any) associated with the enactment or transmission of the ICH element</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top w:val="single" w:sz="12" w:space="0" w:color="auto"/>
              <w:bottom w:val="nil"/>
            </w:tcBorders>
            <w:shd w:val="clear" w:color="auto" w:fill="EAF1DD"/>
          </w:tcPr>
          <w:p w:rsidR="00CB4BDE" w:rsidRPr="007400F5" w:rsidRDefault="00CB4BDE" w:rsidP="0060298C">
            <w:pPr>
              <w:rPr>
                <w:lang w:val="en-GB"/>
              </w:rPr>
            </w:pPr>
            <w:r w:rsidRPr="007400F5">
              <w:rPr>
                <w:lang w:val="en-GB"/>
              </w:rPr>
              <w:t xml:space="preserve">2.6. Customary practices (if any) governing access to the ICH element or to aspects of it </w:t>
            </w:r>
            <w:r w:rsidRPr="007400F5">
              <w:rPr>
                <w:b/>
                <w:lang w:val="en-GB"/>
              </w:rPr>
              <w:t>(see comment below)</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top w:val="single" w:sz="12" w:space="0" w:color="auto"/>
              <w:bottom w:val="nil"/>
            </w:tcBorders>
            <w:shd w:val="clear" w:color="auto" w:fill="EAF1DD"/>
          </w:tcPr>
          <w:p w:rsidR="00CB4BDE" w:rsidRPr="007400F5" w:rsidRDefault="00CB4BDE" w:rsidP="0060298C">
            <w:pPr>
              <w:rPr>
                <w:lang w:val="en-GB"/>
              </w:rPr>
            </w:pPr>
            <w:r w:rsidRPr="007400F5">
              <w:rPr>
                <w:lang w:val="en-GB"/>
              </w:rPr>
              <w:t>2.7. Modes of transmission to others in the community</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top w:val="single" w:sz="12" w:space="0" w:color="auto"/>
              <w:bottom w:val="nil"/>
            </w:tcBorders>
            <w:shd w:val="clear" w:color="auto" w:fill="EAF1DD"/>
          </w:tcPr>
          <w:p w:rsidR="00CB4BDE" w:rsidRPr="007400F5" w:rsidRDefault="00CB4BDE" w:rsidP="0060298C">
            <w:pPr>
              <w:rPr>
                <w:lang w:val="en-GB"/>
              </w:rPr>
            </w:pPr>
            <w:r w:rsidRPr="007400F5">
              <w:rPr>
                <w:lang w:val="en-GB"/>
              </w:rPr>
              <w:t>2.8. Relevant organizations (community organizations, NGOs, others) (if any)</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single" w:sz="12" w:space="0" w:color="auto"/>
            </w:tcBorders>
            <w:shd w:val="clear" w:color="auto" w:fill="DBE5F1"/>
          </w:tcPr>
          <w:p w:rsidR="00CB4BDE" w:rsidRPr="007400F5" w:rsidRDefault="00CB4BDE" w:rsidP="0060298C">
            <w:pPr>
              <w:rPr>
                <w:lang w:val="en-GB"/>
              </w:rPr>
            </w:pPr>
            <w:r w:rsidRPr="007400F5">
              <w:rPr>
                <w:lang w:val="en-GB"/>
              </w:rPr>
              <w:t>3. State of the ICH element: viability (see comment below)</w:t>
            </w: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3.1. Threats (if any) to the continued enactment of the ICH element within the relevant community/ies</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3.2. Threats (if any) to the continued transmission of the ICH element within the relevant community/ies</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 xml:space="preserve">3.3. Threats to the sustainability of access to tangible elements and resources (if any) associated with the ICH element </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 xml:space="preserve">3.4. Viability of other intangible heritage elements (if any) associated with the ICH element </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3.5. Safeguarding or other measures in place (if any) to address any of these threats and encourage future enactment and transmission of the ICH element</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single" w:sz="12" w:space="0" w:color="auto"/>
            </w:tcBorders>
            <w:shd w:val="clear" w:color="auto" w:fill="DBE5F1"/>
          </w:tcPr>
          <w:p w:rsidR="00CB4BDE" w:rsidRPr="007400F5" w:rsidRDefault="00CB4BDE" w:rsidP="00A35F7F">
            <w:pPr>
              <w:pageBreakBefore/>
              <w:rPr>
                <w:lang w:val="en-GB"/>
              </w:rPr>
            </w:pPr>
            <w:r w:rsidRPr="007400F5">
              <w:rPr>
                <w:lang w:val="en-GB"/>
              </w:rPr>
              <w:lastRenderedPageBreak/>
              <w:t>4. Data restrictions and permissions</w:t>
            </w: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4.1. Consent from and involvement of the community/ies concerned in data gathering</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4.2. Restrictions, if any, on the use of or access to collected data</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4.3. Resource person(s): name and status or affiliation</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4.4. Date(s) and place(s) of data gathering</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single" w:sz="12" w:space="0" w:color="auto"/>
            </w:tcBorders>
            <w:shd w:val="clear" w:color="auto" w:fill="DBE5F1"/>
          </w:tcPr>
          <w:p w:rsidR="00CB4BDE" w:rsidRPr="007400F5" w:rsidRDefault="00CB4BDE" w:rsidP="0060298C">
            <w:pPr>
              <w:rPr>
                <w:lang w:val="en-GB"/>
              </w:rPr>
            </w:pPr>
            <w:r w:rsidRPr="007400F5">
              <w:rPr>
                <w:lang w:val="en-GB"/>
              </w:rPr>
              <w:t>5. References concerning the ICH element (if any) (see comment below)</w:t>
            </w: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5.1. Literature (if any)</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5.2. Audiovisual materials, recordings etc. in archives, museums and private collections (if any)</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rFonts w:eastAsia="MyriadPro-Light"/>
                <w:b/>
                <w:bCs/>
                <w:lang w:val="en-GB"/>
              </w:rPr>
            </w:pPr>
            <w:r w:rsidRPr="007400F5">
              <w:rPr>
                <w:lang w:val="en-GB"/>
              </w:rPr>
              <w:t>5.3. Documentary material and objects in archives, museums and private collections (if any)</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single" w:sz="12" w:space="0" w:color="auto"/>
            </w:tcBorders>
            <w:shd w:val="clear" w:color="auto" w:fill="DBE5F1"/>
          </w:tcPr>
          <w:p w:rsidR="00CB4BDE" w:rsidRPr="007400F5" w:rsidRDefault="00CB4BDE" w:rsidP="0060298C">
            <w:pPr>
              <w:rPr>
                <w:lang w:val="en-GB"/>
              </w:rPr>
            </w:pPr>
            <w:r w:rsidRPr="007400F5">
              <w:rPr>
                <w:lang w:val="en-GB"/>
              </w:rPr>
              <w:t>6. Inventorying data</w:t>
            </w: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 xml:space="preserve">6.1. Person(s) who compiled the inventory entry </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6.2. Proof of consent of the community/ies concerned for (a) inventorying the element and (b) for the information to be provided in the inventory</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r w:rsidR="00CB4BDE" w:rsidRPr="007400F5" w:rsidTr="00D95EEF">
        <w:trPr>
          <w:cantSplit/>
        </w:trPr>
        <w:tc>
          <w:tcPr>
            <w:tcW w:w="5000" w:type="pct"/>
            <w:tcBorders>
              <w:bottom w:val="nil"/>
            </w:tcBorders>
            <w:shd w:val="clear" w:color="auto" w:fill="EAF1DD"/>
          </w:tcPr>
          <w:p w:rsidR="00CB4BDE" w:rsidRPr="007400F5" w:rsidRDefault="00CB4BDE" w:rsidP="0060298C">
            <w:pPr>
              <w:rPr>
                <w:lang w:val="en-GB"/>
              </w:rPr>
            </w:pPr>
            <w:r w:rsidRPr="007400F5">
              <w:rPr>
                <w:lang w:val="en-GB"/>
              </w:rPr>
              <w:t>6.3. Date of entering the data into the inventory</w:t>
            </w:r>
          </w:p>
        </w:tc>
      </w:tr>
      <w:tr w:rsidR="00CB4BDE" w:rsidRPr="007400F5" w:rsidTr="00D95EEF">
        <w:trPr>
          <w:cantSplit/>
        </w:trPr>
        <w:tc>
          <w:tcPr>
            <w:tcW w:w="5000" w:type="pct"/>
            <w:tcBorders>
              <w:top w:val="nil"/>
              <w:bottom w:val="single" w:sz="12" w:space="0" w:color="auto"/>
            </w:tcBorders>
          </w:tcPr>
          <w:p w:rsidR="00CB4BDE" w:rsidRPr="007400F5" w:rsidRDefault="00CB4BDE" w:rsidP="0060298C">
            <w:pPr>
              <w:rPr>
                <w:lang w:val="en-GB"/>
              </w:rPr>
            </w:pPr>
          </w:p>
        </w:tc>
      </w:tr>
    </w:tbl>
    <w:p w:rsidR="00CB4BDE" w:rsidRPr="007400F5" w:rsidRDefault="00CB4BDE" w:rsidP="0060298C">
      <w:pPr>
        <w:rPr>
          <w:lang w:val="en-GB"/>
        </w:rPr>
      </w:pPr>
    </w:p>
    <w:p w:rsidR="00CB4BDE" w:rsidRPr="007400F5" w:rsidRDefault="00CB4BDE" w:rsidP="0060298C">
      <w:pPr>
        <w:pStyle w:val="Titre3"/>
        <w:rPr>
          <w:lang w:val="en-GB"/>
        </w:rPr>
      </w:pPr>
      <w:r w:rsidRPr="007400F5">
        <w:rPr>
          <w:lang w:val="en-GB"/>
        </w:rPr>
        <w:lastRenderedPageBreak/>
        <w:t>Comments and clarifications</w:t>
      </w:r>
    </w:p>
    <w:p w:rsidR="00D101F8" w:rsidRPr="007400F5" w:rsidRDefault="00D101F8" w:rsidP="00D101F8">
      <w:pPr>
        <w:keepNext/>
        <w:keepLines/>
        <w:spacing w:after="240"/>
        <w:outlineLvl w:val="3"/>
        <w:rPr>
          <w:rFonts w:eastAsia="Times New Roman"/>
          <w:b/>
          <w:bCs/>
          <w:lang w:val="en-GB" w:eastAsia="en-US"/>
        </w:rPr>
      </w:pPr>
      <w:bookmarkStart w:id="45" w:name="_Toc256598725"/>
      <w:bookmarkStart w:id="46" w:name="_Toc257461156"/>
      <w:r w:rsidRPr="007400F5">
        <w:rPr>
          <w:rFonts w:eastAsia="Times New Roman"/>
          <w:b/>
          <w:bCs/>
          <w:lang w:val="en-GB" w:eastAsia="en-US"/>
        </w:rPr>
        <w:t>Point 1.1 and 1.3: The community concerned</w:t>
      </w:r>
      <w:bookmarkEnd w:id="45"/>
      <w:bookmarkEnd w:id="46"/>
    </w:p>
    <w:p w:rsidR="00D101F8" w:rsidRPr="007400F5" w:rsidRDefault="00D101F8" w:rsidP="00D101F8">
      <w:pPr>
        <w:rPr>
          <w:lang w:val="en-GB"/>
        </w:rPr>
      </w:pPr>
      <w:r w:rsidRPr="007400F5">
        <w:rPr>
          <w:lang w:val="en-GB"/>
        </w:rPr>
        <w:t xml:space="preserve">‘The </w:t>
      </w:r>
      <w:r w:rsidRPr="007400F5">
        <w:rPr>
          <w:b/>
          <w:bCs/>
          <w:lang w:val="en-GB"/>
        </w:rPr>
        <w:t>community</w:t>
      </w:r>
      <w:r w:rsidRPr="007400F5">
        <w:rPr>
          <w:lang w:val="en-GB"/>
        </w:rPr>
        <w:t xml:space="preserve"> concerned’ is the group of people that recognize the ICH element as part of their cultural heritage. Sometimes the group in question may be very large: France indicated that all French people constitute the community of bearers of the ‘gastronomic meal of the French’ (inscribed on the Representative List in 2010). The element may be part of a larger set of ICH expressions with which a community identifies themselves but in which not all members of the community are necessarily actively involved. There may be a limited group of individuals who are active in enacting and transmitting a specific element, while the other members of the community identify with the element and participate as a knowledgeable and appreciative audience. </w:t>
      </w:r>
    </w:p>
    <w:p w:rsidR="00D101F8" w:rsidRPr="007400F5" w:rsidRDefault="00D101F8" w:rsidP="00D101F8">
      <w:pPr>
        <w:rPr>
          <w:lang w:val="en-GB"/>
        </w:rPr>
      </w:pPr>
      <w:r w:rsidRPr="007400F5">
        <w:rPr>
          <w:lang w:val="en-GB"/>
        </w:rPr>
        <w:t>The Convention does not define the concept of ‘community’. Those who prepared the Convention agreed that one person may belong to more than one ICH community and also that persons during their lifetime may join different communities, or leave a community. One and the same person, for instance, may associate him or herself with a national community, a regional community, an ethno-linguistic community and, for instance, a supra-national religious community, or with a group of people who are involved in the practice of one or more ICH elements.</w:t>
      </w:r>
    </w:p>
    <w:p w:rsidR="00D101F8" w:rsidRPr="007400F5" w:rsidRDefault="00D101F8" w:rsidP="00D101F8">
      <w:pPr>
        <w:keepNext/>
        <w:keepLines/>
        <w:spacing w:after="240"/>
        <w:outlineLvl w:val="3"/>
        <w:rPr>
          <w:rFonts w:eastAsia="Times New Roman"/>
          <w:b/>
          <w:bCs/>
          <w:lang w:val="en-GB" w:eastAsia="en-US"/>
        </w:rPr>
      </w:pPr>
      <w:bookmarkStart w:id="47" w:name="_Toc256598726"/>
      <w:bookmarkStart w:id="48" w:name="_Toc257461157"/>
      <w:r w:rsidRPr="007400F5">
        <w:rPr>
          <w:rFonts w:eastAsia="Times New Roman"/>
          <w:b/>
          <w:bCs/>
          <w:lang w:val="en-GB" w:eastAsia="en-US"/>
        </w:rPr>
        <w:t>Point 1.4: Distribution</w:t>
      </w:r>
      <w:bookmarkEnd w:id="47"/>
      <w:bookmarkEnd w:id="48"/>
    </w:p>
    <w:p w:rsidR="00D101F8" w:rsidRPr="007400F5" w:rsidRDefault="00D101F8" w:rsidP="00D101F8">
      <w:pPr>
        <w:rPr>
          <w:lang w:val="en-GB"/>
        </w:rPr>
      </w:pPr>
      <w:r w:rsidRPr="007400F5">
        <w:rPr>
          <w:lang w:val="en-GB"/>
        </w:rPr>
        <w:t xml:space="preserve">Please indicate here where the practice or expression is enacted and transmitted. ICH elements may be associated with one specific location: the Belgian carnival of Binche, inscribed on the Representative List in 2008, for instance, is limited to the town of Binche. In other cases, the geographical area is much broader: the Mongolian tradition of telling the ‘Long story’ (inscribed on the Representative List in 2008) is </w:t>
      </w:r>
      <w:r w:rsidR="001773D5" w:rsidRPr="007400F5">
        <w:rPr>
          <w:lang w:val="en-GB"/>
        </w:rPr>
        <w:t>practised</w:t>
      </w:r>
      <w:r w:rsidRPr="007400F5">
        <w:rPr>
          <w:lang w:val="en-GB"/>
        </w:rPr>
        <w:t xml:space="preserve"> over all Mongolian speaking areas in Mongolia itself and in </w:t>
      </w:r>
      <w:r w:rsidR="004145D6" w:rsidRPr="007400F5">
        <w:rPr>
          <w:lang w:val="en-GB"/>
        </w:rPr>
        <w:t>neighbouring</w:t>
      </w:r>
      <w:r w:rsidRPr="007400F5">
        <w:rPr>
          <w:lang w:val="en-GB"/>
        </w:rPr>
        <w:t xml:space="preserve"> China, for example.</w:t>
      </w:r>
    </w:p>
    <w:p w:rsidR="00CB4BDE" w:rsidRPr="007400F5" w:rsidRDefault="00CB4BDE" w:rsidP="0060298C">
      <w:pPr>
        <w:pStyle w:val="Titre4"/>
        <w:rPr>
          <w:lang w:val="en-GB"/>
        </w:rPr>
      </w:pPr>
      <w:r w:rsidRPr="007400F5">
        <w:rPr>
          <w:lang w:val="en-GB"/>
        </w:rPr>
        <w:t xml:space="preserve">Point 2.6: Customary practices governing access to the element </w:t>
      </w:r>
    </w:p>
    <w:p w:rsidR="00D101F8" w:rsidRPr="007400F5" w:rsidRDefault="00CB4BDE" w:rsidP="0060298C">
      <w:pPr>
        <w:rPr>
          <w:lang w:val="en-GB"/>
        </w:rPr>
      </w:pPr>
      <w:r w:rsidRPr="007400F5">
        <w:rPr>
          <w:rFonts w:eastAsia="MyriadPro-Light"/>
          <w:color w:val="231F20"/>
          <w:szCs w:val="19"/>
          <w:lang w:val="en-GB"/>
        </w:rPr>
        <w:t xml:space="preserve">It often happens that, traditionally, a specific practice or expression </w:t>
      </w:r>
      <w:r w:rsidRPr="007400F5">
        <w:rPr>
          <w:lang w:val="en-GB"/>
        </w:rPr>
        <w:t>cannot be performed, or attended by just anyone. Often, too, specific roles may only be enacted by men, or women, by elder people, or by people having a specific background. It may also happen that that are restrictions as to who may be part of the audience. The Convention wishes such restrictions to be respected</w:t>
      </w:r>
      <w:r w:rsidR="00D101F8" w:rsidRPr="007400F5">
        <w:rPr>
          <w:lang w:val="en-GB"/>
        </w:rPr>
        <w:t xml:space="preserve">, if that is the wish of the communities concerned (sometimes in safeguarding projects community members propose, and the community at large accepts, that specific roles can be </w:t>
      </w:r>
      <w:r w:rsidR="00295F09" w:rsidRPr="007400F5">
        <w:rPr>
          <w:lang w:val="en-GB"/>
        </w:rPr>
        <w:t>fulfil</w:t>
      </w:r>
      <w:r w:rsidR="00D101F8" w:rsidRPr="007400F5">
        <w:rPr>
          <w:lang w:val="en-GB"/>
        </w:rPr>
        <w:t xml:space="preserve">ed by other categories of persons than </w:t>
      </w:r>
      <w:r w:rsidR="00281425" w:rsidRPr="007400F5">
        <w:rPr>
          <w:lang w:val="en-GB"/>
        </w:rPr>
        <w:t>was traditionally the case</w:t>
      </w:r>
      <w:r w:rsidRPr="007400F5">
        <w:rPr>
          <w:lang w:val="en-GB"/>
        </w:rPr>
        <w:t xml:space="preserve">. </w:t>
      </w:r>
    </w:p>
    <w:p w:rsidR="00CB4BDE" w:rsidRPr="007400F5" w:rsidRDefault="00CB4BDE" w:rsidP="0060298C">
      <w:pPr>
        <w:rPr>
          <w:lang w:val="en-GB"/>
        </w:rPr>
      </w:pPr>
      <w:r w:rsidRPr="007400F5">
        <w:rPr>
          <w:lang w:val="en-GB"/>
        </w:rPr>
        <w:t>Article 13.d.(ii) of the Convention requests States Parties to take measures that aim at ‘</w:t>
      </w:r>
      <w:r w:rsidRPr="007400F5">
        <w:rPr>
          <w:i/>
          <w:lang w:val="en-GB"/>
        </w:rPr>
        <w:t>ensuring access to the ICH while respecting customary practices governing access to specific aspects of that heritage</w:t>
      </w:r>
      <w:r w:rsidRPr="007400F5">
        <w:rPr>
          <w:lang w:val="en-GB"/>
        </w:rPr>
        <w:t>’. So, if ICH practices that cannot be attended by everyone (for instance, not by men), are recorded or documented, there has to be a discussion with the communities and groups concerned about whether recordings can be made accessible or shown in places that are open to all. Recordings can of course only be made with the explicit prior and informed consent of the tradition-bearers concerned.</w:t>
      </w:r>
    </w:p>
    <w:p w:rsidR="00CB4BDE" w:rsidRPr="007400F5" w:rsidRDefault="00CB4BDE" w:rsidP="0060298C">
      <w:pPr>
        <w:pStyle w:val="Titre4"/>
        <w:rPr>
          <w:lang w:val="en-GB"/>
        </w:rPr>
      </w:pPr>
      <w:r w:rsidRPr="007400F5">
        <w:rPr>
          <w:lang w:val="en-GB"/>
        </w:rPr>
        <w:t>Section 3: Viability</w:t>
      </w:r>
    </w:p>
    <w:p w:rsidR="00CB4BDE" w:rsidRPr="007400F5" w:rsidRDefault="00CB4BDE" w:rsidP="0060298C">
      <w:pPr>
        <w:rPr>
          <w:lang w:val="en-GB"/>
        </w:rPr>
      </w:pPr>
      <w:r w:rsidRPr="007400F5">
        <w:rPr>
          <w:lang w:val="en-GB"/>
        </w:rPr>
        <w:t xml:space="preserve">Viability refers to the likelihood that the ICH element will be </w:t>
      </w:r>
      <w:r w:rsidR="001773D5" w:rsidRPr="007400F5">
        <w:rPr>
          <w:lang w:val="en-GB"/>
        </w:rPr>
        <w:t>practised</w:t>
      </w:r>
      <w:r w:rsidRPr="007400F5">
        <w:rPr>
          <w:lang w:val="en-GB"/>
        </w:rPr>
        <w:t xml:space="preserve"> in the future; threats to its viability include anything that may prevent its enactment or transmission.</w:t>
      </w:r>
    </w:p>
    <w:p w:rsidR="00CB4BDE" w:rsidRPr="007400F5" w:rsidRDefault="00CB4BDE" w:rsidP="0060298C">
      <w:pPr>
        <w:pStyle w:val="Titre4"/>
        <w:rPr>
          <w:lang w:val="en-GB"/>
        </w:rPr>
      </w:pPr>
      <w:r w:rsidRPr="007400F5">
        <w:rPr>
          <w:lang w:val="en-GB"/>
        </w:rPr>
        <w:lastRenderedPageBreak/>
        <w:t>Section 5: References</w:t>
      </w:r>
    </w:p>
    <w:p w:rsidR="00CB4BDE" w:rsidRPr="007400F5" w:rsidRDefault="00CB4BDE" w:rsidP="0060298C">
      <w:pPr>
        <w:rPr>
          <w:lang w:val="en-GB"/>
        </w:rPr>
      </w:pPr>
      <w:r w:rsidRPr="007400F5">
        <w:rPr>
          <w:lang w:val="en-GB"/>
        </w:rPr>
        <w:t xml:space="preserve">Inventorying is about identifying and defining ICH; it is different from documentation or research. For insertion in an inventory no extensive research or documentation is required. If versions of the element were already recorded, studied or otherwise written about, then information is welcome and section 5 is the place to indicate the appropriate references. This is also the place to indicate the existence of collection of objects or instruments that are associated with </w:t>
      </w:r>
      <w:r w:rsidRPr="007400F5">
        <w:rPr>
          <w:i/>
          <w:iCs/>
          <w:lang w:val="en-GB"/>
        </w:rPr>
        <w:t>living</w:t>
      </w:r>
      <w:r w:rsidRPr="007400F5">
        <w:rPr>
          <w:lang w:val="en-GB"/>
        </w:rPr>
        <w:t xml:space="preserve"> ICH expressions or practices. </w:t>
      </w:r>
    </w:p>
    <w:p w:rsidR="00CB4BDE" w:rsidRPr="007400F5" w:rsidRDefault="00CB4BDE" w:rsidP="0060298C">
      <w:pPr>
        <w:rPr>
          <w:lang w:val="en-GB" w:bidi="en-US"/>
        </w:rPr>
      </w:pP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4F055C" w:rsidP="00C74541">
      <w:pPr>
        <w:pStyle w:val="Titre1"/>
      </w:pPr>
      <w:bookmarkStart w:id="49" w:name="_Toc278288182"/>
      <w:bookmarkStart w:id="50" w:name="_Toc289338898"/>
      <w:r w:rsidRPr="007400F5">
        <w:lastRenderedPageBreak/>
        <w:t xml:space="preserve">NOM </w:t>
      </w:r>
      <w:r w:rsidR="00440F4D" w:rsidRPr="007400F5">
        <w:t xml:space="preserve">5.5 Lesson plan: </w:t>
      </w:r>
      <w:r w:rsidR="00CB4BDE" w:rsidRPr="007400F5">
        <w:t>International assistance</w:t>
      </w:r>
      <w:bookmarkEnd w:id="49"/>
      <w:bookmarkEnd w:id="50"/>
      <w:r w:rsidR="004A3F9D" w:rsidRPr="007400F5">
        <w:t xml:space="preserve"> </w:t>
      </w:r>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lang w:val="en-GB"/>
              </w:rPr>
              <w:br w:type="page"/>
            </w:r>
            <w:r w:rsidRPr="007400F5">
              <w:rPr>
                <w:b/>
                <w:lang w:val="en-GB"/>
              </w:rPr>
              <w:t xml:space="preserve">Title of activity: Developing nominations for the Urgent Safeguarding List </w:t>
            </w:r>
          </w:p>
          <w:p w:rsidR="00CB4BDE" w:rsidRPr="007400F5" w:rsidRDefault="00CB4BDE" w:rsidP="00610B6D">
            <w:pPr>
              <w:rPr>
                <w:lang w:val="en-GB"/>
              </w:rPr>
            </w:pPr>
            <w:r w:rsidRPr="007400F5">
              <w:rPr>
                <w:b/>
                <w:lang w:val="en-GB"/>
              </w:rPr>
              <w:t xml:space="preserve"> </w:t>
            </w:r>
            <w:r w:rsidRPr="007400F5">
              <w:rPr>
                <w:b/>
                <w:lang w:val="en-GB"/>
              </w:rPr>
              <w:br/>
              <w:t>5.5 - International assistance</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BE695E" w:rsidP="0060298C">
            <w:pPr>
              <w:rPr>
                <w:lang w:val="en-GB"/>
              </w:rPr>
            </w:pPr>
            <w:r w:rsidRPr="007400F5">
              <w:rPr>
                <w:lang w:val="en-GB"/>
              </w:rPr>
              <w:t>Duration: 1 hour</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Objective(s): </w:t>
            </w:r>
          </w:p>
          <w:p w:rsidR="00CB4BDE" w:rsidRPr="007400F5" w:rsidRDefault="00CB4BDE" w:rsidP="0060298C">
            <w:pPr>
              <w:rPr>
                <w:lang w:val="en-GB"/>
              </w:rPr>
            </w:pPr>
            <w:r w:rsidRPr="007400F5">
              <w:rPr>
                <w:lang w:val="en-GB"/>
              </w:rPr>
              <w:t xml:space="preserve">Provide key information on </w:t>
            </w:r>
            <w:bookmarkStart w:id="51" w:name="art20"/>
            <w:r w:rsidRPr="007400F5">
              <w:rPr>
                <w:lang w:val="en-GB"/>
              </w:rPr>
              <w:t>the purpose and kinds of international assistance</w:t>
            </w:r>
            <w:bookmarkEnd w:id="51"/>
            <w:r w:rsidRPr="007400F5">
              <w:rPr>
                <w:lang w:val="en-GB"/>
              </w:rPr>
              <w:t>, and how a State Party may apply for it.</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Description: </w:t>
            </w:r>
          </w:p>
          <w:p w:rsidR="00CB4BDE" w:rsidRPr="007400F5" w:rsidRDefault="00CB4BDE" w:rsidP="00757B37">
            <w:pPr>
              <w:pStyle w:val="Paragraphedeliste"/>
              <w:numPr>
                <w:ilvl w:val="0"/>
                <w:numId w:val="60"/>
              </w:numPr>
              <w:rPr>
                <w:lang w:val="en-GB"/>
              </w:rPr>
            </w:pPr>
            <w:r w:rsidRPr="007400F5">
              <w:rPr>
                <w:lang w:val="en-GB"/>
              </w:rPr>
              <w:t xml:space="preserve">PPT 5.5 </w:t>
            </w:r>
          </w:p>
          <w:p w:rsidR="00CB4BDE" w:rsidRPr="007400F5" w:rsidRDefault="00CB4BDE" w:rsidP="00757B37">
            <w:pPr>
              <w:pStyle w:val="Paragraphedeliste"/>
              <w:numPr>
                <w:ilvl w:val="0"/>
                <w:numId w:val="60"/>
              </w:numPr>
              <w:rPr>
                <w:lang w:val="en-GB"/>
              </w:rPr>
            </w:pPr>
            <w:r w:rsidRPr="007400F5">
              <w:rPr>
                <w:lang w:val="en-GB"/>
              </w:rPr>
              <w:t>Discussion</w:t>
            </w:r>
            <w:r w:rsidR="00BE695E" w:rsidRPr="007400F5">
              <w:rPr>
                <w:lang w:val="en-GB"/>
              </w:rPr>
              <w:t xml:space="preserve"> and exercise</w:t>
            </w:r>
          </w:p>
        </w:tc>
      </w:tr>
      <w:tr w:rsidR="0060298C"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60298C" w:rsidRPr="007400F5" w:rsidRDefault="0060298C" w:rsidP="0060298C">
            <w:pPr>
              <w:rPr>
                <w:lang w:val="en-GB"/>
              </w:rPr>
            </w:pPr>
            <w:r w:rsidRPr="007400F5">
              <w:rPr>
                <w:lang w:val="en-GB"/>
              </w:rPr>
              <w:t>Notes and suggestions:</w:t>
            </w:r>
          </w:p>
          <w:p w:rsidR="0060298C" w:rsidRPr="007400F5" w:rsidRDefault="0060298C" w:rsidP="0023715D">
            <w:pPr>
              <w:rPr>
                <w:lang w:val="en-GB"/>
              </w:rPr>
            </w:pPr>
            <w:r w:rsidRPr="007400F5">
              <w:rPr>
                <w:lang w:val="en-GB"/>
              </w:rPr>
              <w:t>The participants who already have an identified element which their State Party plans to nominate to the USL and to apply for preparatory assistance may start to consider form ICH 05 in this session. The form ICH 05 can then be used alongside the Worksheets for sessions 5.11 and 5.12.</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Supporting documents:</w:t>
            </w:r>
          </w:p>
          <w:p w:rsidR="00CB4BDE" w:rsidRPr="007400F5" w:rsidRDefault="00CB4BDE" w:rsidP="0060298C">
            <w:pPr>
              <w:rPr>
                <w:lang w:val="en-GB"/>
              </w:rPr>
            </w:pPr>
            <w:r w:rsidRPr="007400F5">
              <w:rPr>
                <w:lang w:val="en-GB"/>
              </w:rPr>
              <w:t>PPT 5.5 plus narrative</w:t>
            </w:r>
          </w:p>
        </w:tc>
      </w:tr>
    </w:tbl>
    <w:p w:rsidR="00CB4BDE" w:rsidRPr="007400F5" w:rsidRDefault="00CB4BDE" w:rsidP="0060298C">
      <w:pPr>
        <w:rPr>
          <w:i/>
          <w:lang w:val="en-GB"/>
        </w:rPr>
      </w:pPr>
    </w:p>
    <w:p w:rsidR="008853E8" w:rsidRPr="007400F5" w:rsidRDefault="008853E8" w:rsidP="0060298C">
      <w:pPr>
        <w:rPr>
          <w:lang w:val="en-GB"/>
        </w:rPr>
        <w:sectPr w:rsidR="008853E8" w:rsidRPr="007400F5" w:rsidSect="00BE5AD4">
          <w:headerReference w:type="even" r:id="rId126"/>
          <w:headerReference w:type="default" r:id="rId127"/>
          <w:type w:val="oddPage"/>
          <w:pgSz w:w="11906" w:h="16838"/>
          <w:pgMar w:top="1418" w:right="1418" w:bottom="1418" w:left="1418" w:header="737" w:footer="737" w:gutter="0"/>
          <w:cols w:space="720"/>
          <w:docGrid w:linePitch="360"/>
        </w:sectPr>
      </w:pPr>
    </w:p>
    <w:p w:rsidR="008C0675" w:rsidRPr="007400F5" w:rsidRDefault="004F055C" w:rsidP="004E26BD">
      <w:pPr>
        <w:pStyle w:val="Titre1"/>
      </w:pPr>
      <w:bookmarkStart w:id="52" w:name="_Toc289338899"/>
      <w:r w:rsidRPr="007400F5">
        <w:lastRenderedPageBreak/>
        <w:t xml:space="preserve">NOM </w:t>
      </w:r>
      <w:r w:rsidR="008C0675" w:rsidRPr="007400F5">
        <w:t>5.5 Presentation: International assistance</w:t>
      </w:r>
      <w:bookmarkEnd w:id="52"/>
    </w:p>
    <w:p w:rsidR="000D0EF3" w:rsidRPr="007400F5" w:rsidRDefault="000D0EF3"/>
    <w:tbl>
      <w:tblPr>
        <w:tblW w:w="8859" w:type="dxa"/>
        <w:tblLayout w:type="fixed"/>
        <w:tblCellMar>
          <w:left w:w="70" w:type="dxa"/>
          <w:right w:w="70" w:type="dxa"/>
        </w:tblCellMar>
        <w:tblLook w:val="0000"/>
      </w:tblPr>
      <w:tblGrid>
        <w:gridCol w:w="5470"/>
        <w:gridCol w:w="3389"/>
      </w:tblGrid>
      <w:tr w:rsidR="008C0675" w:rsidRPr="007400F5" w:rsidTr="00BE21CC">
        <w:trPr>
          <w:trHeight w:val="4000"/>
        </w:trPr>
        <w:tc>
          <w:tcPr>
            <w:tcW w:w="5470" w:type="dxa"/>
          </w:tcPr>
          <w:p w:rsidR="008C0675" w:rsidRPr="007400F5" w:rsidRDefault="004F055C" w:rsidP="00BE21CC">
            <w:pPr>
              <w:ind w:right="-70"/>
            </w:pPr>
            <w:r w:rsidRPr="007400F5">
              <w:rPr>
                <w:noProof/>
                <w:snapToGrid/>
                <w:lang w:val="fr-FR" w:eastAsia="fr-FR"/>
              </w:rPr>
              <w:drawing>
                <wp:inline distT="0" distB="0" distL="0" distR="0">
                  <wp:extent cx="3291840" cy="2480945"/>
                  <wp:effectExtent l="19050" t="19050" r="60960" b="52705"/>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840" cy="248094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4F055C" w:rsidP="00BE21CC">
            <w:pPr>
              <w:spacing w:line="360" w:lineRule="auto"/>
            </w:pPr>
            <w:r w:rsidRPr="007400F5">
              <w:rPr>
                <w:noProof/>
                <w:snapToGrid/>
                <w:lang w:val="fr-FR" w:eastAsia="fr-FR"/>
              </w:rPr>
              <w:drawing>
                <wp:inline distT="0" distB="0" distL="0" distR="0">
                  <wp:extent cx="3291840" cy="2480945"/>
                  <wp:effectExtent l="19050" t="19050" r="60960" b="52705"/>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840" cy="248094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4F055C" w:rsidP="00BE21CC">
            <w:pPr>
              <w:spacing w:line="360" w:lineRule="auto"/>
            </w:pPr>
            <w:r w:rsidRPr="007400F5">
              <w:rPr>
                <w:noProof/>
                <w:snapToGrid/>
                <w:lang w:val="fr-FR" w:eastAsia="fr-FR"/>
              </w:rPr>
              <w:lastRenderedPageBreak/>
              <w:drawing>
                <wp:inline distT="0" distB="0" distL="0" distR="0">
                  <wp:extent cx="3291840" cy="2480945"/>
                  <wp:effectExtent l="19050" t="19050" r="60960" b="52705"/>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840" cy="248094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4F055C" w:rsidP="00BE21CC">
            <w:pPr>
              <w:spacing w:line="360" w:lineRule="auto"/>
            </w:pPr>
            <w:r w:rsidRPr="007400F5">
              <w:rPr>
                <w:noProof/>
                <w:snapToGrid/>
                <w:lang w:val="fr-FR" w:eastAsia="fr-FR"/>
              </w:rPr>
              <w:drawing>
                <wp:inline distT="0" distB="0" distL="0" distR="0">
                  <wp:extent cx="3291840" cy="2480945"/>
                  <wp:effectExtent l="19050" t="19050" r="60960" b="52705"/>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840" cy="248094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4F055C" w:rsidP="00BE21CC">
            <w:pPr>
              <w:spacing w:line="360" w:lineRule="auto"/>
            </w:pPr>
            <w:r w:rsidRPr="007400F5">
              <w:rPr>
                <w:noProof/>
                <w:snapToGrid/>
                <w:lang w:val="fr-FR" w:eastAsia="fr-FR"/>
              </w:rPr>
              <w:drawing>
                <wp:inline distT="0" distB="0" distL="0" distR="0">
                  <wp:extent cx="3291840" cy="2480945"/>
                  <wp:effectExtent l="19050" t="19050" r="60960" b="52705"/>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840" cy="248094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4F055C" w:rsidP="00BE21CC">
            <w:pPr>
              <w:spacing w:line="360" w:lineRule="auto"/>
            </w:pPr>
            <w:r w:rsidRPr="007400F5">
              <w:rPr>
                <w:noProof/>
                <w:snapToGrid/>
                <w:lang w:val="fr-FR" w:eastAsia="fr-FR"/>
              </w:rPr>
              <w:lastRenderedPageBreak/>
              <w:drawing>
                <wp:inline distT="0" distB="0" distL="0" distR="0">
                  <wp:extent cx="3291840" cy="2480945"/>
                  <wp:effectExtent l="19050" t="19050" r="60960" b="527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840" cy="248094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4F055C" w:rsidP="00BE21CC">
            <w:pPr>
              <w:spacing w:line="360" w:lineRule="auto"/>
            </w:pPr>
            <w:r w:rsidRPr="007400F5">
              <w:rPr>
                <w:noProof/>
                <w:snapToGrid/>
                <w:lang w:val="fr-FR" w:eastAsia="fr-FR"/>
              </w:rPr>
              <w:drawing>
                <wp:inline distT="0" distB="0" distL="0" distR="0">
                  <wp:extent cx="3291840" cy="2480945"/>
                  <wp:effectExtent l="19050" t="19050" r="60960" b="527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840" cy="248094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4F055C" w:rsidP="00BE21CC">
            <w:pPr>
              <w:spacing w:line="360" w:lineRule="auto"/>
            </w:pPr>
            <w:r w:rsidRPr="007400F5">
              <w:rPr>
                <w:noProof/>
                <w:snapToGrid/>
                <w:lang w:val="fr-FR" w:eastAsia="fr-FR"/>
              </w:rPr>
              <w:drawing>
                <wp:inline distT="0" distB="0" distL="0" distR="0">
                  <wp:extent cx="3291840" cy="2480945"/>
                  <wp:effectExtent l="19050" t="19050" r="60960" b="527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840" cy="248094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4F055C" w:rsidP="00BE21CC">
            <w:pPr>
              <w:spacing w:line="360" w:lineRule="auto"/>
            </w:pPr>
            <w:r w:rsidRPr="007400F5">
              <w:rPr>
                <w:noProof/>
                <w:snapToGrid/>
                <w:lang w:val="fr-FR" w:eastAsia="fr-FR"/>
              </w:rPr>
              <w:lastRenderedPageBreak/>
              <w:drawing>
                <wp:inline distT="0" distB="0" distL="0" distR="0">
                  <wp:extent cx="3291840" cy="2480945"/>
                  <wp:effectExtent l="19050" t="19050" r="60960" b="527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840" cy="248094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4F055C" w:rsidP="00BE21CC">
            <w:pPr>
              <w:spacing w:line="360" w:lineRule="auto"/>
            </w:pPr>
            <w:r w:rsidRPr="007400F5">
              <w:rPr>
                <w:noProof/>
                <w:snapToGrid/>
                <w:lang w:val="fr-FR" w:eastAsia="fr-FR"/>
              </w:rPr>
              <w:drawing>
                <wp:inline distT="0" distB="0" distL="0" distR="0">
                  <wp:extent cx="3291840" cy="2480945"/>
                  <wp:effectExtent l="19050" t="19050" r="60960" b="527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840" cy="248094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4F055C" w:rsidP="00BE21CC">
            <w:pPr>
              <w:spacing w:line="360" w:lineRule="auto"/>
            </w:pPr>
            <w:r w:rsidRPr="007400F5">
              <w:rPr>
                <w:noProof/>
                <w:snapToGrid/>
                <w:lang w:val="fr-FR" w:eastAsia="fr-FR"/>
              </w:rPr>
              <w:drawing>
                <wp:inline distT="0" distB="0" distL="0" distR="0">
                  <wp:extent cx="3291840" cy="2480945"/>
                  <wp:effectExtent l="19050" t="19050" r="60960" b="527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840" cy="248094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38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bl>
    <w:p w:rsidR="00D73EBB" w:rsidRPr="007400F5" w:rsidRDefault="00D73EBB"/>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4F055C" w:rsidP="00610B6D">
      <w:pPr>
        <w:pStyle w:val="Titre1"/>
      </w:pPr>
      <w:bookmarkStart w:id="53" w:name="_Toc278288183"/>
      <w:bookmarkStart w:id="54" w:name="_Toc289338900"/>
      <w:r w:rsidRPr="007400F5">
        <w:lastRenderedPageBreak/>
        <w:t xml:space="preserve">NOM </w:t>
      </w:r>
      <w:r w:rsidR="00440F4D" w:rsidRPr="007400F5">
        <w:t>5.5 Narrative</w:t>
      </w:r>
      <w:r w:rsidR="00566701" w:rsidRPr="007400F5">
        <w:t>:</w:t>
      </w:r>
      <w:r w:rsidR="00440F4D" w:rsidRPr="007400F5">
        <w:t xml:space="preserve"> </w:t>
      </w:r>
      <w:r w:rsidR="00CB4BDE" w:rsidRPr="007400F5">
        <w:t xml:space="preserve">International </w:t>
      </w:r>
      <w:r w:rsidR="004A3F9D" w:rsidRPr="007400F5">
        <w:t>a</w:t>
      </w:r>
      <w:r w:rsidR="00CB4BDE" w:rsidRPr="007400F5">
        <w:t>ssistance</w:t>
      </w:r>
      <w:bookmarkEnd w:id="53"/>
      <w:bookmarkEnd w:id="54"/>
    </w:p>
    <w:p w:rsidR="00CB4BDE" w:rsidRPr="007400F5" w:rsidRDefault="00CB4BDE" w:rsidP="0060298C">
      <w:pPr>
        <w:pStyle w:val="Titre3"/>
        <w:rPr>
          <w:lang w:val="en-GB"/>
        </w:rPr>
      </w:pPr>
      <w:r w:rsidRPr="007400F5">
        <w:rPr>
          <w:lang w:val="en-GB"/>
        </w:rPr>
        <w:t>Slide 1. Title</w:t>
      </w:r>
    </w:p>
    <w:p w:rsidR="00CB4BDE" w:rsidRPr="007400F5" w:rsidRDefault="00CB4BDE" w:rsidP="0060298C">
      <w:pPr>
        <w:rPr>
          <w:lang w:val="en-GB"/>
        </w:rPr>
      </w:pPr>
      <w:r w:rsidRPr="007400F5">
        <w:rPr>
          <w:lang w:val="en-GB"/>
        </w:rPr>
        <w:t xml:space="preserve">International assistance may be granted by the Committee to States Parties for activities aimed at safeguarding ICH as defined by the Intangible Heritage Convention. ‘Safeguarding’ may be </w:t>
      </w:r>
      <w:r w:rsidR="00927B7B" w:rsidRPr="007400F5">
        <w:rPr>
          <w:lang w:val="en-GB"/>
        </w:rPr>
        <w:t xml:space="preserve">widely </w:t>
      </w:r>
      <w:r w:rsidRPr="007400F5">
        <w:rPr>
          <w:lang w:val="en-GB"/>
        </w:rPr>
        <w:t>interpreted, also including, for instance, inventory making and capacity building. International assistance is paid from the Fund of the Convention. The Committee presents at every ordinary session of the General Assembly a plan for the use of the Fund of the Convention for a two-year period, after which the Committee has to report about the actual use made of the Fund.</w:t>
      </w:r>
    </w:p>
    <w:p w:rsidR="00CB4BDE" w:rsidRPr="007400F5" w:rsidRDefault="00CB4BDE" w:rsidP="0060298C">
      <w:pPr>
        <w:pStyle w:val="Titre3"/>
        <w:rPr>
          <w:lang w:val="en-GB"/>
        </w:rPr>
      </w:pPr>
      <w:r w:rsidRPr="007400F5">
        <w:rPr>
          <w:lang w:val="en-GB"/>
        </w:rPr>
        <w:t>Slide 2. In this presentation…</w:t>
      </w:r>
    </w:p>
    <w:p w:rsidR="00CB4BDE" w:rsidRPr="007400F5" w:rsidRDefault="00CB4BDE" w:rsidP="0060298C">
      <w:pPr>
        <w:rPr>
          <w:lang w:val="en-GB"/>
        </w:rPr>
      </w:pPr>
      <w:r w:rsidRPr="007400F5">
        <w:rPr>
          <w:lang w:val="en-GB"/>
        </w:rPr>
        <w:t>In this presentation we will cover the following topics:</w:t>
      </w:r>
    </w:p>
    <w:p w:rsidR="00CB4BDE" w:rsidRPr="007400F5" w:rsidRDefault="00CB4BDE" w:rsidP="00757B37">
      <w:pPr>
        <w:pStyle w:val="Paragraphedeliste"/>
        <w:numPr>
          <w:ilvl w:val="0"/>
          <w:numId w:val="61"/>
        </w:numPr>
        <w:rPr>
          <w:lang w:val="en-GB"/>
        </w:rPr>
      </w:pPr>
      <w:r w:rsidRPr="007400F5">
        <w:rPr>
          <w:lang w:val="en-GB"/>
        </w:rPr>
        <w:t>The ICH Fund</w:t>
      </w:r>
    </w:p>
    <w:p w:rsidR="00CB4BDE" w:rsidRPr="007400F5" w:rsidRDefault="00CB4BDE" w:rsidP="00757B37">
      <w:pPr>
        <w:pStyle w:val="Paragraphedeliste"/>
        <w:numPr>
          <w:ilvl w:val="0"/>
          <w:numId w:val="61"/>
        </w:numPr>
        <w:rPr>
          <w:lang w:val="en-GB"/>
        </w:rPr>
      </w:pPr>
      <w:r w:rsidRPr="007400F5">
        <w:rPr>
          <w:lang w:val="en-GB"/>
        </w:rPr>
        <w:t>Aims of international assistance</w:t>
      </w:r>
    </w:p>
    <w:p w:rsidR="00CB4BDE" w:rsidRPr="007400F5" w:rsidRDefault="00CB4BDE" w:rsidP="00757B37">
      <w:pPr>
        <w:pStyle w:val="Paragraphedeliste"/>
        <w:numPr>
          <w:ilvl w:val="0"/>
          <w:numId w:val="61"/>
        </w:numPr>
        <w:rPr>
          <w:lang w:val="en-GB"/>
        </w:rPr>
      </w:pPr>
      <w:r w:rsidRPr="007400F5">
        <w:rPr>
          <w:lang w:val="en-GB"/>
        </w:rPr>
        <w:t>Examples of funded projects</w:t>
      </w:r>
    </w:p>
    <w:p w:rsidR="00CB4BDE" w:rsidRPr="007400F5" w:rsidRDefault="00CB4BDE" w:rsidP="00757B37">
      <w:pPr>
        <w:pStyle w:val="Paragraphedeliste"/>
        <w:numPr>
          <w:ilvl w:val="0"/>
          <w:numId w:val="61"/>
        </w:numPr>
        <w:rPr>
          <w:lang w:val="en-GB"/>
        </w:rPr>
      </w:pPr>
      <w:r w:rsidRPr="007400F5">
        <w:rPr>
          <w:lang w:val="en-GB"/>
        </w:rPr>
        <w:t xml:space="preserve">How to apply for funding </w:t>
      </w:r>
    </w:p>
    <w:p w:rsidR="00CB4BDE" w:rsidRPr="007400F5" w:rsidRDefault="00CB4BDE" w:rsidP="0060298C">
      <w:pPr>
        <w:pStyle w:val="Titre3"/>
        <w:rPr>
          <w:lang w:val="en-GB"/>
        </w:rPr>
      </w:pPr>
      <w:r w:rsidRPr="007400F5">
        <w:rPr>
          <w:lang w:val="en-GB"/>
        </w:rPr>
        <w:t>Slide 3. The ICH Fund’s sources</w:t>
      </w:r>
    </w:p>
    <w:p w:rsidR="00CB4BDE" w:rsidRPr="007400F5" w:rsidRDefault="00CB4BDE" w:rsidP="0060298C">
      <w:pPr>
        <w:rPr>
          <w:lang w:val="en-GB"/>
        </w:rPr>
      </w:pPr>
      <w:r w:rsidRPr="007400F5">
        <w:rPr>
          <w:lang w:val="en-GB"/>
        </w:rPr>
        <w:t xml:space="preserve">In Article 25, the Convention establishes an Intangible Heritage Fund to support the safeguarding of ICH. </w:t>
      </w:r>
    </w:p>
    <w:p w:rsidR="00CB4BDE" w:rsidRPr="007400F5" w:rsidRDefault="00CB4BDE" w:rsidP="0060298C">
      <w:pPr>
        <w:rPr>
          <w:lang w:val="en-GB"/>
        </w:rPr>
      </w:pPr>
      <w:r w:rsidRPr="007400F5">
        <w:rPr>
          <w:lang w:val="en-GB"/>
        </w:rPr>
        <w:t xml:space="preserve">There are </w:t>
      </w:r>
      <w:r w:rsidR="00281425" w:rsidRPr="007400F5">
        <w:rPr>
          <w:lang w:val="en-GB"/>
        </w:rPr>
        <w:t>two</w:t>
      </w:r>
      <w:r w:rsidRPr="007400F5">
        <w:rPr>
          <w:lang w:val="en-GB"/>
        </w:rPr>
        <w:t xml:space="preserve"> main sources of funding for the Intangible Heritage Fund</w:t>
      </w:r>
    </w:p>
    <w:p w:rsidR="00CB4BDE" w:rsidRPr="007400F5" w:rsidRDefault="00CB4BDE" w:rsidP="00757B37">
      <w:pPr>
        <w:pStyle w:val="Paragraphedeliste"/>
        <w:numPr>
          <w:ilvl w:val="0"/>
          <w:numId w:val="62"/>
        </w:numPr>
        <w:rPr>
          <w:lang w:val="en-GB"/>
        </w:rPr>
      </w:pPr>
      <w:r w:rsidRPr="007400F5">
        <w:rPr>
          <w:b/>
          <w:lang w:val="en-GB"/>
        </w:rPr>
        <w:t>Contributions of States Parties to UNESCO</w:t>
      </w:r>
      <w:r w:rsidRPr="007400F5">
        <w:rPr>
          <w:lang w:val="en-GB"/>
        </w:rPr>
        <w:t>: Article 26.1 of the Convention strongly encourages States Parties to pay an annual contribution to the Intangible Heritage Fund in proportion to their Gross Domestic Product (at the moment that contribution is fixed at 1% of the States Parties’ annual contribution to UNESCO).</w:t>
      </w:r>
    </w:p>
    <w:p w:rsidR="00281425" w:rsidRPr="007400F5" w:rsidRDefault="00281425" w:rsidP="00281425">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A State may declare, when it deposits its instrument of ratification, that it shall not be bound by Article 26.1. The States Parties concerned (four </w:t>
      </w:r>
      <w:r w:rsidR="00D26F6F" w:rsidRPr="007400F5">
        <w:rPr>
          <w:lang w:val="en-GB"/>
        </w:rPr>
        <w:t>State</w:t>
      </w:r>
      <w:r w:rsidRPr="007400F5">
        <w:rPr>
          <w:lang w:val="en-GB"/>
        </w:rPr>
        <w:t xml:space="preserve">s so far have made this declaration) are expected to contribute an amount that is as close as possible to the amount they would have paid, had they not made this declaration, and to withdraw this declaration at their earliest convenience – see article 26.2 and 26.3). </w:t>
      </w:r>
    </w:p>
    <w:p w:rsidR="00281425" w:rsidRPr="007400F5" w:rsidRDefault="00281425" w:rsidP="00281425">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The Fund receives about </w:t>
      </w:r>
      <w:r w:rsidR="009B25D5" w:rsidRPr="007400F5">
        <w:rPr>
          <w:lang w:val="en-GB"/>
        </w:rPr>
        <w:t>US$</w:t>
      </w:r>
      <w:r w:rsidRPr="007400F5">
        <w:rPr>
          <w:lang w:val="en-GB"/>
        </w:rPr>
        <w:t>1.5 million per year in the form of ‘compulsory’ contributions (i.e. in conformity with article 26.1); what individual States Parties have to contribute varies from half a million to a few hundred USD.</w:t>
      </w:r>
    </w:p>
    <w:p w:rsidR="00281425" w:rsidRPr="007400F5" w:rsidRDefault="00CB4BDE" w:rsidP="00757B37">
      <w:pPr>
        <w:pStyle w:val="Paragraphedeliste"/>
        <w:numPr>
          <w:ilvl w:val="0"/>
          <w:numId w:val="62"/>
        </w:numPr>
        <w:rPr>
          <w:lang w:val="en-GB"/>
        </w:rPr>
      </w:pPr>
      <w:r w:rsidRPr="007400F5">
        <w:rPr>
          <w:b/>
          <w:lang w:val="en-GB"/>
        </w:rPr>
        <w:t>Voluntary supplementary contributions</w:t>
      </w:r>
      <w:r w:rsidRPr="007400F5">
        <w:rPr>
          <w:lang w:val="en-GB"/>
        </w:rPr>
        <w:t>: States Parties may make additional financial contributions</w:t>
      </w:r>
      <w:r w:rsidR="00281425" w:rsidRPr="007400F5">
        <w:rPr>
          <w:lang w:val="en-GB"/>
        </w:rPr>
        <w:t xml:space="preserve"> (Article 27, OD 68 – 75)</w:t>
      </w:r>
      <w:r w:rsidRPr="007400F5">
        <w:rPr>
          <w:lang w:val="en-GB"/>
        </w:rPr>
        <w:t xml:space="preserve">. </w:t>
      </w:r>
    </w:p>
    <w:p w:rsidR="00CB4BDE" w:rsidRPr="007400F5" w:rsidRDefault="00281425" w:rsidP="00281425">
      <w:pPr>
        <w:rPr>
          <w:lang w:val="en-GB"/>
        </w:rPr>
      </w:pPr>
      <w:r w:rsidRPr="007400F5">
        <w:rPr>
          <w:lang w:val="en-GB"/>
        </w:rPr>
        <w:t xml:space="preserve">States Parties and other agents have also made voluntary contributions for ICH-related projects and programmes directly to UNESCO. They are, however, nowadays increasingly sending such contributions to the Fund of the Convention. The States Parties concerned </w:t>
      </w:r>
      <w:r w:rsidR="00CB4BDE" w:rsidRPr="007400F5">
        <w:rPr>
          <w:lang w:val="en-GB"/>
        </w:rPr>
        <w:t xml:space="preserve">include Japan, Norway, Flanders (Belgium), Italy and the Republic of Korea. Japan funds-in-trust have supported a large number of safeguarding projects in the last 8 or 9 years – one example is a project safeguarding the traditional foodways of two communities in Kenya </w:t>
      </w:r>
      <w:r w:rsidR="00CB4BDE" w:rsidRPr="007400F5">
        <w:rPr>
          <w:lang w:val="en-GB"/>
        </w:rPr>
        <w:lastRenderedPageBreak/>
        <w:t>(2009). At present Flanders supports pilot projects concerning community based inventory making in six Sub-Saharan African countries. In November 2010 Norway offered a very substantial amount for the financing of capacity-building activities in African and Latin American countries.</w:t>
      </w:r>
    </w:p>
    <w:p w:rsidR="00281425" w:rsidRPr="007400F5" w:rsidRDefault="00CB4BDE" w:rsidP="00281425">
      <w:pPr>
        <w:rPr>
          <w:lang w:val="en-GB"/>
        </w:rPr>
      </w:pPr>
      <w:r w:rsidRPr="007400F5">
        <w:rPr>
          <w:lang w:val="en-GB"/>
        </w:rPr>
        <w:t xml:space="preserve">Other </w:t>
      </w:r>
      <w:r w:rsidR="00281425" w:rsidRPr="007400F5">
        <w:rPr>
          <w:lang w:val="en-GB"/>
        </w:rPr>
        <w:t>voluntary contributions have come from</w:t>
      </w:r>
      <w:r w:rsidRPr="007400F5">
        <w:rPr>
          <w:lang w:val="en-GB"/>
        </w:rPr>
        <w:t xml:space="preserve"> companies like Asahi Shimbun (Japan) and SAMSUNG (Korea). The European Union was the main sponsor for </w:t>
      </w:r>
      <w:r w:rsidR="00281425" w:rsidRPr="007400F5">
        <w:rPr>
          <w:lang w:val="en-GB"/>
        </w:rPr>
        <w:t>the MEDLIHER</w:t>
      </w:r>
      <w:r w:rsidRPr="007400F5">
        <w:rPr>
          <w:lang w:val="en-GB"/>
        </w:rPr>
        <w:t xml:space="preserve"> project to support the implementation of the Convention in Egypt, Jordan, Lebanon and the Syrian Arab Republic </w:t>
      </w:r>
    </w:p>
    <w:p w:rsidR="00CB4BDE" w:rsidRPr="007400F5" w:rsidRDefault="00CB4BDE" w:rsidP="00281425">
      <w:pPr>
        <w:jc w:val="left"/>
        <w:rPr>
          <w:lang w:val="en-GB"/>
        </w:rPr>
      </w:pPr>
      <w:r w:rsidRPr="007400F5">
        <w:rPr>
          <w:lang w:val="en-GB"/>
        </w:rPr>
        <w:t>MEDLIHER = Mediterranean Living Heritage</w:t>
      </w:r>
      <w:r w:rsidR="00281425" w:rsidRPr="007400F5">
        <w:rPr>
          <w:lang w:val="en-GB"/>
        </w:rPr>
        <w:t xml:space="preserve">: </w:t>
      </w:r>
      <w:hyperlink r:id="rId139" w:history="1">
        <w:r w:rsidRPr="007400F5">
          <w:rPr>
            <w:color w:val="0000FF"/>
            <w:u w:val="single"/>
            <w:lang w:val="en-GB"/>
          </w:rPr>
          <w:t>http://www.unesco.org/culture/ich/index.php?lg=en&amp;pg=00226</w:t>
        </w:r>
      </w:hyperlink>
      <w:r w:rsidRPr="007400F5">
        <w:rPr>
          <w:lang w:val="en-GB"/>
        </w:rPr>
        <w:t>.</w:t>
      </w:r>
    </w:p>
    <w:p w:rsidR="00CB4BDE" w:rsidRPr="007400F5" w:rsidRDefault="00CB4BDE" w:rsidP="0060298C">
      <w:pPr>
        <w:pStyle w:val="Titre3"/>
        <w:rPr>
          <w:lang w:val="en-GB"/>
        </w:rPr>
      </w:pPr>
      <w:r w:rsidRPr="007400F5">
        <w:rPr>
          <w:lang w:val="en-GB"/>
        </w:rPr>
        <w:t>Slide 4. Aims of international assistance</w:t>
      </w:r>
    </w:p>
    <w:p w:rsidR="00C6195A" w:rsidRPr="007400F5" w:rsidRDefault="00C6195A" w:rsidP="00C6195A">
      <w:pPr>
        <w:rPr>
          <w:lang w:val="en-GB"/>
        </w:rPr>
      </w:pPr>
      <w:r w:rsidRPr="007400F5">
        <w:rPr>
          <w:lang w:val="en-GB"/>
        </w:rPr>
        <w:t>According to Article 20 of the Convention international assistance is intended to support a number of priority areas relating to the safeguarding of ICH as defined by the Convention:</w:t>
      </w:r>
    </w:p>
    <w:p w:rsidR="00C6195A" w:rsidRPr="007400F5" w:rsidRDefault="00C6195A" w:rsidP="00757B37">
      <w:pPr>
        <w:pStyle w:val="Paragraphedeliste"/>
        <w:numPr>
          <w:ilvl w:val="0"/>
          <w:numId w:val="63"/>
        </w:numPr>
        <w:rPr>
          <w:lang w:val="en-GB"/>
        </w:rPr>
      </w:pPr>
      <w:r w:rsidRPr="007400F5">
        <w:rPr>
          <w:lang w:val="en-GB"/>
        </w:rPr>
        <w:t xml:space="preserve">Safeguarding of elements on the Urgent Safeguarding List; </w:t>
      </w:r>
    </w:p>
    <w:p w:rsidR="00C6195A" w:rsidRPr="007400F5" w:rsidRDefault="00C6195A" w:rsidP="00757B37">
      <w:pPr>
        <w:pStyle w:val="Paragraphedeliste"/>
        <w:numPr>
          <w:ilvl w:val="0"/>
          <w:numId w:val="63"/>
        </w:numPr>
        <w:rPr>
          <w:lang w:val="en-GB"/>
        </w:rPr>
      </w:pPr>
      <w:r w:rsidRPr="007400F5">
        <w:rPr>
          <w:lang w:val="en-GB"/>
        </w:rPr>
        <w:t>The preparation of inventories;</w:t>
      </w:r>
    </w:p>
    <w:p w:rsidR="00C6195A" w:rsidRPr="007400F5" w:rsidRDefault="00C6195A" w:rsidP="00757B37">
      <w:pPr>
        <w:pStyle w:val="Paragraphedeliste"/>
        <w:numPr>
          <w:ilvl w:val="0"/>
          <w:numId w:val="63"/>
        </w:numPr>
        <w:rPr>
          <w:lang w:val="en-GB"/>
        </w:rPr>
      </w:pPr>
      <w:r w:rsidRPr="007400F5">
        <w:rPr>
          <w:lang w:val="en-GB"/>
        </w:rPr>
        <w:t>Support for programmes, projects and activities aimed at the safeguarding of ICH on the national and international level; and</w:t>
      </w:r>
    </w:p>
    <w:p w:rsidR="00C6195A" w:rsidRPr="007400F5" w:rsidRDefault="00C6195A" w:rsidP="00757B37">
      <w:pPr>
        <w:pStyle w:val="Paragraphedeliste"/>
        <w:numPr>
          <w:ilvl w:val="0"/>
          <w:numId w:val="63"/>
        </w:numPr>
        <w:rPr>
          <w:lang w:val="en-GB"/>
        </w:rPr>
      </w:pPr>
      <w:r w:rsidRPr="007400F5">
        <w:rPr>
          <w:lang w:val="en-GB"/>
        </w:rPr>
        <w:t xml:space="preserve">Other activities aimed at the implementation of the Convention, including capacity building and preparatory assistance (i.e. for preparing nomination files for the Urgent Safeguarding List and the Register of best safeguarding practices under the Convention – see </w:t>
      </w:r>
      <w:r w:rsidR="00281425" w:rsidRPr="007400F5">
        <w:rPr>
          <w:lang w:val="en-GB"/>
        </w:rPr>
        <w:t>OD 9, 16, 18,</w:t>
      </w:r>
      <w:r w:rsidRPr="007400F5">
        <w:rPr>
          <w:lang w:val="en-GB"/>
        </w:rPr>
        <w:t xml:space="preserve"> 66 and 67). </w:t>
      </w:r>
    </w:p>
    <w:p w:rsidR="00C6195A" w:rsidRPr="007400F5" w:rsidRDefault="00C6195A" w:rsidP="00C6195A">
      <w:pPr>
        <w:rPr>
          <w:lang w:val="en-GB"/>
        </w:rPr>
      </w:pPr>
      <w:r w:rsidRPr="007400F5">
        <w:rPr>
          <w:lang w:val="en-GB"/>
        </w:rPr>
        <w:t>International assistance is supplementary to national efforts for safeguarding ICH (OD 8 and OD 12 (A.5)).</w:t>
      </w:r>
    </w:p>
    <w:p w:rsidR="00CB4BDE" w:rsidRPr="007400F5" w:rsidRDefault="00927B7B" w:rsidP="0060298C">
      <w:pPr>
        <w:rPr>
          <w:lang w:val="en-GB"/>
        </w:rPr>
      </w:pPr>
      <w:r w:rsidRPr="007400F5">
        <w:rPr>
          <w:lang w:val="en-GB"/>
        </w:rPr>
        <w:t>I</w:t>
      </w:r>
      <w:r w:rsidR="00CB4BDE" w:rsidRPr="007400F5">
        <w:rPr>
          <w:lang w:val="en-GB"/>
        </w:rPr>
        <w:t xml:space="preserve">nternational assistance </w:t>
      </w:r>
      <w:r w:rsidRPr="007400F5">
        <w:rPr>
          <w:lang w:val="en-GB"/>
        </w:rPr>
        <w:t>to developing States Parties is prioritized.</w:t>
      </w:r>
    </w:p>
    <w:p w:rsidR="00CB4BDE" w:rsidRPr="007400F5" w:rsidRDefault="00CB4BDE" w:rsidP="0060298C">
      <w:pPr>
        <w:pStyle w:val="Titre3"/>
        <w:rPr>
          <w:lang w:val="en-GB"/>
        </w:rPr>
      </w:pPr>
      <w:r w:rsidRPr="007400F5">
        <w:rPr>
          <w:lang w:val="en-GB"/>
        </w:rPr>
        <w:t>Slide 5. Funding available for</w:t>
      </w:r>
    </w:p>
    <w:p w:rsidR="00CB4BDE" w:rsidRPr="007400F5" w:rsidRDefault="00CB4BDE" w:rsidP="0060298C">
      <w:pPr>
        <w:rPr>
          <w:lang w:val="en-GB"/>
        </w:rPr>
      </w:pPr>
      <w:r w:rsidRPr="007400F5">
        <w:rPr>
          <w:lang w:val="en-GB"/>
        </w:rPr>
        <w:t xml:space="preserve">The Operational Directives (OD 8-9) say that ‘The Committee may receive, evaluate and approve requests for any purpose and for any form of international assistance mentioned in Articles 20 and 21 of the Convention respectively, depending on the available resources’. </w:t>
      </w:r>
    </w:p>
    <w:p w:rsidR="00CB4BDE" w:rsidRPr="007400F5" w:rsidRDefault="00CB4BDE" w:rsidP="0060298C">
      <w:pPr>
        <w:rPr>
          <w:lang w:val="en-GB"/>
        </w:rPr>
      </w:pPr>
      <w:r w:rsidRPr="007400F5">
        <w:rPr>
          <w:lang w:val="en-GB"/>
        </w:rPr>
        <w:t xml:space="preserve">Article 21 of the Convention indicates a set of </w:t>
      </w:r>
      <w:r w:rsidRPr="007400F5">
        <w:rPr>
          <w:i/>
          <w:lang w:val="en-GB"/>
        </w:rPr>
        <w:t>examples</w:t>
      </w:r>
      <w:r w:rsidRPr="007400F5">
        <w:rPr>
          <w:lang w:val="en-GB"/>
        </w:rPr>
        <w:t xml:space="preserve"> of expenditures for which international assistance may be used in the framework of activities aimed at, for instance, the development and management of safeguarding activities and inventories</w:t>
      </w:r>
    </w:p>
    <w:p w:rsidR="00CB4BDE" w:rsidRPr="007400F5" w:rsidRDefault="00CB4BDE" w:rsidP="00757B37">
      <w:pPr>
        <w:pStyle w:val="Paragraphedeliste"/>
        <w:numPr>
          <w:ilvl w:val="0"/>
          <w:numId w:val="64"/>
        </w:numPr>
        <w:rPr>
          <w:lang w:val="en-GB"/>
        </w:rPr>
      </w:pPr>
      <w:r w:rsidRPr="007400F5">
        <w:rPr>
          <w:lang w:val="en-GB"/>
        </w:rPr>
        <w:t xml:space="preserve">Travel and allowances for experts and practitioners; </w:t>
      </w:r>
    </w:p>
    <w:p w:rsidR="00CB4BDE" w:rsidRPr="007400F5" w:rsidRDefault="00CB4BDE" w:rsidP="00757B37">
      <w:pPr>
        <w:pStyle w:val="Paragraphedeliste"/>
        <w:numPr>
          <w:ilvl w:val="0"/>
          <w:numId w:val="64"/>
        </w:numPr>
        <w:rPr>
          <w:lang w:val="en-GB"/>
        </w:rPr>
      </w:pPr>
      <w:r w:rsidRPr="007400F5">
        <w:rPr>
          <w:lang w:val="en-GB"/>
        </w:rPr>
        <w:t xml:space="preserve">Training of staff; </w:t>
      </w:r>
    </w:p>
    <w:p w:rsidR="00CB4BDE" w:rsidRPr="007400F5" w:rsidRDefault="00CB4BDE" w:rsidP="00757B37">
      <w:pPr>
        <w:pStyle w:val="Paragraphedeliste"/>
        <w:numPr>
          <w:ilvl w:val="0"/>
          <w:numId w:val="64"/>
        </w:numPr>
        <w:rPr>
          <w:lang w:val="en-GB"/>
        </w:rPr>
      </w:pPr>
      <w:r w:rsidRPr="007400F5">
        <w:rPr>
          <w:lang w:val="en-GB"/>
        </w:rPr>
        <w:t xml:space="preserve">The elaboration of policies and legislation; </w:t>
      </w:r>
    </w:p>
    <w:p w:rsidR="00CB4BDE" w:rsidRPr="007400F5" w:rsidRDefault="00CB4BDE" w:rsidP="00757B37">
      <w:pPr>
        <w:pStyle w:val="Paragraphedeliste"/>
        <w:numPr>
          <w:ilvl w:val="0"/>
          <w:numId w:val="64"/>
        </w:numPr>
        <w:rPr>
          <w:lang w:val="en-GB"/>
        </w:rPr>
      </w:pPr>
      <w:r w:rsidRPr="007400F5">
        <w:rPr>
          <w:lang w:val="en-GB"/>
        </w:rPr>
        <w:t>Studies concerning aspects of safeguarding;</w:t>
      </w:r>
    </w:p>
    <w:p w:rsidR="00CB4BDE" w:rsidRPr="007400F5" w:rsidRDefault="00CB4BDE" w:rsidP="00757B37">
      <w:pPr>
        <w:pStyle w:val="Paragraphedeliste"/>
        <w:numPr>
          <w:ilvl w:val="0"/>
          <w:numId w:val="64"/>
        </w:numPr>
        <w:rPr>
          <w:lang w:val="en-GB"/>
        </w:rPr>
      </w:pPr>
      <w:r w:rsidRPr="007400F5">
        <w:rPr>
          <w:lang w:val="en-GB"/>
        </w:rPr>
        <w:t xml:space="preserve">The creation and operation of institutions and networks; </w:t>
      </w:r>
    </w:p>
    <w:p w:rsidR="00CB4BDE" w:rsidRPr="007400F5" w:rsidRDefault="00CB4BDE" w:rsidP="00757B37">
      <w:pPr>
        <w:pStyle w:val="Paragraphedeliste"/>
        <w:numPr>
          <w:ilvl w:val="0"/>
          <w:numId w:val="64"/>
        </w:numPr>
        <w:rPr>
          <w:lang w:val="en-GB"/>
        </w:rPr>
      </w:pPr>
      <w:r w:rsidRPr="007400F5">
        <w:rPr>
          <w:lang w:val="en-GB"/>
        </w:rPr>
        <w:t xml:space="preserve">The supply of equipment and expertise. </w:t>
      </w:r>
    </w:p>
    <w:p w:rsidR="00CB4BDE" w:rsidRPr="007400F5" w:rsidRDefault="00CB4BDE" w:rsidP="0060298C">
      <w:pPr>
        <w:rPr>
          <w:lang w:val="en-GB"/>
        </w:rPr>
      </w:pPr>
      <w:r w:rsidRPr="007400F5">
        <w:rPr>
          <w:lang w:val="en-GB"/>
        </w:rPr>
        <w:t>It goes without saying that this list just provides a restricted set of examples of different types of expenditures that may be made in the framework of substantial projects aimed at safeguarding and managing ICH.</w:t>
      </w:r>
    </w:p>
    <w:tbl>
      <w:tblPr>
        <w:tblW w:w="0" w:type="auto"/>
        <w:tblInd w:w="817" w:type="dxa"/>
        <w:tblBorders>
          <w:top w:val="single" w:sz="4" w:space="0" w:color="auto"/>
          <w:left w:val="single" w:sz="4" w:space="0" w:color="auto"/>
          <w:bottom w:val="single" w:sz="4" w:space="0" w:color="auto"/>
          <w:right w:val="single" w:sz="4" w:space="0" w:color="auto"/>
        </w:tblBorders>
        <w:tblLook w:val="04A0"/>
      </w:tblPr>
      <w:tblGrid>
        <w:gridCol w:w="8469"/>
      </w:tblGrid>
      <w:tr w:rsidR="00CB4BDE" w:rsidRPr="007400F5" w:rsidTr="00F52FE3">
        <w:tc>
          <w:tcPr>
            <w:tcW w:w="8471" w:type="dxa"/>
          </w:tcPr>
          <w:p w:rsidR="00CB4BDE" w:rsidRPr="007400F5" w:rsidRDefault="00CB4BDE" w:rsidP="0060298C">
            <w:pPr>
              <w:rPr>
                <w:lang w:val="en-GB"/>
              </w:rPr>
            </w:pPr>
            <w:r w:rsidRPr="007400F5">
              <w:rPr>
                <w:lang w:val="en-GB"/>
              </w:rPr>
              <w:t xml:space="preserve">Note: A detailed discussion of Article 21 is unnecessary here but further information </w:t>
            </w:r>
            <w:r w:rsidRPr="007400F5">
              <w:rPr>
                <w:lang w:val="en-GB"/>
              </w:rPr>
              <w:lastRenderedPageBreak/>
              <w:t>is given below for the facilitator’s information.</w:t>
            </w:r>
          </w:p>
          <w:p w:rsidR="00CB4BDE" w:rsidRPr="007400F5" w:rsidRDefault="00CB4BDE" w:rsidP="0060298C">
            <w:pPr>
              <w:rPr>
                <w:lang w:val="en-GB"/>
              </w:rPr>
            </w:pPr>
            <w:r w:rsidRPr="007400F5">
              <w:rPr>
                <w:lang w:val="en-GB"/>
              </w:rPr>
              <w:t>According to Article 21 of the Convention, international assistance can be used for a number of purposes:</w:t>
            </w:r>
          </w:p>
        </w:tc>
      </w:tr>
      <w:tr w:rsidR="00CB4BDE" w:rsidRPr="007400F5" w:rsidTr="00F52FE3">
        <w:tc>
          <w:tcPr>
            <w:tcW w:w="8471" w:type="dxa"/>
          </w:tcPr>
          <w:p w:rsidR="00CB4BDE" w:rsidRPr="007400F5" w:rsidRDefault="00CB4BDE" w:rsidP="00F52FE3">
            <w:pPr>
              <w:pStyle w:val="Paragraphedeliste"/>
              <w:numPr>
                <w:ilvl w:val="0"/>
                <w:numId w:val="65"/>
              </w:numPr>
              <w:rPr>
                <w:bCs/>
                <w:lang w:val="en-GB"/>
              </w:rPr>
            </w:pPr>
            <w:r w:rsidRPr="007400F5">
              <w:rPr>
                <w:lang w:val="en-GB"/>
              </w:rPr>
              <w:lastRenderedPageBreak/>
              <w:t>Studies concerning various aspects of safeguarding.</w:t>
            </w:r>
          </w:p>
        </w:tc>
      </w:tr>
      <w:tr w:rsidR="00CB4BDE" w:rsidRPr="007400F5" w:rsidTr="00F52FE3">
        <w:tc>
          <w:tcPr>
            <w:tcW w:w="8471" w:type="dxa"/>
          </w:tcPr>
          <w:p w:rsidR="00CB4BDE" w:rsidRPr="007400F5" w:rsidRDefault="00CB4BDE" w:rsidP="0060298C">
            <w:pPr>
              <w:rPr>
                <w:bCs/>
                <w:lang w:val="en-GB"/>
              </w:rPr>
            </w:pPr>
            <w:r w:rsidRPr="007400F5">
              <w:rPr>
                <w:lang w:val="en-GB"/>
              </w:rPr>
              <w:t>Article 13 of the Convention says States Parties should try to ‘foster scientific, technical and artistic studies, as well as research methodologies, with a view to effective safeguarding of the intangible cultural heritage’. Remember that academic studies do not automatically contribute to safeguarding. To do this they should contribute in some way to identification or to the elaboration and implementation of safeguarding measures.</w:t>
            </w:r>
          </w:p>
        </w:tc>
      </w:tr>
      <w:tr w:rsidR="00CB4BDE" w:rsidRPr="007400F5" w:rsidTr="00F52FE3">
        <w:tc>
          <w:tcPr>
            <w:tcW w:w="8471" w:type="dxa"/>
          </w:tcPr>
          <w:p w:rsidR="00CB4BDE" w:rsidRPr="007400F5" w:rsidRDefault="00CB4BDE" w:rsidP="00F52FE3">
            <w:pPr>
              <w:pStyle w:val="Paragraphedeliste"/>
              <w:numPr>
                <w:ilvl w:val="0"/>
                <w:numId w:val="65"/>
              </w:numPr>
              <w:rPr>
                <w:bCs/>
                <w:lang w:val="en-GB"/>
              </w:rPr>
            </w:pPr>
            <w:r w:rsidRPr="007400F5">
              <w:rPr>
                <w:i/>
                <w:lang w:val="en-GB"/>
              </w:rPr>
              <w:t>Provision of experts and practitioners</w:t>
            </w:r>
            <w:r w:rsidRPr="007400F5">
              <w:rPr>
                <w:lang w:val="en-GB"/>
              </w:rPr>
              <w:t>, for example by funding their travel and allowances to undertake safeguarding activities;</w:t>
            </w:r>
          </w:p>
        </w:tc>
      </w:tr>
      <w:tr w:rsidR="00CB4BDE" w:rsidRPr="007400F5" w:rsidTr="00F52FE3">
        <w:tc>
          <w:tcPr>
            <w:tcW w:w="8471" w:type="dxa"/>
          </w:tcPr>
          <w:p w:rsidR="00CB4BDE" w:rsidRPr="007400F5" w:rsidRDefault="00CB4BDE" w:rsidP="0060298C">
            <w:pPr>
              <w:rPr>
                <w:bCs/>
                <w:lang w:val="en-GB"/>
              </w:rPr>
            </w:pPr>
            <w:r w:rsidRPr="007400F5">
              <w:rPr>
                <w:lang w:val="en-GB"/>
              </w:rPr>
              <w:t xml:space="preserve">The Operational Directives (OD 86-88) encourage States Parties to promote international and regional cooperation involving ‘communities, groups and, where applicable, individuals as well as experts, centres of expertise and research institutes’ for example to share safeguarding ideas, and documentation. Communication and collaboration between these stakeholders is also encouraged at the national level (OD 79-85). Experts and practitioners who are involved in the preparation of nomination files and safeguarding </w:t>
            </w:r>
            <w:r w:rsidR="00734558" w:rsidRPr="007400F5">
              <w:rPr>
                <w:lang w:val="en-GB"/>
              </w:rPr>
              <w:t>measures</w:t>
            </w:r>
            <w:r w:rsidRPr="007400F5">
              <w:rPr>
                <w:lang w:val="en-GB"/>
              </w:rPr>
              <w:t xml:space="preserve"> may also have to be paid for their services, especially if they have to travel to accomplish their tasks.</w:t>
            </w:r>
          </w:p>
        </w:tc>
      </w:tr>
      <w:tr w:rsidR="00CB4BDE" w:rsidRPr="007400F5" w:rsidTr="00F52FE3">
        <w:tc>
          <w:tcPr>
            <w:tcW w:w="8471" w:type="dxa"/>
          </w:tcPr>
          <w:p w:rsidR="00CB4BDE" w:rsidRPr="007400F5" w:rsidRDefault="00CB4BDE" w:rsidP="00F52FE3">
            <w:pPr>
              <w:pStyle w:val="Paragraphedeliste"/>
              <w:numPr>
                <w:ilvl w:val="0"/>
                <w:numId w:val="65"/>
              </w:numPr>
              <w:rPr>
                <w:bCs/>
                <w:lang w:val="en-GB"/>
              </w:rPr>
            </w:pPr>
            <w:r w:rsidRPr="007400F5">
              <w:rPr>
                <w:i/>
                <w:lang w:val="en-GB"/>
              </w:rPr>
              <w:t>The training of all necessary staff</w:t>
            </w:r>
            <w:r w:rsidRPr="007400F5">
              <w:rPr>
                <w:lang w:val="en-GB"/>
              </w:rPr>
              <w:t>.</w:t>
            </w:r>
          </w:p>
        </w:tc>
      </w:tr>
      <w:tr w:rsidR="00CB4BDE" w:rsidRPr="007400F5" w:rsidTr="00F52FE3">
        <w:tc>
          <w:tcPr>
            <w:tcW w:w="8471" w:type="dxa"/>
          </w:tcPr>
          <w:p w:rsidR="00CB4BDE" w:rsidRPr="007400F5" w:rsidRDefault="00CB4BDE" w:rsidP="0060298C">
            <w:pPr>
              <w:rPr>
                <w:bCs/>
                <w:lang w:val="en-GB"/>
              </w:rPr>
            </w:pPr>
            <w:r w:rsidRPr="007400F5">
              <w:rPr>
                <w:lang w:val="en-GB"/>
              </w:rPr>
              <w:t>The Operational Directives say that ‘In conformity with the provisions of Articles 11 to 15 of the Convention, States Parties shall undertake appropriate measures to ensure capacity building of communities, groups and, where applicable, individuals’ (OD 82). Capacity building is also required for staff of governmental institutions and non-governmental organizations. Article 14 of the Convention refers to the need for States Parties to undertake ‘capacity-building activities for the safeguarding of the intangible cultural heritage, in particular management and scientific research’.</w:t>
            </w:r>
          </w:p>
        </w:tc>
      </w:tr>
      <w:tr w:rsidR="00CB4BDE" w:rsidRPr="007400F5" w:rsidTr="00F52FE3">
        <w:tc>
          <w:tcPr>
            <w:tcW w:w="8471" w:type="dxa"/>
          </w:tcPr>
          <w:p w:rsidR="00CB4BDE" w:rsidRPr="007400F5" w:rsidRDefault="00CB4BDE" w:rsidP="00F52FE3">
            <w:pPr>
              <w:pStyle w:val="Paragraphedeliste"/>
              <w:numPr>
                <w:ilvl w:val="0"/>
                <w:numId w:val="65"/>
              </w:numPr>
              <w:rPr>
                <w:bCs/>
                <w:lang w:val="en-GB"/>
              </w:rPr>
            </w:pPr>
            <w:r w:rsidRPr="007400F5">
              <w:rPr>
                <w:i/>
                <w:lang w:val="en-GB"/>
              </w:rPr>
              <w:t>The elaboration of standard-setting and other measures</w:t>
            </w:r>
            <w:r w:rsidRPr="007400F5">
              <w:rPr>
                <w:lang w:val="en-GB"/>
              </w:rPr>
              <w:t>.</w:t>
            </w:r>
          </w:p>
        </w:tc>
      </w:tr>
      <w:tr w:rsidR="00CB4BDE" w:rsidRPr="007400F5" w:rsidTr="00F52FE3">
        <w:tc>
          <w:tcPr>
            <w:tcW w:w="8471" w:type="dxa"/>
          </w:tcPr>
          <w:p w:rsidR="00CB4BDE" w:rsidRPr="007400F5" w:rsidRDefault="00CB4BDE" w:rsidP="0060298C">
            <w:pPr>
              <w:rPr>
                <w:bCs/>
                <w:lang w:val="en-GB"/>
              </w:rPr>
            </w:pPr>
            <w:r w:rsidRPr="007400F5">
              <w:rPr>
                <w:lang w:val="en-GB"/>
              </w:rPr>
              <w:t>Article 13 of the Convention asks States Parties to try and ‘adopt a general policy aimed at promoting the function of the intangible cultural heritage in society, and at integrating the safeguarding of such heritage into planning programmes. The Operational Directives encourage States Parties to ‘promote policies for the public recognition of bearers and practitioners of intangible cultural heritage’, ‘develop policies to recognize the contribution of the manifestations of the intangible cultural heritage present in their territories to the cultural diversity and wealth of the States’ and ‘support the development and implementation of local policies aiming at promoting awareness of intangible cultural heritage’ (OD 105). Some of the possible aims of policies developed by States Parties are detailed in OD 107.</w:t>
            </w:r>
          </w:p>
        </w:tc>
      </w:tr>
      <w:tr w:rsidR="00CB4BDE" w:rsidRPr="007400F5" w:rsidTr="00F52FE3">
        <w:tc>
          <w:tcPr>
            <w:tcW w:w="8471" w:type="dxa"/>
          </w:tcPr>
          <w:p w:rsidR="00CB4BDE" w:rsidRPr="007400F5" w:rsidRDefault="00CB4BDE" w:rsidP="00F52FE3">
            <w:pPr>
              <w:pStyle w:val="Paragraphedeliste"/>
              <w:numPr>
                <w:ilvl w:val="0"/>
                <w:numId w:val="65"/>
              </w:numPr>
              <w:rPr>
                <w:bCs/>
                <w:lang w:val="en-GB"/>
              </w:rPr>
            </w:pPr>
            <w:r w:rsidRPr="007400F5">
              <w:rPr>
                <w:i/>
                <w:lang w:val="en-GB"/>
              </w:rPr>
              <w:t>The creation and operation of infrastructures</w:t>
            </w:r>
            <w:r w:rsidRPr="007400F5">
              <w:rPr>
                <w:lang w:val="en-GB"/>
              </w:rPr>
              <w:t>.</w:t>
            </w:r>
          </w:p>
        </w:tc>
      </w:tr>
      <w:tr w:rsidR="00CB4BDE" w:rsidRPr="007400F5" w:rsidTr="00F52FE3">
        <w:tc>
          <w:tcPr>
            <w:tcW w:w="8471" w:type="dxa"/>
          </w:tcPr>
          <w:p w:rsidR="00CB4BDE" w:rsidRPr="007400F5" w:rsidRDefault="00CB4BDE" w:rsidP="0060298C">
            <w:pPr>
              <w:rPr>
                <w:bCs/>
                <w:lang w:val="en-GB"/>
              </w:rPr>
            </w:pPr>
            <w:r w:rsidRPr="007400F5">
              <w:rPr>
                <w:lang w:val="en-GB"/>
              </w:rPr>
              <w:t xml:space="preserve">Article 13 for example refers to ‘institutions for training in the management of the intangible cultural heritage’ and to ‘documentation institutions for the intangible </w:t>
            </w:r>
            <w:r w:rsidRPr="007400F5">
              <w:rPr>
                <w:lang w:val="en-GB"/>
              </w:rPr>
              <w:lastRenderedPageBreak/>
              <w:t>cultural heritage’. The Operational Directives encourage States Parties ‘to create a consultative body or a coordination mechanism to facilitate the participation of communities, groups and, where applicable, individuals, as well as experts, centres of expertise and research institutes’, as well as networks of these stakeholders (OD 80, 86</w:t>
            </w:r>
            <w:r w:rsidRPr="007400F5">
              <w:rPr>
                <w:lang w:val="en-GB"/>
              </w:rPr>
              <w:softHyphen/>
              <w:t>).</w:t>
            </w:r>
          </w:p>
        </w:tc>
      </w:tr>
      <w:tr w:rsidR="00CB4BDE" w:rsidRPr="007400F5" w:rsidTr="00F52FE3">
        <w:tc>
          <w:tcPr>
            <w:tcW w:w="8471" w:type="dxa"/>
          </w:tcPr>
          <w:p w:rsidR="00CB4BDE" w:rsidRPr="007400F5" w:rsidRDefault="00CB4BDE" w:rsidP="00F52FE3">
            <w:pPr>
              <w:pStyle w:val="Paragraphedeliste"/>
              <w:numPr>
                <w:ilvl w:val="0"/>
                <w:numId w:val="65"/>
              </w:numPr>
              <w:rPr>
                <w:bCs/>
                <w:lang w:val="en-GB"/>
              </w:rPr>
            </w:pPr>
            <w:r w:rsidRPr="007400F5">
              <w:rPr>
                <w:i/>
                <w:lang w:val="en-GB"/>
              </w:rPr>
              <w:lastRenderedPageBreak/>
              <w:t xml:space="preserve">The supply of equipment and know-how </w:t>
            </w:r>
            <w:r w:rsidRPr="007400F5">
              <w:rPr>
                <w:lang w:val="en-GB"/>
              </w:rPr>
              <w:t>(expertise).</w:t>
            </w:r>
          </w:p>
        </w:tc>
      </w:tr>
      <w:tr w:rsidR="00CB4BDE" w:rsidRPr="007400F5" w:rsidTr="00F52FE3">
        <w:tc>
          <w:tcPr>
            <w:tcW w:w="8471" w:type="dxa"/>
          </w:tcPr>
          <w:p w:rsidR="00CB4BDE" w:rsidRPr="007400F5" w:rsidRDefault="00CB4BDE" w:rsidP="00F52FE3">
            <w:pPr>
              <w:pStyle w:val="Paragraphedeliste"/>
              <w:numPr>
                <w:ilvl w:val="0"/>
                <w:numId w:val="65"/>
              </w:numPr>
              <w:rPr>
                <w:bCs/>
                <w:lang w:val="en-GB"/>
              </w:rPr>
            </w:pPr>
            <w:r w:rsidRPr="007400F5">
              <w:rPr>
                <w:lang w:val="en-GB"/>
              </w:rPr>
              <w:t>Other forms of financial and technical assistance, including the granting of low-interest loans and donations.</w:t>
            </w:r>
          </w:p>
        </w:tc>
      </w:tr>
    </w:tbl>
    <w:p w:rsidR="00CB4BDE" w:rsidRPr="007400F5" w:rsidRDefault="00CB4BDE" w:rsidP="0060298C">
      <w:pPr>
        <w:pStyle w:val="Titre3"/>
        <w:rPr>
          <w:lang w:val="en-GB"/>
        </w:rPr>
      </w:pPr>
      <w:r w:rsidRPr="007400F5">
        <w:rPr>
          <w:lang w:val="en-GB"/>
        </w:rPr>
        <w:t>Slide 6. Safeguarding traditional Somali performing arts</w:t>
      </w:r>
    </w:p>
    <w:p w:rsidR="00CB4BDE" w:rsidRPr="007400F5" w:rsidRDefault="00CB4BDE" w:rsidP="0060298C">
      <w:pPr>
        <w:rPr>
          <w:lang w:val="en-GB"/>
        </w:rPr>
      </w:pPr>
      <w:r w:rsidRPr="007400F5">
        <w:rPr>
          <w:lang w:val="en-GB"/>
        </w:rPr>
        <w:t>This is an example of financial assistance granted for an identification project under the special UNESCO/Japanese Funds in Trust for ICH.</w:t>
      </w:r>
    </w:p>
    <w:p w:rsidR="00CB4BDE" w:rsidRPr="007400F5" w:rsidRDefault="00CB4BDE" w:rsidP="0060298C">
      <w:pPr>
        <w:rPr>
          <w:lang w:val="en-GB"/>
        </w:rPr>
      </w:pPr>
      <w:r w:rsidRPr="007400F5">
        <w:rPr>
          <w:lang w:val="en-GB"/>
        </w:rPr>
        <w:t xml:space="preserve">Between 2008 and 2009: a project called Safeguarding Traditional Somali Performing Arts was undertaken among Somalians in North-Eastern Kenya and Nairobi. North eastern Kenya </w:t>
      </w:r>
      <w:r w:rsidR="00281425" w:rsidRPr="007400F5">
        <w:rPr>
          <w:lang w:val="en-GB"/>
        </w:rPr>
        <w:t>has been</w:t>
      </w:r>
      <w:r w:rsidRPr="007400F5">
        <w:rPr>
          <w:lang w:val="en-GB"/>
        </w:rPr>
        <w:t xml:space="preserve"> home to many Somali-speaking Kenyan citizens</w:t>
      </w:r>
      <w:r w:rsidR="00281425" w:rsidRPr="007400F5">
        <w:rPr>
          <w:lang w:val="en-GB"/>
        </w:rPr>
        <w:t xml:space="preserve"> for years</w:t>
      </w:r>
      <w:r w:rsidRPr="007400F5">
        <w:rPr>
          <w:lang w:val="en-GB"/>
        </w:rPr>
        <w:t xml:space="preserve">; many Somalian refugees live both in that region and in Nairobi. The political situation </w:t>
      </w:r>
      <w:r w:rsidR="00281425" w:rsidRPr="007400F5">
        <w:rPr>
          <w:lang w:val="en-GB"/>
        </w:rPr>
        <w:t>did</w:t>
      </w:r>
      <w:r w:rsidRPr="007400F5">
        <w:rPr>
          <w:lang w:val="en-GB"/>
        </w:rPr>
        <w:t xml:space="preserve"> not allow for similar activities to be carried out in Somalia itself. The project involved:</w:t>
      </w:r>
    </w:p>
    <w:p w:rsidR="00CB4BDE" w:rsidRPr="007400F5" w:rsidRDefault="00CB4BDE" w:rsidP="00757B37">
      <w:pPr>
        <w:pStyle w:val="Paragraphedeliste"/>
        <w:numPr>
          <w:ilvl w:val="0"/>
          <w:numId w:val="66"/>
        </w:numPr>
        <w:rPr>
          <w:lang w:val="en-GB"/>
        </w:rPr>
      </w:pPr>
      <w:r w:rsidRPr="007400F5">
        <w:rPr>
          <w:lang w:val="en-GB"/>
        </w:rPr>
        <w:t xml:space="preserve">The identification of traditional performing arts of Somali-speaking communities in the North Eastern Province in Kenya; </w:t>
      </w:r>
    </w:p>
    <w:p w:rsidR="00CB4BDE" w:rsidRPr="007400F5" w:rsidRDefault="00CB4BDE" w:rsidP="00757B37">
      <w:pPr>
        <w:pStyle w:val="Paragraphedeliste"/>
        <w:numPr>
          <w:ilvl w:val="0"/>
          <w:numId w:val="66"/>
        </w:numPr>
        <w:rPr>
          <w:lang w:val="en-GB"/>
        </w:rPr>
      </w:pPr>
      <w:r w:rsidRPr="007400F5">
        <w:rPr>
          <w:lang w:val="en-GB"/>
        </w:rPr>
        <w:t xml:space="preserve">The preparation of a draft inventory of those traditions (a list with descriptions of identified elements was drafted and may be integrated in larger inventories); and </w:t>
      </w:r>
    </w:p>
    <w:p w:rsidR="00CB4BDE" w:rsidRPr="007400F5" w:rsidRDefault="00CB4BDE" w:rsidP="00757B37">
      <w:pPr>
        <w:pStyle w:val="Paragraphedeliste"/>
        <w:numPr>
          <w:ilvl w:val="0"/>
          <w:numId w:val="66"/>
        </w:numPr>
        <w:rPr>
          <w:lang w:val="en-GB"/>
        </w:rPr>
      </w:pPr>
      <w:r w:rsidRPr="007400F5">
        <w:rPr>
          <w:lang w:val="en-GB"/>
        </w:rPr>
        <w:t>The acquisition of existing audiovisual materials related to the traditional performing arts of Somali people (materials were collected and made available in some public institutions).</w:t>
      </w:r>
    </w:p>
    <w:p w:rsidR="00CB4BDE" w:rsidRPr="007400F5" w:rsidRDefault="00CB4BDE" w:rsidP="0060298C">
      <w:pPr>
        <w:rPr>
          <w:lang w:val="en-GB"/>
        </w:rPr>
      </w:pPr>
      <w:r w:rsidRPr="007400F5">
        <w:rPr>
          <w:lang w:val="en-GB"/>
        </w:rPr>
        <w:t xml:space="preserve">The UNESCO/Japanese Funds in Trust provided </w:t>
      </w:r>
      <w:r w:rsidR="009B25D5" w:rsidRPr="007400F5">
        <w:rPr>
          <w:lang w:val="en-GB"/>
        </w:rPr>
        <w:t>US$</w:t>
      </w:r>
      <w:r w:rsidRPr="007400F5">
        <w:rPr>
          <w:lang w:val="en-GB"/>
        </w:rPr>
        <w:t>40,000 for this project, the results of which were disseminated in digitized form in a few relevant institutions in the area. It is hoped that this project may contribute to the identification and inventorying of ICH present in Somalia as soon as the political situation will allow.</w:t>
      </w:r>
    </w:p>
    <w:p w:rsidR="00CB4BDE" w:rsidRPr="007400F5" w:rsidRDefault="00CB4BDE" w:rsidP="0060298C">
      <w:pPr>
        <w:pStyle w:val="Titre3"/>
        <w:rPr>
          <w:lang w:val="en-GB"/>
        </w:rPr>
      </w:pPr>
      <w:r w:rsidRPr="007400F5">
        <w:rPr>
          <w:lang w:val="en-GB"/>
        </w:rPr>
        <w:t>Slide 7. Three requests approved by the Intergovernmental Committee at its fourth session (4.COM), Abu Dhabi, 2009</w:t>
      </w:r>
    </w:p>
    <w:p w:rsidR="00CB4BDE" w:rsidRPr="007400F5" w:rsidRDefault="00CB4BDE" w:rsidP="0060298C">
      <w:pPr>
        <w:rPr>
          <w:lang w:val="en-GB"/>
        </w:rPr>
      </w:pPr>
      <w:r w:rsidRPr="007400F5">
        <w:rPr>
          <w:lang w:val="en-GB"/>
        </w:rPr>
        <w:t xml:space="preserve">Three requests for International Assistance greater than US$25,000 were submitted before the statutory deadline </w:t>
      </w:r>
      <w:r w:rsidR="00A92301" w:rsidRPr="007400F5">
        <w:rPr>
          <w:lang w:val="en-GB"/>
        </w:rPr>
        <w:t>in</w:t>
      </w:r>
      <w:r w:rsidRPr="007400F5">
        <w:rPr>
          <w:lang w:val="en-GB"/>
        </w:rPr>
        <w:t xml:space="preserve"> 2009: </w:t>
      </w:r>
    </w:p>
    <w:p w:rsidR="00CB4BDE" w:rsidRPr="007400F5" w:rsidRDefault="00CB4BDE" w:rsidP="00757B37">
      <w:pPr>
        <w:pStyle w:val="Paragraphedeliste"/>
        <w:numPr>
          <w:ilvl w:val="0"/>
          <w:numId w:val="67"/>
        </w:numPr>
        <w:rPr>
          <w:lang w:val="en-GB"/>
        </w:rPr>
      </w:pPr>
      <w:r w:rsidRPr="007400F5">
        <w:rPr>
          <w:lang w:val="en-GB"/>
        </w:rPr>
        <w:t>A request from Kenya, for a project called ‘Tradition</w:t>
      </w:r>
      <w:r w:rsidR="00A92301" w:rsidRPr="007400F5">
        <w:rPr>
          <w:lang w:val="en-GB"/>
        </w:rPr>
        <w:t>s</w:t>
      </w:r>
      <w:r w:rsidRPr="007400F5">
        <w:rPr>
          <w:lang w:val="en-GB"/>
        </w:rPr>
        <w:t xml:space="preserve"> and Practices Associated to the Kayas in the Sacred Forest of the Mijikenda’, for an amount of US$126,580; </w:t>
      </w:r>
    </w:p>
    <w:p w:rsidR="00CB4BDE" w:rsidRPr="007400F5" w:rsidRDefault="00CB4BDE" w:rsidP="00757B37">
      <w:pPr>
        <w:pStyle w:val="Paragraphedeliste"/>
        <w:numPr>
          <w:ilvl w:val="0"/>
          <w:numId w:val="67"/>
        </w:numPr>
        <w:rPr>
          <w:lang w:val="en-GB"/>
        </w:rPr>
      </w:pPr>
      <w:r w:rsidRPr="007400F5">
        <w:rPr>
          <w:lang w:val="en-GB"/>
        </w:rPr>
        <w:t xml:space="preserve">One from Mauritius, for ‘documentation and inventory of ICH in the Republic of Mauritius’, for an amount of US$52,461; </w:t>
      </w:r>
    </w:p>
    <w:p w:rsidR="00CB4BDE" w:rsidRPr="007400F5" w:rsidRDefault="00CB4BDE" w:rsidP="00757B37">
      <w:pPr>
        <w:pStyle w:val="Paragraphedeliste"/>
        <w:numPr>
          <w:ilvl w:val="0"/>
          <w:numId w:val="67"/>
        </w:numPr>
        <w:rPr>
          <w:lang w:val="en-GB"/>
        </w:rPr>
      </w:pPr>
      <w:r w:rsidRPr="007400F5">
        <w:rPr>
          <w:lang w:val="en-GB"/>
        </w:rPr>
        <w:t xml:space="preserve">And a second from Mauritius, for the ‘inventory of ICH elements pertaining to the indenture experience in the Republic of Mauritius’, for an amount of US$33,007. </w:t>
      </w:r>
    </w:p>
    <w:p w:rsidR="00CB4BDE" w:rsidRPr="007400F5" w:rsidRDefault="00CB4BDE" w:rsidP="0060298C">
      <w:pPr>
        <w:rPr>
          <w:lang w:val="en-GB"/>
        </w:rPr>
      </w:pPr>
      <w:r w:rsidRPr="007400F5">
        <w:rPr>
          <w:lang w:val="en-GB"/>
        </w:rPr>
        <w:t xml:space="preserve">The requests had each been examined by two examiners appointed by the Bureau of the Committee, as laid out in decision 3.COM 10, that took into account their relevant </w:t>
      </w:r>
      <w:r w:rsidRPr="007400F5">
        <w:rPr>
          <w:lang w:val="en-GB"/>
        </w:rPr>
        <w:lastRenderedPageBreak/>
        <w:t xml:space="preserve">competence, regional particularities, language, safeguarding measures, and the need for geographical balance. </w:t>
      </w:r>
    </w:p>
    <w:p w:rsidR="00CB4BDE" w:rsidRPr="007400F5" w:rsidRDefault="00CB4BDE" w:rsidP="0060298C">
      <w:pPr>
        <w:rPr>
          <w:lang w:val="en-GB"/>
        </w:rPr>
      </w:pPr>
      <w:r w:rsidRPr="007400F5">
        <w:rPr>
          <w:lang w:val="en-GB"/>
        </w:rPr>
        <w:t>In the box below are the decisions taken by the Committee are presented as they were adopted; the facilitator may wish to read one of them aloud, to sensitize the participants to the wordings of such texts and – for instance – the additional conditions such decisions may take.</w:t>
      </w:r>
    </w:p>
    <w:tbl>
      <w:tblPr>
        <w:tblW w:w="8613"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13"/>
      </w:tblGrid>
      <w:tr w:rsidR="00CB4BDE" w:rsidRPr="007400F5" w:rsidTr="00F52FE3">
        <w:tc>
          <w:tcPr>
            <w:tcW w:w="8613" w:type="dxa"/>
          </w:tcPr>
          <w:p w:rsidR="00CB4BDE" w:rsidRPr="007400F5" w:rsidRDefault="00CB4BDE" w:rsidP="0060298C">
            <w:pPr>
              <w:rPr>
                <w:b/>
                <w:lang w:val="en-GB"/>
              </w:rPr>
            </w:pPr>
            <w:r w:rsidRPr="007400F5">
              <w:rPr>
                <w:b/>
                <w:lang w:val="en-GB"/>
              </w:rPr>
              <w:t>DECISION 4.COM 11.01</w:t>
            </w:r>
          </w:p>
          <w:p w:rsidR="00CB4BDE" w:rsidRPr="007400F5" w:rsidRDefault="00CB4BDE" w:rsidP="0060298C">
            <w:pPr>
              <w:rPr>
                <w:lang w:val="en-GB"/>
              </w:rPr>
            </w:pPr>
            <w:r w:rsidRPr="007400F5">
              <w:rPr>
                <w:lang w:val="en-GB"/>
              </w:rPr>
              <w:t>The Committee,</w:t>
            </w:r>
          </w:p>
          <w:p w:rsidR="00CB4BDE" w:rsidRPr="007400F5" w:rsidRDefault="00CB4BDE" w:rsidP="0060298C">
            <w:pPr>
              <w:rPr>
                <w:lang w:val="en-GB"/>
              </w:rPr>
            </w:pPr>
            <w:r w:rsidRPr="007400F5">
              <w:rPr>
                <w:u w:val="single"/>
                <w:lang w:val="en-GB"/>
              </w:rPr>
              <w:t>Having examined</w:t>
            </w:r>
            <w:r w:rsidRPr="007400F5">
              <w:rPr>
                <w:lang w:val="en-GB"/>
              </w:rPr>
              <w:t xml:space="preserve"> document ITH/09/4.COM/CONF.209/11 and its annexes, and </w:t>
            </w:r>
            <w:r w:rsidRPr="007400F5">
              <w:rPr>
                <w:u w:val="single"/>
                <w:lang w:val="en-GB"/>
              </w:rPr>
              <w:t>having examined</w:t>
            </w:r>
            <w:r w:rsidRPr="007400F5">
              <w:rPr>
                <w:lang w:val="en-GB"/>
              </w:rPr>
              <w:t xml:space="preserve"> the request for international assistance submitted by Kenya entitled ‘Traditions and practices associated to the Kayas in the Sacred Forests of the Mijikenda’ (file number 00326);</w:t>
            </w:r>
          </w:p>
          <w:p w:rsidR="00CB4BDE" w:rsidRPr="007400F5" w:rsidRDefault="00CB4BDE" w:rsidP="0060298C">
            <w:pPr>
              <w:rPr>
                <w:lang w:val="en-GB"/>
              </w:rPr>
            </w:pPr>
            <w:r w:rsidRPr="007400F5">
              <w:rPr>
                <w:u w:val="single"/>
                <w:lang w:val="en-GB"/>
              </w:rPr>
              <w:t>Recalling</w:t>
            </w:r>
            <w:r w:rsidRPr="007400F5">
              <w:rPr>
                <w:lang w:val="en-GB"/>
              </w:rPr>
              <w:t xml:space="preserve"> Chapter V of the Convention and Chapter II of the Operational Directives;</w:t>
            </w:r>
          </w:p>
          <w:p w:rsidR="00CB4BDE" w:rsidRPr="007400F5" w:rsidRDefault="00CB4BDE" w:rsidP="0060298C">
            <w:pPr>
              <w:rPr>
                <w:lang w:val="en-GB"/>
              </w:rPr>
            </w:pPr>
            <w:r w:rsidRPr="007400F5">
              <w:rPr>
                <w:u w:val="single"/>
                <w:lang w:val="en-GB"/>
              </w:rPr>
              <w:t>Commends</w:t>
            </w:r>
            <w:r w:rsidRPr="007400F5">
              <w:rPr>
                <w:lang w:val="en-GB"/>
              </w:rPr>
              <w:t xml:space="preserve"> the State Party for the creativity and diversity of the activities proposed in its request, for its commitment to ensuring the participation of the communities concerned in their implementation and for its attention to an approach to safeguarding intangible cultural heritage together with the natural environment in which it is </w:t>
            </w:r>
            <w:r w:rsidR="001773D5" w:rsidRPr="007400F5">
              <w:rPr>
                <w:lang w:val="en-GB"/>
              </w:rPr>
              <w:t>practised</w:t>
            </w:r>
            <w:r w:rsidRPr="007400F5">
              <w:rPr>
                <w:lang w:val="en-GB"/>
              </w:rPr>
              <w:t>;</w:t>
            </w:r>
          </w:p>
          <w:p w:rsidR="00CB4BDE" w:rsidRPr="007400F5" w:rsidRDefault="00CB4BDE" w:rsidP="0060298C">
            <w:pPr>
              <w:rPr>
                <w:lang w:val="en-GB"/>
              </w:rPr>
            </w:pPr>
            <w:r w:rsidRPr="007400F5">
              <w:rPr>
                <w:u w:val="single"/>
                <w:lang w:val="en-GB"/>
              </w:rPr>
              <w:t>Takes note</w:t>
            </w:r>
            <w:r w:rsidRPr="007400F5">
              <w:rPr>
                <w:lang w:val="en-GB"/>
              </w:rPr>
              <w:t xml:space="preserve"> that the examiners appointed to examine the request have presented their reports to the Committee, incorporated within Annex 1 of Document ITH/09/4.COM/CONF.209/11, in which they recommend the request be approved but raise a number of questions and provide comments regarding the request, as submitted;</w:t>
            </w:r>
          </w:p>
          <w:p w:rsidR="00CB4BDE" w:rsidRPr="007400F5" w:rsidRDefault="00CB4BDE" w:rsidP="0060298C">
            <w:pPr>
              <w:rPr>
                <w:lang w:val="en-GB"/>
              </w:rPr>
            </w:pPr>
            <w:r w:rsidRPr="007400F5">
              <w:rPr>
                <w:u w:val="single"/>
                <w:lang w:val="en-GB"/>
              </w:rPr>
              <w:t>Approves</w:t>
            </w:r>
            <w:r w:rsidRPr="007400F5">
              <w:rPr>
                <w:lang w:val="en-GB"/>
              </w:rPr>
              <w:t xml:space="preserve"> the request in the amount of US$126,580;</w:t>
            </w:r>
          </w:p>
          <w:p w:rsidR="00CB4BDE" w:rsidRPr="007400F5" w:rsidRDefault="00CB4BDE" w:rsidP="0060298C">
            <w:pPr>
              <w:rPr>
                <w:lang w:val="en-GB"/>
              </w:rPr>
            </w:pPr>
            <w:r w:rsidRPr="007400F5">
              <w:rPr>
                <w:u w:val="single"/>
                <w:lang w:val="en-GB"/>
              </w:rPr>
              <w:t>Invites</w:t>
            </w:r>
            <w:r w:rsidRPr="007400F5">
              <w:rPr>
                <w:lang w:val="en-GB"/>
              </w:rPr>
              <w:t xml:space="preserve"> the State Party to prepare, at the earliest opportunity, a revised project that takes into account insofar as possible the comments of the examiners and of the Committee during its debates;</w:t>
            </w:r>
          </w:p>
          <w:p w:rsidR="00CB4BDE" w:rsidRPr="007400F5" w:rsidRDefault="00CB4BDE" w:rsidP="0060298C">
            <w:pPr>
              <w:rPr>
                <w:lang w:val="en-GB"/>
              </w:rPr>
            </w:pPr>
            <w:r w:rsidRPr="007400F5">
              <w:rPr>
                <w:u w:val="single"/>
                <w:lang w:val="en-GB"/>
              </w:rPr>
              <w:t>Requests</w:t>
            </w:r>
            <w:r w:rsidRPr="007400F5">
              <w:rPr>
                <w:lang w:val="en-GB"/>
              </w:rPr>
              <w:t xml:space="preserve"> the Secretariat to assist the State Party, if necessary, in this process of revision.</w:t>
            </w:r>
          </w:p>
          <w:p w:rsidR="00CB4BDE" w:rsidRPr="007400F5" w:rsidRDefault="00CB4BDE" w:rsidP="0060298C">
            <w:pPr>
              <w:rPr>
                <w:b/>
                <w:lang w:val="en-GB"/>
              </w:rPr>
            </w:pPr>
            <w:r w:rsidRPr="007400F5">
              <w:rPr>
                <w:b/>
                <w:lang w:val="en-GB"/>
              </w:rPr>
              <w:t xml:space="preserve">DECISION 4.COM 11.02 </w:t>
            </w:r>
          </w:p>
          <w:p w:rsidR="00CB4BDE" w:rsidRPr="007400F5" w:rsidRDefault="00CB4BDE" w:rsidP="0060298C">
            <w:pPr>
              <w:rPr>
                <w:lang w:val="en-GB"/>
              </w:rPr>
            </w:pPr>
            <w:r w:rsidRPr="007400F5">
              <w:rPr>
                <w:lang w:val="en-GB"/>
              </w:rPr>
              <w:t>The Committee,</w:t>
            </w:r>
          </w:p>
          <w:p w:rsidR="00CB4BDE" w:rsidRPr="007400F5" w:rsidRDefault="00CB4BDE" w:rsidP="0060298C">
            <w:pPr>
              <w:rPr>
                <w:lang w:val="en-GB"/>
              </w:rPr>
            </w:pPr>
            <w:r w:rsidRPr="007400F5">
              <w:rPr>
                <w:u w:val="single"/>
                <w:lang w:val="en-GB"/>
              </w:rPr>
              <w:t>Having examined</w:t>
            </w:r>
            <w:r w:rsidRPr="007400F5">
              <w:rPr>
                <w:lang w:val="en-GB"/>
              </w:rPr>
              <w:t xml:space="preserve"> document ITH/09/4.COM/CONF.209/11 and its annexes, and </w:t>
            </w:r>
            <w:r w:rsidRPr="007400F5">
              <w:rPr>
                <w:u w:val="single"/>
                <w:lang w:val="en-GB"/>
              </w:rPr>
              <w:t>having examined</w:t>
            </w:r>
            <w:r w:rsidRPr="007400F5">
              <w:rPr>
                <w:lang w:val="en-GB"/>
              </w:rPr>
              <w:t xml:space="preserve"> the request for international assistance submitted by Mauritius entitled ‘Documentation and inventory of intangible cultural heritage in the Republic of Mauritius’ (file number 00327);</w:t>
            </w:r>
          </w:p>
          <w:p w:rsidR="00CB4BDE" w:rsidRPr="007400F5" w:rsidRDefault="00CB4BDE" w:rsidP="0060298C">
            <w:pPr>
              <w:rPr>
                <w:lang w:val="en-GB"/>
              </w:rPr>
            </w:pPr>
            <w:r w:rsidRPr="007400F5">
              <w:rPr>
                <w:u w:val="single"/>
                <w:lang w:val="en-GB"/>
              </w:rPr>
              <w:t>Recalling</w:t>
            </w:r>
            <w:r w:rsidRPr="007400F5">
              <w:rPr>
                <w:lang w:val="en-GB"/>
              </w:rPr>
              <w:t xml:space="preserve"> Chapter V of the Convention and Chapter II of the Operational Directives;</w:t>
            </w:r>
          </w:p>
          <w:p w:rsidR="00CB4BDE" w:rsidRPr="007400F5" w:rsidRDefault="00CB4BDE" w:rsidP="0060298C">
            <w:pPr>
              <w:rPr>
                <w:lang w:val="en-GB"/>
              </w:rPr>
            </w:pPr>
            <w:r w:rsidRPr="007400F5">
              <w:rPr>
                <w:u w:val="single"/>
                <w:lang w:val="en-GB"/>
              </w:rPr>
              <w:t>Further recalling</w:t>
            </w:r>
            <w:r w:rsidRPr="007400F5">
              <w:rPr>
                <w:lang w:val="en-GB"/>
              </w:rPr>
              <w:t xml:space="preserve"> Articles 11 and 12 of the Convention;</w:t>
            </w:r>
          </w:p>
          <w:p w:rsidR="00CB4BDE" w:rsidRPr="007400F5" w:rsidRDefault="00CB4BDE" w:rsidP="0060298C">
            <w:pPr>
              <w:rPr>
                <w:lang w:val="en-GB"/>
              </w:rPr>
            </w:pPr>
            <w:r w:rsidRPr="007400F5">
              <w:rPr>
                <w:u w:val="single"/>
                <w:lang w:val="en-GB"/>
              </w:rPr>
              <w:t>Commends</w:t>
            </w:r>
            <w:r w:rsidRPr="007400F5">
              <w:rPr>
                <w:lang w:val="en-GB"/>
              </w:rPr>
              <w:t xml:space="preserve"> the State Party for its commitment to meet its obligations to draw up one or more inventories of the intangible cultural heritage present in its territory, and </w:t>
            </w:r>
            <w:r w:rsidRPr="007400F5">
              <w:rPr>
                <w:u w:val="single"/>
                <w:lang w:val="en-GB"/>
              </w:rPr>
              <w:t>welcomes</w:t>
            </w:r>
            <w:r w:rsidRPr="007400F5">
              <w:rPr>
                <w:lang w:val="en-GB"/>
              </w:rPr>
              <w:t xml:space="preserve"> its initiative in requesting international assistance to supplement national resources available for that purpose;</w:t>
            </w:r>
          </w:p>
          <w:p w:rsidR="00CB4BDE" w:rsidRPr="007400F5" w:rsidRDefault="00CB4BDE" w:rsidP="0060298C">
            <w:pPr>
              <w:rPr>
                <w:lang w:val="en-GB"/>
              </w:rPr>
            </w:pPr>
            <w:r w:rsidRPr="007400F5">
              <w:rPr>
                <w:u w:val="single"/>
                <w:lang w:val="en-GB"/>
              </w:rPr>
              <w:t>Takes note</w:t>
            </w:r>
            <w:r w:rsidRPr="007400F5">
              <w:rPr>
                <w:lang w:val="en-GB"/>
              </w:rPr>
              <w:t xml:space="preserve"> that the examiners appointed to examine the request have presented their reports to the Committee, incorporated within Annex 2 of Document ITH/09/4.COM/CONF.209/11, in which they recommend the request be approved;</w:t>
            </w:r>
          </w:p>
          <w:p w:rsidR="00CB4BDE" w:rsidRPr="007400F5" w:rsidRDefault="00CB4BDE" w:rsidP="0060298C">
            <w:pPr>
              <w:rPr>
                <w:lang w:val="en-GB"/>
              </w:rPr>
            </w:pPr>
            <w:r w:rsidRPr="007400F5">
              <w:rPr>
                <w:u w:val="single"/>
                <w:lang w:val="en-GB"/>
              </w:rPr>
              <w:lastRenderedPageBreak/>
              <w:t xml:space="preserve">Approves </w:t>
            </w:r>
            <w:r w:rsidRPr="007400F5">
              <w:rPr>
                <w:lang w:val="en-GB"/>
              </w:rPr>
              <w:t>the request in the amount of US$52,461;</w:t>
            </w:r>
          </w:p>
          <w:p w:rsidR="00CB4BDE" w:rsidRPr="007400F5" w:rsidRDefault="00CB4BDE" w:rsidP="0060298C">
            <w:pPr>
              <w:rPr>
                <w:lang w:val="en-GB"/>
              </w:rPr>
            </w:pPr>
            <w:r w:rsidRPr="007400F5">
              <w:rPr>
                <w:u w:val="single"/>
                <w:lang w:val="en-GB"/>
              </w:rPr>
              <w:t>Invites</w:t>
            </w:r>
            <w:r w:rsidRPr="007400F5">
              <w:rPr>
                <w:lang w:val="en-GB"/>
              </w:rPr>
              <w:t xml:space="preserve"> the State Party, in its implementation of the proposed activities, to take into account the comments of the examiners, and of the Committee in its present debate;</w:t>
            </w:r>
          </w:p>
          <w:p w:rsidR="00CB4BDE" w:rsidRPr="007400F5" w:rsidRDefault="00CB4BDE" w:rsidP="0060298C">
            <w:pPr>
              <w:rPr>
                <w:lang w:val="en-GB"/>
              </w:rPr>
            </w:pPr>
            <w:r w:rsidRPr="007400F5">
              <w:rPr>
                <w:u w:val="single"/>
                <w:lang w:val="en-GB"/>
              </w:rPr>
              <w:t>Requests</w:t>
            </w:r>
            <w:r w:rsidRPr="007400F5">
              <w:rPr>
                <w:lang w:val="en-GB"/>
              </w:rPr>
              <w:t xml:space="preserve"> the Secretariat to reach agreement with the State Party on the technical details of the assistance.</w:t>
            </w:r>
          </w:p>
          <w:p w:rsidR="00CB4BDE" w:rsidRPr="007400F5" w:rsidRDefault="00CB4BDE" w:rsidP="0060298C">
            <w:pPr>
              <w:rPr>
                <w:b/>
                <w:lang w:val="en-GB"/>
              </w:rPr>
            </w:pPr>
            <w:r w:rsidRPr="007400F5">
              <w:rPr>
                <w:b/>
                <w:lang w:val="en-GB"/>
              </w:rPr>
              <w:t xml:space="preserve">DECISION 4.COM 11.03 </w:t>
            </w:r>
          </w:p>
          <w:p w:rsidR="00CB4BDE" w:rsidRPr="007400F5" w:rsidRDefault="00CB4BDE" w:rsidP="0060298C">
            <w:pPr>
              <w:rPr>
                <w:lang w:val="en-GB"/>
              </w:rPr>
            </w:pPr>
            <w:r w:rsidRPr="007400F5">
              <w:rPr>
                <w:lang w:val="en-GB"/>
              </w:rPr>
              <w:t>The Committee,</w:t>
            </w:r>
          </w:p>
          <w:p w:rsidR="00CB4BDE" w:rsidRPr="007400F5" w:rsidRDefault="00CB4BDE" w:rsidP="0060298C">
            <w:pPr>
              <w:rPr>
                <w:lang w:val="en-GB"/>
              </w:rPr>
            </w:pPr>
            <w:r w:rsidRPr="007400F5">
              <w:rPr>
                <w:u w:val="single"/>
                <w:lang w:val="en-GB"/>
              </w:rPr>
              <w:t>Having examined</w:t>
            </w:r>
            <w:r w:rsidRPr="007400F5">
              <w:rPr>
                <w:lang w:val="en-GB"/>
              </w:rPr>
              <w:t xml:space="preserve"> document ITH/09/4.COM/CONF.209/11 and its annexes, and </w:t>
            </w:r>
            <w:r w:rsidRPr="007400F5">
              <w:rPr>
                <w:u w:val="single"/>
                <w:lang w:val="en-GB"/>
              </w:rPr>
              <w:t>having examined</w:t>
            </w:r>
            <w:r w:rsidRPr="007400F5">
              <w:rPr>
                <w:lang w:val="en-GB"/>
              </w:rPr>
              <w:t xml:space="preserve"> the request for international assistance submitted by Mauritius entitled ‘An inventory of elements of intangible heritage pertaining to the indenture experience in the Republic of Mauritius’ (file number 00328);</w:t>
            </w:r>
          </w:p>
          <w:p w:rsidR="00CB4BDE" w:rsidRPr="007400F5" w:rsidRDefault="00CB4BDE" w:rsidP="0060298C">
            <w:pPr>
              <w:rPr>
                <w:lang w:val="en-GB"/>
              </w:rPr>
            </w:pPr>
            <w:r w:rsidRPr="007400F5">
              <w:rPr>
                <w:u w:val="single"/>
                <w:lang w:val="en-GB"/>
              </w:rPr>
              <w:t>Recalling</w:t>
            </w:r>
            <w:r w:rsidRPr="007400F5">
              <w:rPr>
                <w:lang w:val="en-GB"/>
              </w:rPr>
              <w:t xml:space="preserve"> Chapter V of the Convention and Chapter II of the Operational Directives;</w:t>
            </w:r>
          </w:p>
          <w:p w:rsidR="00CB4BDE" w:rsidRPr="007400F5" w:rsidRDefault="00CB4BDE" w:rsidP="0060298C">
            <w:pPr>
              <w:rPr>
                <w:lang w:val="en-GB"/>
              </w:rPr>
            </w:pPr>
            <w:r w:rsidRPr="007400F5">
              <w:rPr>
                <w:u w:val="single"/>
                <w:lang w:val="en-GB"/>
              </w:rPr>
              <w:t>Further recalling</w:t>
            </w:r>
            <w:r w:rsidRPr="007400F5">
              <w:rPr>
                <w:lang w:val="en-GB"/>
              </w:rPr>
              <w:t xml:space="preserve"> Articles 11 and 12 of the Convention;</w:t>
            </w:r>
          </w:p>
          <w:p w:rsidR="00CB4BDE" w:rsidRPr="007400F5" w:rsidRDefault="00CB4BDE" w:rsidP="0060298C">
            <w:pPr>
              <w:rPr>
                <w:lang w:val="en-GB"/>
              </w:rPr>
            </w:pPr>
            <w:r w:rsidRPr="007400F5">
              <w:rPr>
                <w:u w:val="single"/>
                <w:lang w:val="en-GB"/>
              </w:rPr>
              <w:t>Commends</w:t>
            </w:r>
            <w:r w:rsidRPr="007400F5">
              <w:rPr>
                <w:lang w:val="en-GB"/>
              </w:rPr>
              <w:t xml:space="preserve"> the State Party for its commitment to meet its obligations to draw up one or more inventories of the intangible cultural heritage present in its territory, and </w:t>
            </w:r>
            <w:r w:rsidRPr="007400F5">
              <w:rPr>
                <w:u w:val="single"/>
                <w:lang w:val="en-GB"/>
              </w:rPr>
              <w:t>welcomes</w:t>
            </w:r>
            <w:r w:rsidRPr="007400F5">
              <w:rPr>
                <w:lang w:val="en-GB"/>
              </w:rPr>
              <w:t xml:space="preserve"> its initiative in requesting international assistance to supplement national resources available for that purpose;</w:t>
            </w:r>
          </w:p>
          <w:p w:rsidR="00CB4BDE" w:rsidRPr="007400F5" w:rsidRDefault="00CB4BDE" w:rsidP="0060298C">
            <w:pPr>
              <w:rPr>
                <w:lang w:val="en-GB"/>
              </w:rPr>
            </w:pPr>
          </w:p>
        </w:tc>
      </w:tr>
    </w:tbl>
    <w:p w:rsidR="00CB4BDE" w:rsidRPr="007400F5" w:rsidRDefault="00CB4BDE" w:rsidP="0060298C">
      <w:pPr>
        <w:rPr>
          <w:lang w:val="en-GB"/>
        </w:rPr>
      </w:pPr>
    </w:p>
    <w:p w:rsidR="00CB4BDE" w:rsidRPr="007400F5" w:rsidRDefault="00CB4BDE" w:rsidP="0060298C">
      <w:pPr>
        <w:rPr>
          <w:lang w:val="en-GB"/>
        </w:rPr>
      </w:pPr>
      <w:r w:rsidRPr="007400F5">
        <w:rPr>
          <w:lang w:val="en-GB"/>
        </w:rPr>
        <w:t xml:space="preserve">The facilitator might add that during its fifth session (Nairobi, 2010) the Committee approved a request from Belarus for an amount of </w:t>
      </w:r>
      <w:r w:rsidR="004145D6" w:rsidRPr="007400F5">
        <w:rPr>
          <w:lang w:val="en-GB"/>
        </w:rPr>
        <w:t>US$</w:t>
      </w:r>
      <w:r w:rsidRPr="007400F5">
        <w:rPr>
          <w:lang w:val="en-GB"/>
        </w:rPr>
        <w:t xml:space="preserve">133,600 for a project called </w:t>
      </w:r>
      <w:r w:rsidR="0013474A" w:rsidRPr="007400F5">
        <w:rPr>
          <w:lang w:val="en-GB"/>
        </w:rPr>
        <w:t>‘</w:t>
      </w:r>
      <w:r w:rsidRPr="007400F5">
        <w:rPr>
          <w:lang w:val="en-GB"/>
        </w:rPr>
        <w:t>Establishing the national inventory of the ICH of Belarus</w:t>
      </w:r>
      <w:r w:rsidR="0013474A" w:rsidRPr="007400F5">
        <w:rPr>
          <w:lang w:val="en-GB"/>
        </w:rPr>
        <w:t>’</w:t>
      </w:r>
      <w:r w:rsidRPr="007400F5">
        <w:rPr>
          <w:lang w:val="en-GB"/>
        </w:rPr>
        <w:t>.</w:t>
      </w:r>
    </w:p>
    <w:p w:rsidR="00CB4BDE" w:rsidRPr="007400F5" w:rsidRDefault="00CB4BDE" w:rsidP="0060298C">
      <w:pPr>
        <w:pStyle w:val="Titre3"/>
        <w:rPr>
          <w:lang w:val="en-GB"/>
        </w:rPr>
      </w:pPr>
      <w:r w:rsidRPr="007400F5">
        <w:rPr>
          <w:lang w:val="en-GB"/>
        </w:rPr>
        <w:t>Slide 8. Making an application: forms</w:t>
      </w:r>
    </w:p>
    <w:p w:rsidR="00017E6B" w:rsidRPr="007400F5" w:rsidRDefault="003F76E0" w:rsidP="0060298C">
      <w:pPr>
        <w:rPr>
          <w:lang w:val="en-GB"/>
        </w:rPr>
      </w:pPr>
      <w:r w:rsidRPr="007400F5">
        <w:rPr>
          <w:lang w:val="en-GB"/>
        </w:rPr>
        <w:t xml:space="preserve">States Parties apply for international assistance under the Convention, not individuals, communities or institutions. </w:t>
      </w:r>
      <w:r w:rsidR="00017E6B" w:rsidRPr="007400F5">
        <w:rPr>
          <w:lang w:val="en-GB"/>
        </w:rPr>
        <w:t xml:space="preserve">Any State Party to the Convention may make applications for international assistance; in practice only developing countries tend to apply. Applications may come from one or more States Parties to the Convention. </w:t>
      </w:r>
    </w:p>
    <w:p w:rsidR="00CB4BDE" w:rsidRPr="007400F5" w:rsidRDefault="00CB4BDE" w:rsidP="0060298C">
      <w:pPr>
        <w:rPr>
          <w:lang w:val="en-GB"/>
        </w:rPr>
      </w:pPr>
      <w:r w:rsidRPr="007400F5">
        <w:rPr>
          <w:lang w:val="en-GB"/>
        </w:rPr>
        <w:t>Three different forms are used for applications for international assistance:</w:t>
      </w:r>
    </w:p>
    <w:p w:rsidR="00CB4BDE" w:rsidRPr="007400F5" w:rsidRDefault="00CB4BDE" w:rsidP="0060298C">
      <w:pPr>
        <w:rPr>
          <w:lang w:val="en-GB"/>
        </w:rPr>
      </w:pPr>
      <w:r w:rsidRPr="007400F5">
        <w:rPr>
          <w:lang w:val="en-GB"/>
        </w:rPr>
        <w:t xml:space="preserve">(i) </w:t>
      </w:r>
      <w:r w:rsidRPr="007400F5">
        <w:rPr>
          <w:b/>
          <w:lang w:val="en-GB"/>
        </w:rPr>
        <w:t>Form ICH-04</w:t>
      </w:r>
      <w:r w:rsidRPr="007400F5">
        <w:rPr>
          <w:lang w:val="en-GB"/>
        </w:rPr>
        <w:t xml:space="preserve"> is the most general form of the three; it is used for requesting almost all types of international assistance. </w:t>
      </w:r>
    </w:p>
    <w:p w:rsidR="00CB4BDE" w:rsidRPr="007400F5" w:rsidRDefault="00CB4BDE" w:rsidP="0060298C">
      <w:pPr>
        <w:rPr>
          <w:lang w:val="en-GB"/>
        </w:rPr>
      </w:pPr>
      <w:r w:rsidRPr="007400F5">
        <w:rPr>
          <w:lang w:val="en-GB"/>
        </w:rPr>
        <w:t>This form is subject to different deadlines and different evaluation procedures, depending on the amount requested and whether the request concerns regular or emergency assistance. The three categories are:</w:t>
      </w:r>
    </w:p>
    <w:p w:rsidR="00CB4BDE" w:rsidRPr="007400F5" w:rsidRDefault="004145D6" w:rsidP="00757B37">
      <w:pPr>
        <w:pStyle w:val="Paragraphedeliste"/>
        <w:numPr>
          <w:ilvl w:val="0"/>
          <w:numId w:val="130"/>
        </w:numPr>
        <w:rPr>
          <w:lang w:val="en-GB"/>
        </w:rPr>
      </w:pPr>
      <w:r w:rsidRPr="007400F5">
        <w:rPr>
          <w:lang w:val="en-GB"/>
        </w:rPr>
        <w:t>Regular assistance under US$</w:t>
      </w:r>
      <w:r w:rsidR="00CB4BDE" w:rsidRPr="007400F5">
        <w:rPr>
          <w:lang w:val="en-GB"/>
        </w:rPr>
        <w:t>25,000</w:t>
      </w:r>
    </w:p>
    <w:p w:rsidR="00CB4BDE" w:rsidRPr="007400F5" w:rsidRDefault="004145D6" w:rsidP="00757B37">
      <w:pPr>
        <w:pStyle w:val="Paragraphedeliste"/>
        <w:numPr>
          <w:ilvl w:val="0"/>
          <w:numId w:val="130"/>
        </w:numPr>
        <w:rPr>
          <w:lang w:val="en-GB"/>
        </w:rPr>
      </w:pPr>
      <w:r w:rsidRPr="007400F5">
        <w:rPr>
          <w:lang w:val="en-GB"/>
        </w:rPr>
        <w:t>Regular assistance over US$</w:t>
      </w:r>
      <w:r w:rsidR="00CB4BDE" w:rsidRPr="007400F5">
        <w:rPr>
          <w:lang w:val="en-GB"/>
        </w:rPr>
        <w:t>25,000</w:t>
      </w:r>
    </w:p>
    <w:p w:rsidR="00CB4BDE" w:rsidRPr="007400F5" w:rsidRDefault="00CB4BDE" w:rsidP="00757B37">
      <w:pPr>
        <w:pStyle w:val="Paragraphedeliste"/>
        <w:numPr>
          <w:ilvl w:val="0"/>
          <w:numId w:val="130"/>
        </w:numPr>
        <w:rPr>
          <w:lang w:val="en-GB"/>
        </w:rPr>
      </w:pPr>
      <w:r w:rsidRPr="007400F5">
        <w:rPr>
          <w:lang w:val="en-GB"/>
        </w:rPr>
        <w:t>Emergency assistance (any amount)</w:t>
      </w:r>
    </w:p>
    <w:p w:rsidR="004C2621" w:rsidRPr="007400F5" w:rsidRDefault="00CB4BDE" w:rsidP="0060298C">
      <w:pPr>
        <w:pStyle w:val="Marge"/>
        <w:rPr>
          <w:lang w:val="en-GB"/>
        </w:rPr>
      </w:pPr>
      <w:r w:rsidRPr="007400F5">
        <w:rPr>
          <w:lang w:val="en-GB"/>
        </w:rPr>
        <w:t xml:space="preserve">(ii) </w:t>
      </w:r>
      <w:r w:rsidRPr="007400F5">
        <w:rPr>
          <w:b/>
          <w:lang w:val="en-GB"/>
        </w:rPr>
        <w:t>Form ICH-05</w:t>
      </w:r>
      <w:r w:rsidRPr="007400F5">
        <w:rPr>
          <w:lang w:val="en-GB"/>
        </w:rPr>
        <w:t xml:space="preserve"> is used for requesting funding for the preparation of nomination files for the Urgent Safeguarding List. This may assist States Parties in – for instance - holding community participation processes, making videos and so on. No fixed amounts are determined for such assistance, but the assistance awarded will normally be in the range of </w:t>
      </w:r>
      <w:r w:rsidR="004145D6" w:rsidRPr="007400F5">
        <w:rPr>
          <w:lang w:val="en-GB"/>
        </w:rPr>
        <w:t>US$</w:t>
      </w:r>
      <w:r w:rsidRPr="007400F5">
        <w:rPr>
          <w:lang w:val="en-GB"/>
        </w:rPr>
        <w:t xml:space="preserve">5,000 to </w:t>
      </w:r>
      <w:r w:rsidR="004145D6" w:rsidRPr="007400F5">
        <w:rPr>
          <w:lang w:val="en-GB"/>
        </w:rPr>
        <w:t>US$</w:t>
      </w:r>
      <w:r w:rsidRPr="007400F5">
        <w:rPr>
          <w:lang w:val="en-GB"/>
        </w:rPr>
        <w:t>10,000.</w:t>
      </w:r>
    </w:p>
    <w:p w:rsidR="00F509AE" w:rsidRPr="007400F5" w:rsidRDefault="00281425" w:rsidP="0060298C">
      <w:pPr>
        <w:pStyle w:val="Marge"/>
        <w:pBdr>
          <w:top w:val="single" w:sz="4" w:space="1" w:color="auto"/>
          <w:left w:val="single" w:sz="4" w:space="4" w:color="auto"/>
          <w:bottom w:val="single" w:sz="4" w:space="1" w:color="auto"/>
          <w:right w:val="single" w:sz="4" w:space="4" w:color="auto"/>
        </w:pBdr>
        <w:ind w:left="567"/>
        <w:rPr>
          <w:lang w:val="en-GB"/>
        </w:rPr>
      </w:pPr>
      <w:r w:rsidRPr="007400F5">
        <w:rPr>
          <w:lang w:val="en-GB"/>
        </w:rPr>
        <w:lastRenderedPageBreak/>
        <w:t xml:space="preserve">Possible activities to be funded through preparatory financial assistance </w:t>
      </w:r>
      <w:r w:rsidR="00F509AE" w:rsidRPr="007400F5">
        <w:rPr>
          <w:lang w:val="en-GB"/>
        </w:rPr>
        <w:t>include the preparation of required audiovisual material for the nomination file, the provision of expert assistance or translation services, and the organization of community consultations.</w:t>
      </w:r>
      <w:r w:rsidR="00054355" w:rsidRPr="007400F5">
        <w:rPr>
          <w:lang w:val="en-GB"/>
        </w:rPr>
        <w:t xml:space="preserve"> The UNESCO secretariat cannot provide technical assistance for the development of specific nomination files, so no costs associated with the travel and expenditures of UNESCO personnel can be included in an assistance request.</w:t>
      </w:r>
    </w:p>
    <w:p w:rsidR="00CB4BDE" w:rsidRPr="007400F5" w:rsidRDefault="00CB4BDE" w:rsidP="0060298C">
      <w:pPr>
        <w:rPr>
          <w:lang w:val="en-GB"/>
        </w:rPr>
      </w:pPr>
      <w:r w:rsidRPr="007400F5">
        <w:rPr>
          <w:lang w:val="en-GB"/>
        </w:rPr>
        <w:t xml:space="preserve">(iii) </w:t>
      </w:r>
      <w:r w:rsidRPr="007400F5">
        <w:rPr>
          <w:b/>
          <w:lang w:val="en-GB"/>
        </w:rPr>
        <w:t>Form ICH-06</w:t>
      </w:r>
      <w:r w:rsidRPr="007400F5">
        <w:rPr>
          <w:lang w:val="en-GB"/>
        </w:rPr>
        <w:t xml:space="preserve"> is used for requesting funding for preparing </w:t>
      </w:r>
      <w:r w:rsidR="00281425" w:rsidRPr="007400F5">
        <w:rPr>
          <w:lang w:val="en-GB"/>
        </w:rPr>
        <w:t xml:space="preserve">nominations to the Register of Best (safeguarding) Practices (in the language of the ODs, ‘for preparing </w:t>
      </w:r>
      <w:r w:rsidRPr="007400F5">
        <w:rPr>
          <w:lang w:val="en-GB"/>
        </w:rPr>
        <w:t>proposals of programmes, projects or activities for possible selection and promotion as best reflecting the objectives of the Convention</w:t>
      </w:r>
      <w:r w:rsidR="00281425" w:rsidRPr="007400F5">
        <w:rPr>
          <w:lang w:val="en-GB"/>
        </w:rPr>
        <w:t>’)</w:t>
      </w:r>
      <w:r w:rsidRPr="007400F5">
        <w:rPr>
          <w:lang w:val="en-GB"/>
        </w:rPr>
        <w:t xml:space="preserve">. These programmes have to already be underway or substantially completed – the funding can be used to write an assessment of the project and explain why it was a good project, but not to implement the project. Here, too, no fixed amounts are determined for such assistance, but the assistance awarded normally will be in the range of </w:t>
      </w:r>
      <w:r w:rsidR="004145D6" w:rsidRPr="007400F5">
        <w:rPr>
          <w:lang w:val="en-GB"/>
        </w:rPr>
        <w:t>US$</w:t>
      </w:r>
      <w:r w:rsidRPr="007400F5">
        <w:rPr>
          <w:lang w:val="en-GB"/>
        </w:rPr>
        <w:t xml:space="preserve">5,000 to </w:t>
      </w:r>
      <w:r w:rsidR="004145D6" w:rsidRPr="007400F5">
        <w:rPr>
          <w:lang w:val="en-GB"/>
        </w:rPr>
        <w:t>US$</w:t>
      </w:r>
      <w:r w:rsidRPr="007400F5">
        <w:rPr>
          <w:lang w:val="en-GB"/>
        </w:rPr>
        <w:t xml:space="preserve">10,000.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Example budgets are available in Form ICH 04.</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There are no specific guidelines on what kinds of budget line items are permitted in I</w:t>
      </w:r>
      <w:r w:rsidR="00DA6541" w:rsidRPr="007400F5">
        <w:rPr>
          <w:lang w:val="en-GB"/>
        </w:rPr>
        <w:t xml:space="preserve">nternational </w:t>
      </w:r>
      <w:r w:rsidRPr="007400F5">
        <w:rPr>
          <w:lang w:val="en-GB"/>
        </w:rPr>
        <w:t>A</w:t>
      </w:r>
      <w:r w:rsidR="00DA6541" w:rsidRPr="007400F5">
        <w:rPr>
          <w:lang w:val="en-GB"/>
        </w:rPr>
        <w:t>ssistance</w:t>
      </w:r>
      <w:r w:rsidRPr="007400F5">
        <w:rPr>
          <w:lang w:val="en-GB"/>
        </w:rPr>
        <w:t xml:space="preserve"> requests – each project is assessed on its own merits. For instance, expenditures for personnel, equipment, transport and materials are all permitted, as long as they are priced at a level the Committee considers reasonable, and if they are relevant and appropriate to the safeguarding project. Budgets should be detailed enough to enable assessment and tracking of expenditure. It is difficult to change budget line items after funding has been granted and contracts drawn up, so it is important for applicants to ensure that their budgets are likely to remain appropriate as the project progresses.</w:t>
      </w:r>
    </w:p>
    <w:p w:rsidR="00CB4BDE" w:rsidRPr="007400F5" w:rsidRDefault="00CB4BDE" w:rsidP="0060298C">
      <w:pPr>
        <w:pStyle w:val="Titre3"/>
        <w:rPr>
          <w:lang w:val="en-GB"/>
        </w:rPr>
      </w:pPr>
      <w:r w:rsidRPr="007400F5">
        <w:rPr>
          <w:lang w:val="en-GB"/>
        </w:rPr>
        <w:t>Slide 9. Making an application: timetable</w:t>
      </w:r>
    </w:p>
    <w:p w:rsidR="00CB4BDE" w:rsidRPr="007400F5" w:rsidRDefault="00CB4BDE" w:rsidP="0060298C">
      <w:pPr>
        <w:rPr>
          <w:lang w:val="en-GB"/>
        </w:rPr>
      </w:pPr>
      <w:r w:rsidRPr="007400F5">
        <w:rPr>
          <w:lang w:val="en-GB"/>
        </w:rPr>
        <w:t xml:space="preserve">States Parties are required to submit the forms for regular international assistance requests over </w:t>
      </w:r>
      <w:r w:rsidR="004145D6" w:rsidRPr="007400F5">
        <w:rPr>
          <w:lang w:val="en-GB"/>
        </w:rPr>
        <w:t>US$25,000</w:t>
      </w:r>
      <w:r w:rsidR="0076019D" w:rsidRPr="007400F5">
        <w:rPr>
          <w:lang w:val="en-GB"/>
        </w:rPr>
        <w:t xml:space="preserve"> </w:t>
      </w:r>
      <w:r w:rsidRPr="007400F5">
        <w:rPr>
          <w:lang w:val="en-GB"/>
        </w:rPr>
        <w:t xml:space="preserve">and for the two types of preparatory assistance to the Secretariat by 31 March. </w:t>
      </w:r>
      <w:r w:rsidR="00281425" w:rsidRPr="007400F5">
        <w:rPr>
          <w:lang w:val="en-GB"/>
        </w:rPr>
        <w:t>O</w:t>
      </w:r>
      <w:r w:rsidRPr="007400F5">
        <w:rPr>
          <w:lang w:val="en-GB"/>
        </w:rPr>
        <w:t xml:space="preserve">ther requests (emergency requests of any amount and other regular (i.e. non-preparatory) requests under </w:t>
      </w:r>
      <w:r w:rsidR="004145D6" w:rsidRPr="007400F5">
        <w:rPr>
          <w:lang w:val="en-GB"/>
        </w:rPr>
        <w:t>US$25,000</w:t>
      </w:r>
      <w:r w:rsidR="00281425" w:rsidRPr="007400F5">
        <w:rPr>
          <w:lang w:val="en-GB"/>
        </w:rPr>
        <w:t>) may be submitted at any time</w:t>
      </w:r>
      <w:r w:rsidRPr="007400F5">
        <w:rPr>
          <w:lang w:val="en-GB"/>
        </w:rPr>
        <w:t xml:space="preserve">. </w:t>
      </w:r>
    </w:p>
    <w:p w:rsidR="0076019D" w:rsidRPr="007400F5" w:rsidRDefault="0076019D" w:rsidP="0060298C">
      <w:pPr>
        <w:rPr>
          <w:lang w:val="en-GB"/>
        </w:rPr>
      </w:pPr>
      <w:r w:rsidRPr="007400F5">
        <w:rPr>
          <w:lang w:val="en-GB"/>
        </w:rPr>
        <w:t xml:space="preserve">Requests under </w:t>
      </w:r>
      <w:r w:rsidR="004145D6" w:rsidRPr="007400F5">
        <w:rPr>
          <w:lang w:val="en-GB"/>
        </w:rPr>
        <w:t>US$25,000</w:t>
      </w:r>
      <w:r w:rsidR="00281425" w:rsidRPr="007400F5">
        <w:rPr>
          <w:lang w:val="en-GB"/>
        </w:rPr>
        <w:t>, requests for preparatory assistance</w:t>
      </w:r>
      <w:r w:rsidRPr="007400F5">
        <w:rPr>
          <w:lang w:val="en-GB"/>
        </w:rPr>
        <w:t xml:space="preserve"> and emergency requests will be examined and decided by the Bureau of the Committee. </w:t>
      </w:r>
      <w:r w:rsidR="00281425" w:rsidRPr="007400F5">
        <w:rPr>
          <w:lang w:val="en-GB"/>
        </w:rPr>
        <w:t xml:space="preserve">Whereas the </w:t>
      </w:r>
      <w:r w:rsidRPr="007400F5">
        <w:rPr>
          <w:lang w:val="en-GB"/>
        </w:rPr>
        <w:t>Committee meets – in principle – once a year</w:t>
      </w:r>
      <w:r w:rsidR="00281425" w:rsidRPr="007400F5">
        <w:rPr>
          <w:lang w:val="en-GB"/>
        </w:rPr>
        <w:t>, its</w:t>
      </w:r>
      <w:r w:rsidRPr="007400F5">
        <w:rPr>
          <w:lang w:val="en-GB"/>
        </w:rPr>
        <w:t xml:space="preserve"> Bureau meets more frequently. Therefore, the evaluation process for emergency and preparatory assistance requests, as well as for requests under </w:t>
      </w:r>
      <w:r w:rsidR="004145D6" w:rsidRPr="007400F5">
        <w:rPr>
          <w:lang w:val="en-GB"/>
        </w:rPr>
        <w:t>US$25,000</w:t>
      </w:r>
      <w:r w:rsidRPr="007400F5">
        <w:rPr>
          <w:lang w:val="en-GB"/>
        </w:rPr>
        <w:t>, is shorter than the process for evaluating requests</w:t>
      </w:r>
      <w:r w:rsidR="00281425" w:rsidRPr="007400F5">
        <w:rPr>
          <w:lang w:val="en-GB"/>
        </w:rPr>
        <w:t xml:space="preserve"> over </w:t>
      </w:r>
      <w:r w:rsidR="004145D6" w:rsidRPr="007400F5">
        <w:rPr>
          <w:lang w:val="en-GB"/>
        </w:rPr>
        <w:t>US$25,000</w:t>
      </w:r>
      <w:r w:rsidRPr="007400F5">
        <w:rPr>
          <w:lang w:val="en-GB"/>
        </w:rPr>
        <w:t>.</w:t>
      </w:r>
    </w:p>
    <w:p w:rsidR="00CB4BDE" w:rsidRPr="007400F5" w:rsidRDefault="00CB4BDE" w:rsidP="0060298C">
      <w:pPr>
        <w:rPr>
          <w:lang w:val="en-GB"/>
        </w:rPr>
      </w:pPr>
      <w:r w:rsidRPr="007400F5">
        <w:rPr>
          <w:lang w:val="en-GB"/>
        </w:rPr>
        <w:t xml:space="preserve">Requests over </w:t>
      </w:r>
      <w:r w:rsidR="004145D6" w:rsidRPr="007400F5">
        <w:rPr>
          <w:lang w:val="en-GB"/>
        </w:rPr>
        <w:t>US$25,000</w:t>
      </w:r>
      <w:r w:rsidR="0076019D" w:rsidRPr="007400F5">
        <w:rPr>
          <w:lang w:val="en-GB"/>
        </w:rPr>
        <w:t xml:space="preserve"> </w:t>
      </w:r>
      <w:r w:rsidR="00D65B4E" w:rsidRPr="007400F5">
        <w:rPr>
          <w:lang w:val="en-GB"/>
        </w:rPr>
        <w:t xml:space="preserve">will be examined by the </w:t>
      </w:r>
      <w:r w:rsidR="00281425" w:rsidRPr="007400F5">
        <w:rPr>
          <w:lang w:val="en-GB"/>
        </w:rPr>
        <w:t xml:space="preserve">special </w:t>
      </w:r>
      <w:r w:rsidR="00D65B4E" w:rsidRPr="007400F5">
        <w:rPr>
          <w:lang w:val="en-GB"/>
        </w:rPr>
        <w:t xml:space="preserve">Consultative </w:t>
      </w:r>
      <w:r w:rsidRPr="007400F5">
        <w:rPr>
          <w:lang w:val="en-GB"/>
        </w:rPr>
        <w:t>Body</w:t>
      </w:r>
      <w:r w:rsidR="00D65B4E" w:rsidRPr="007400F5">
        <w:rPr>
          <w:lang w:val="en-GB"/>
        </w:rPr>
        <w:t xml:space="preserve"> (established annually by the Committee)</w:t>
      </w:r>
      <w:r w:rsidRPr="007400F5">
        <w:rPr>
          <w:lang w:val="en-GB"/>
        </w:rPr>
        <w:t xml:space="preserve">, for final evaluation and decision by the Committee. </w:t>
      </w:r>
      <w:r w:rsidR="00281425" w:rsidRPr="007400F5">
        <w:rPr>
          <w:lang w:val="en-GB"/>
        </w:rPr>
        <w:t>After the deadline of 31 March, t</w:t>
      </w:r>
      <w:r w:rsidR="00A92301" w:rsidRPr="007400F5">
        <w:rPr>
          <w:lang w:val="en-GB"/>
        </w:rPr>
        <w:t>his process takes about 18 months. After submission, the Secretariat will ask the States Parties concerned for additional information</w:t>
      </w:r>
      <w:r w:rsidR="00281425" w:rsidRPr="007400F5">
        <w:rPr>
          <w:lang w:val="en-GB"/>
        </w:rPr>
        <w:t>, if necessary</w:t>
      </w:r>
      <w:r w:rsidR="00A92301" w:rsidRPr="007400F5">
        <w:rPr>
          <w:lang w:val="en-GB"/>
        </w:rPr>
        <w:t>. In November of that year the requests will be submitted to the newly constituted Subsidiary Body</w:t>
      </w:r>
      <w:r w:rsidR="0076019D" w:rsidRPr="007400F5">
        <w:rPr>
          <w:lang w:val="en-GB"/>
        </w:rPr>
        <w:t xml:space="preserve"> for examination, and it is only the following year that the Committee can evaluate the request and make a positive or negative decision</w:t>
      </w:r>
      <w:r w:rsidR="00A92301" w:rsidRPr="007400F5">
        <w:rPr>
          <w:lang w:val="en-GB"/>
        </w:rPr>
        <w:t xml:space="preserve">. </w:t>
      </w:r>
    </w:p>
    <w:tbl>
      <w:tblPr>
        <w:tblW w:w="9797" w:type="dxa"/>
        <w:tblInd w:w="108" w:type="dxa"/>
        <w:tblBorders>
          <w:top w:val="single" w:sz="4" w:space="0" w:color="auto"/>
          <w:left w:val="single" w:sz="4" w:space="0" w:color="auto"/>
          <w:bottom w:val="single" w:sz="4" w:space="0" w:color="auto"/>
          <w:right w:val="single" w:sz="4" w:space="0" w:color="auto"/>
        </w:tblBorders>
        <w:tblLayout w:type="fixed"/>
        <w:tblCellMar>
          <w:top w:w="57" w:type="dxa"/>
          <w:bottom w:w="113" w:type="dxa"/>
        </w:tblCellMar>
        <w:tblLook w:val="04A0"/>
      </w:tblPr>
      <w:tblGrid>
        <w:gridCol w:w="1418"/>
        <w:gridCol w:w="1730"/>
        <w:gridCol w:w="6649"/>
      </w:tblGrid>
      <w:tr w:rsidR="00281425" w:rsidRPr="007400F5" w:rsidTr="00971528">
        <w:tc>
          <w:tcPr>
            <w:tcW w:w="9797" w:type="dxa"/>
            <w:gridSpan w:val="3"/>
            <w:shd w:val="clear" w:color="auto" w:fill="auto"/>
          </w:tcPr>
          <w:p w:rsidR="00281425" w:rsidRPr="007400F5" w:rsidRDefault="00281425" w:rsidP="0060298C">
            <w:pPr>
              <w:keepNext/>
              <w:keepLines/>
              <w:rPr>
                <w:b/>
                <w:bCs/>
                <w:color w:val="000000"/>
                <w:lang w:val="en-GB"/>
              </w:rPr>
            </w:pPr>
            <w:r w:rsidRPr="007400F5">
              <w:rPr>
                <w:b/>
                <w:bCs/>
                <w:color w:val="000000"/>
                <w:szCs w:val="22"/>
                <w:lang w:val="en-GB"/>
              </w:rPr>
              <w:lastRenderedPageBreak/>
              <w:t>Deadlines and Procedures for international assistance requests (OD 54 and 55)</w:t>
            </w:r>
          </w:p>
        </w:tc>
      </w:tr>
      <w:tr w:rsidR="0019549A" w:rsidRPr="007400F5" w:rsidTr="000C1B69">
        <w:tc>
          <w:tcPr>
            <w:tcW w:w="1418" w:type="dxa"/>
            <w:shd w:val="clear" w:color="auto" w:fill="auto"/>
          </w:tcPr>
          <w:p w:rsidR="0019549A" w:rsidRPr="007400F5" w:rsidRDefault="0019549A" w:rsidP="00971528">
            <w:pPr>
              <w:keepNext/>
              <w:keepLines/>
              <w:jc w:val="left"/>
              <w:rPr>
                <w:color w:val="000000"/>
                <w:lang w:val="en-GB"/>
              </w:rPr>
            </w:pPr>
            <w:r w:rsidRPr="007400F5">
              <w:rPr>
                <w:color w:val="000000"/>
                <w:szCs w:val="22"/>
                <w:lang w:val="en-GB"/>
              </w:rPr>
              <w:t>From OD 54.</w:t>
            </w:r>
          </w:p>
        </w:tc>
        <w:tc>
          <w:tcPr>
            <w:tcW w:w="1730" w:type="dxa"/>
            <w:shd w:val="clear" w:color="auto" w:fill="auto"/>
          </w:tcPr>
          <w:p w:rsidR="0019549A" w:rsidRPr="007400F5" w:rsidRDefault="0019549A" w:rsidP="0019549A">
            <w:pPr>
              <w:jc w:val="right"/>
              <w:rPr>
                <w:bCs/>
                <w:color w:val="000000"/>
                <w:lang w:val="en-GB"/>
              </w:rPr>
            </w:pPr>
            <w:r w:rsidRPr="007400F5">
              <w:rPr>
                <w:color w:val="000000"/>
                <w:szCs w:val="22"/>
                <w:lang w:val="en-GB"/>
              </w:rPr>
              <w:t>31 March</w:t>
            </w:r>
            <w:r w:rsidRPr="007400F5">
              <w:rPr>
                <w:color w:val="000000"/>
                <w:szCs w:val="22"/>
                <w:lang w:val="en-GB"/>
              </w:rPr>
              <w:br/>
            </w:r>
          </w:p>
        </w:tc>
        <w:tc>
          <w:tcPr>
            <w:tcW w:w="6649" w:type="dxa"/>
            <w:shd w:val="clear" w:color="auto" w:fill="auto"/>
          </w:tcPr>
          <w:p w:rsidR="0019549A" w:rsidRPr="007400F5" w:rsidRDefault="0019549A" w:rsidP="00281425">
            <w:pPr>
              <w:rPr>
                <w:color w:val="000000"/>
                <w:lang w:val="en-GB"/>
              </w:rPr>
            </w:pPr>
            <w:r w:rsidRPr="007400F5">
              <w:rPr>
                <w:color w:val="000000"/>
                <w:szCs w:val="22"/>
                <w:lang w:val="en-GB"/>
              </w:rPr>
              <w:t>Deadline for preparatory assistance requests for the elaboration of nominations for the Urgent Safeguarding List.</w:t>
            </w:r>
          </w:p>
          <w:p w:rsidR="0019549A" w:rsidRPr="007400F5" w:rsidRDefault="0019549A" w:rsidP="00281425">
            <w:pPr>
              <w:rPr>
                <w:bCs/>
                <w:color w:val="000000"/>
                <w:lang w:val="en-GB"/>
              </w:rPr>
            </w:pPr>
            <w:r w:rsidRPr="007400F5">
              <w:rPr>
                <w:color w:val="000000"/>
                <w:szCs w:val="22"/>
                <w:lang w:val="en-GB"/>
              </w:rPr>
              <w:t>(Note: These requests are examined and evaluated at relatively short notice by the Bureau of the Committee; the Secretariat informs the submitting States Parties within two weeks of the decisions of the Bureau.)</w:t>
            </w:r>
          </w:p>
        </w:tc>
      </w:tr>
      <w:tr w:rsidR="0019549A" w:rsidRPr="007400F5" w:rsidTr="000C1B69">
        <w:tc>
          <w:tcPr>
            <w:tcW w:w="1418" w:type="dxa"/>
            <w:shd w:val="clear" w:color="auto" w:fill="auto"/>
          </w:tcPr>
          <w:p w:rsidR="0019549A" w:rsidRPr="007400F5" w:rsidRDefault="0019549A" w:rsidP="0060298C">
            <w:pPr>
              <w:jc w:val="right"/>
              <w:rPr>
                <w:color w:val="000000"/>
                <w:lang w:val="en-GB"/>
              </w:rPr>
            </w:pPr>
          </w:p>
        </w:tc>
        <w:tc>
          <w:tcPr>
            <w:tcW w:w="1730" w:type="dxa"/>
            <w:shd w:val="clear" w:color="auto" w:fill="auto"/>
          </w:tcPr>
          <w:p w:rsidR="0019549A" w:rsidRPr="007400F5" w:rsidRDefault="0019549A" w:rsidP="0060298C">
            <w:pPr>
              <w:jc w:val="right"/>
              <w:rPr>
                <w:bCs/>
                <w:i/>
                <w:color w:val="000000"/>
                <w:lang w:val="en-GB"/>
              </w:rPr>
            </w:pPr>
            <w:r w:rsidRPr="007400F5">
              <w:rPr>
                <w:color w:val="000000"/>
                <w:szCs w:val="22"/>
                <w:lang w:val="en-GB"/>
              </w:rPr>
              <w:t xml:space="preserve">31 March </w:t>
            </w:r>
            <w:r w:rsidRPr="007400F5">
              <w:rPr>
                <w:color w:val="000000"/>
                <w:szCs w:val="22"/>
                <w:lang w:val="en-GB"/>
              </w:rPr>
              <w:br/>
              <w:t>Year 1</w:t>
            </w:r>
          </w:p>
        </w:tc>
        <w:tc>
          <w:tcPr>
            <w:tcW w:w="6649" w:type="dxa"/>
            <w:shd w:val="clear" w:color="auto" w:fill="auto"/>
          </w:tcPr>
          <w:p w:rsidR="0019549A" w:rsidRPr="007400F5" w:rsidRDefault="0019549A" w:rsidP="00281425">
            <w:pPr>
              <w:rPr>
                <w:color w:val="000000"/>
                <w:lang w:val="en-GB"/>
              </w:rPr>
            </w:pPr>
            <w:r w:rsidRPr="007400F5">
              <w:rPr>
                <w:color w:val="000000"/>
                <w:szCs w:val="22"/>
                <w:lang w:val="en-GB"/>
              </w:rPr>
              <w:t xml:space="preserve">Deadline by which international assistance requests greater than US$25,000 must be received by the Secretariat. Files received after this date will be examined in the next cycle. </w:t>
            </w:r>
          </w:p>
        </w:tc>
      </w:tr>
      <w:tr w:rsidR="0019549A" w:rsidRPr="007400F5" w:rsidTr="000C1B69">
        <w:tc>
          <w:tcPr>
            <w:tcW w:w="1418" w:type="dxa"/>
            <w:shd w:val="clear" w:color="auto" w:fill="auto"/>
          </w:tcPr>
          <w:p w:rsidR="0019549A" w:rsidRPr="007400F5" w:rsidRDefault="0019549A" w:rsidP="0060298C">
            <w:pPr>
              <w:jc w:val="right"/>
              <w:rPr>
                <w:color w:val="000000"/>
                <w:lang w:val="en-GB"/>
              </w:rPr>
            </w:pPr>
          </w:p>
        </w:tc>
        <w:tc>
          <w:tcPr>
            <w:tcW w:w="1730" w:type="dxa"/>
            <w:shd w:val="clear" w:color="auto" w:fill="auto"/>
          </w:tcPr>
          <w:p w:rsidR="0019549A" w:rsidRPr="007400F5" w:rsidRDefault="0019549A" w:rsidP="0060298C">
            <w:pPr>
              <w:jc w:val="right"/>
              <w:rPr>
                <w:bCs/>
                <w:i/>
                <w:color w:val="000000"/>
                <w:lang w:val="en-GB"/>
              </w:rPr>
            </w:pPr>
            <w:r w:rsidRPr="007400F5">
              <w:rPr>
                <w:color w:val="000000"/>
                <w:szCs w:val="22"/>
                <w:lang w:val="en-GB"/>
              </w:rPr>
              <w:t>30 June</w:t>
            </w:r>
            <w:r w:rsidRPr="007400F5">
              <w:rPr>
                <w:color w:val="000000"/>
                <w:szCs w:val="22"/>
                <w:lang w:val="en-GB"/>
              </w:rPr>
              <w:br/>
              <w:t>Year 1</w:t>
            </w:r>
          </w:p>
        </w:tc>
        <w:tc>
          <w:tcPr>
            <w:tcW w:w="6649" w:type="dxa"/>
            <w:shd w:val="clear" w:color="auto" w:fill="auto"/>
          </w:tcPr>
          <w:p w:rsidR="0019549A" w:rsidRPr="007400F5" w:rsidRDefault="0019549A" w:rsidP="0060298C">
            <w:pPr>
              <w:pStyle w:val="Default"/>
              <w:jc w:val="both"/>
              <w:rPr>
                <w:rFonts w:ascii="Arial" w:hAnsi="Arial" w:cs="Arial"/>
                <w:sz w:val="22"/>
                <w:szCs w:val="22"/>
                <w:lang w:val="en-GB"/>
              </w:rPr>
            </w:pPr>
            <w:r w:rsidRPr="007400F5">
              <w:rPr>
                <w:rFonts w:ascii="Arial" w:hAnsi="Arial" w:cs="Arial"/>
                <w:sz w:val="22"/>
                <w:szCs w:val="22"/>
                <w:lang w:val="en-GB"/>
              </w:rPr>
              <w:t xml:space="preserve">Deadline by which the Secretariat will have processed the files, including registration and acknowledgement of receipt. If a file is found incomplete, the State Party is invited to complete the file. </w:t>
            </w:r>
          </w:p>
        </w:tc>
      </w:tr>
      <w:tr w:rsidR="0019549A" w:rsidRPr="007400F5" w:rsidTr="000C1B69">
        <w:tc>
          <w:tcPr>
            <w:tcW w:w="1418" w:type="dxa"/>
            <w:shd w:val="clear" w:color="auto" w:fill="auto"/>
          </w:tcPr>
          <w:p w:rsidR="0019549A" w:rsidRPr="007400F5" w:rsidRDefault="0019549A" w:rsidP="0060298C">
            <w:pPr>
              <w:jc w:val="right"/>
              <w:rPr>
                <w:color w:val="000000"/>
                <w:lang w:val="en-GB"/>
              </w:rPr>
            </w:pPr>
          </w:p>
        </w:tc>
        <w:tc>
          <w:tcPr>
            <w:tcW w:w="1730" w:type="dxa"/>
            <w:shd w:val="clear" w:color="auto" w:fill="auto"/>
          </w:tcPr>
          <w:p w:rsidR="0019549A" w:rsidRPr="007400F5" w:rsidRDefault="0019549A" w:rsidP="0060298C">
            <w:pPr>
              <w:jc w:val="right"/>
              <w:rPr>
                <w:color w:val="000000"/>
                <w:lang w:val="en-GB"/>
              </w:rPr>
            </w:pPr>
            <w:r w:rsidRPr="007400F5">
              <w:rPr>
                <w:color w:val="000000"/>
                <w:szCs w:val="22"/>
                <w:lang w:val="en-GB"/>
              </w:rPr>
              <w:t>30 September</w:t>
            </w:r>
            <w:r w:rsidRPr="007400F5">
              <w:rPr>
                <w:color w:val="000000"/>
                <w:szCs w:val="22"/>
                <w:lang w:val="en-GB"/>
              </w:rPr>
              <w:br/>
              <w:t>Year 1</w:t>
            </w:r>
          </w:p>
        </w:tc>
        <w:tc>
          <w:tcPr>
            <w:tcW w:w="6649" w:type="dxa"/>
            <w:shd w:val="clear" w:color="auto" w:fill="auto"/>
          </w:tcPr>
          <w:p w:rsidR="0019549A" w:rsidRPr="007400F5" w:rsidRDefault="0019549A" w:rsidP="0060298C">
            <w:pPr>
              <w:rPr>
                <w:color w:val="000000"/>
                <w:lang w:val="en-GB"/>
              </w:rPr>
            </w:pPr>
            <w:r w:rsidRPr="007400F5">
              <w:rPr>
                <w:color w:val="000000"/>
                <w:szCs w:val="22"/>
                <w:lang w:val="en-GB"/>
              </w:rPr>
              <w:t xml:space="preserve">Deadline by which missing information required to complete the files, if any, shall be submitted by the State Party to the Secretariat. Files that remain incomplete are returned to the States Parties that may complete them for a subsequent cycle. </w:t>
            </w:r>
          </w:p>
        </w:tc>
      </w:tr>
      <w:tr w:rsidR="0019549A" w:rsidRPr="007400F5" w:rsidTr="000C1B69">
        <w:tc>
          <w:tcPr>
            <w:tcW w:w="1418" w:type="dxa"/>
            <w:shd w:val="clear" w:color="auto" w:fill="auto"/>
          </w:tcPr>
          <w:p w:rsidR="0019549A" w:rsidRPr="007400F5" w:rsidRDefault="0019549A" w:rsidP="0019549A">
            <w:pPr>
              <w:jc w:val="left"/>
              <w:rPr>
                <w:color w:val="000000"/>
                <w:lang w:val="en-GB"/>
              </w:rPr>
            </w:pPr>
            <w:r w:rsidRPr="007400F5">
              <w:rPr>
                <w:color w:val="000000"/>
                <w:szCs w:val="22"/>
                <w:lang w:val="en-GB"/>
              </w:rPr>
              <w:t>From OD 55.</w:t>
            </w:r>
          </w:p>
        </w:tc>
        <w:tc>
          <w:tcPr>
            <w:tcW w:w="1730" w:type="dxa"/>
            <w:shd w:val="clear" w:color="auto" w:fill="auto"/>
          </w:tcPr>
          <w:p w:rsidR="0019549A" w:rsidRPr="007400F5" w:rsidRDefault="0019549A" w:rsidP="0060298C">
            <w:pPr>
              <w:keepNext/>
              <w:keepLines/>
              <w:tabs>
                <w:tab w:val="left" w:pos="1440"/>
              </w:tabs>
              <w:jc w:val="right"/>
              <w:rPr>
                <w:color w:val="000000"/>
                <w:lang w:val="en-GB"/>
              </w:rPr>
            </w:pPr>
            <w:r w:rsidRPr="007400F5">
              <w:rPr>
                <w:color w:val="000000"/>
                <w:szCs w:val="22"/>
                <w:lang w:val="en-GB"/>
              </w:rPr>
              <w:t>December Year 1 – May Year 2</w:t>
            </w:r>
          </w:p>
        </w:tc>
        <w:tc>
          <w:tcPr>
            <w:tcW w:w="6649" w:type="dxa"/>
            <w:shd w:val="clear" w:color="auto" w:fill="auto"/>
          </w:tcPr>
          <w:p w:rsidR="0019549A" w:rsidRPr="007400F5" w:rsidRDefault="0019549A" w:rsidP="00281425">
            <w:pPr>
              <w:rPr>
                <w:color w:val="000000"/>
                <w:lang w:val="en-GB"/>
              </w:rPr>
            </w:pPr>
            <w:r w:rsidRPr="007400F5">
              <w:rPr>
                <w:color w:val="000000"/>
                <w:szCs w:val="22"/>
                <w:lang w:val="en-GB"/>
              </w:rPr>
              <w:t xml:space="preserve">Examination of the files by the Consultative Body. </w:t>
            </w:r>
          </w:p>
        </w:tc>
      </w:tr>
      <w:tr w:rsidR="0019549A" w:rsidRPr="007400F5" w:rsidTr="000C1B69">
        <w:tc>
          <w:tcPr>
            <w:tcW w:w="1418" w:type="dxa"/>
            <w:shd w:val="clear" w:color="auto" w:fill="auto"/>
          </w:tcPr>
          <w:p w:rsidR="0019549A" w:rsidRPr="007400F5" w:rsidRDefault="0019549A" w:rsidP="0060298C">
            <w:pPr>
              <w:jc w:val="right"/>
              <w:rPr>
                <w:color w:val="000000"/>
                <w:lang w:val="en-GB"/>
              </w:rPr>
            </w:pPr>
          </w:p>
        </w:tc>
        <w:tc>
          <w:tcPr>
            <w:tcW w:w="1730" w:type="dxa"/>
            <w:shd w:val="clear" w:color="auto" w:fill="auto"/>
          </w:tcPr>
          <w:p w:rsidR="0019549A" w:rsidRPr="007400F5" w:rsidRDefault="0019549A" w:rsidP="0060298C">
            <w:pPr>
              <w:keepNext/>
              <w:keepLines/>
              <w:tabs>
                <w:tab w:val="left" w:pos="1440"/>
              </w:tabs>
              <w:jc w:val="right"/>
              <w:rPr>
                <w:color w:val="000000"/>
                <w:lang w:val="en-GB"/>
              </w:rPr>
            </w:pPr>
            <w:r w:rsidRPr="007400F5">
              <w:rPr>
                <w:color w:val="000000"/>
                <w:szCs w:val="22"/>
                <w:lang w:val="en-GB"/>
              </w:rPr>
              <w:t xml:space="preserve">April – June </w:t>
            </w:r>
            <w:r w:rsidRPr="007400F5">
              <w:rPr>
                <w:color w:val="000000"/>
                <w:szCs w:val="22"/>
                <w:lang w:val="en-GB"/>
              </w:rPr>
              <w:br/>
              <w:t>Year 2</w:t>
            </w:r>
          </w:p>
        </w:tc>
        <w:tc>
          <w:tcPr>
            <w:tcW w:w="6649" w:type="dxa"/>
            <w:shd w:val="clear" w:color="auto" w:fill="auto"/>
          </w:tcPr>
          <w:p w:rsidR="0019549A" w:rsidRPr="007400F5" w:rsidRDefault="0019549A" w:rsidP="00281425">
            <w:pPr>
              <w:rPr>
                <w:color w:val="000000"/>
                <w:lang w:val="en-GB"/>
              </w:rPr>
            </w:pPr>
            <w:r w:rsidRPr="007400F5">
              <w:rPr>
                <w:color w:val="000000"/>
                <w:szCs w:val="22"/>
                <w:lang w:val="en-GB"/>
              </w:rPr>
              <w:t>Meetings for final examination by the Consultative Body.</w:t>
            </w:r>
          </w:p>
          <w:p w:rsidR="0019549A" w:rsidRPr="007400F5" w:rsidRDefault="0019549A" w:rsidP="00281425">
            <w:pPr>
              <w:rPr>
                <w:color w:val="000000"/>
                <w:lang w:val="en-GB"/>
              </w:rPr>
            </w:pPr>
            <w:r w:rsidRPr="007400F5">
              <w:rPr>
                <w:color w:val="000000"/>
                <w:szCs w:val="22"/>
                <w:lang w:val="en-GB"/>
              </w:rPr>
              <w:t>(When the Body has formulated its recommendations, these are first communicated to the submitting States Parties who have the right until the session of the Intergovernmental Committee to withdraw their requests)</w:t>
            </w:r>
          </w:p>
        </w:tc>
      </w:tr>
      <w:tr w:rsidR="0019549A" w:rsidRPr="007400F5" w:rsidTr="000C1B69">
        <w:tc>
          <w:tcPr>
            <w:tcW w:w="1418" w:type="dxa"/>
            <w:shd w:val="clear" w:color="auto" w:fill="auto"/>
          </w:tcPr>
          <w:p w:rsidR="0019549A" w:rsidRPr="007400F5" w:rsidRDefault="0019549A" w:rsidP="0060298C">
            <w:pPr>
              <w:jc w:val="right"/>
              <w:rPr>
                <w:color w:val="000000"/>
                <w:lang w:val="en-GB"/>
              </w:rPr>
            </w:pPr>
          </w:p>
        </w:tc>
        <w:tc>
          <w:tcPr>
            <w:tcW w:w="1730" w:type="dxa"/>
            <w:shd w:val="clear" w:color="auto" w:fill="auto"/>
          </w:tcPr>
          <w:p w:rsidR="0019549A" w:rsidRPr="007400F5" w:rsidRDefault="0019549A" w:rsidP="0060298C">
            <w:pPr>
              <w:tabs>
                <w:tab w:val="left" w:pos="1440"/>
              </w:tabs>
              <w:jc w:val="right"/>
              <w:rPr>
                <w:color w:val="000000"/>
                <w:lang w:val="en-GB"/>
              </w:rPr>
            </w:pPr>
            <w:r w:rsidRPr="007400F5">
              <w:rPr>
                <w:color w:val="000000"/>
                <w:szCs w:val="22"/>
                <w:lang w:val="en-GB"/>
              </w:rPr>
              <w:t>Four weeks prior to the session of the Committee</w:t>
            </w:r>
          </w:p>
        </w:tc>
        <w:tc>
          <w:tcPr>
            <w:tcW w:w="6649" w:type="dxa"/>
            <w:shd w:val="clear" w:color="auto" w:fill="auto"/>
          </w:tcPr>
          <w:p w:rsidR="0019549A" w:rsidRPr="007400F5" w:rsidRDefault="0019549A" w:rsidP="0060298C">
            <w:pPr>
              <w:rPr>
                <w:color w:val="000000"/>
                <w:lang w:val="en-GB"/>
              </w:rPr>
            </w:pPr>
            <w:r w:rsidRPr="007400F5">
              <w:rPr>
                <w:color w:val="000000"/>
                <w:szCs w:val="22"/>
                <w:lang w:val="en-GB"/>
              </w:rPr>
              <w:t xml:space="preserve">The Secretariat transmits the examination reports to the members of the Committee. The files and examination reports will also be available on-line for consultation by States Parties. </w:t>
            </w:r>
          </w:p>
        </w:tc>
      </w:tr>
      <w:tr w:rsidR="0019549A" w:rsidRPr="007400F5" w:rsidTr="000C1B69">
        <w:tc>
          <w:tcPr>
            <w:tcW w:w="1418" w:type="dxa"/>
            <w:shd w:val="clear" w:color="auto" w:fill="auto"/>
          </w:tcPr>
          <w:p w:rsidR="0019549A" w:rsidRPr="007400F5" w:rsidRDefault="0019549A" w:rsidP="0060298C">
            <w:pPr>
              <w:keepNext/>
              <w:keepLines/>
              <w:jc w:val="right"/>
              <w:rPr>
                <w:color w:val="000000"/>
                <w:lang w:val="en-GB"/>
              </w:rPr>
            </w:pPr>
            <w:r w:rsidRPr="007400F5">
              <w:rPr>
                <w:color w:val="000000"/>
                <w:szCs w:val="22"/>
                <w:lang w:val="en-GB"/>
              </w:rPr>
              <w:t>OD 56.</w:t>
            </w:r>
          </w:p>
        </w:tc>
        <w:tc>
          <w:tcPr>
            <w:tcW w:w="1730" w:type="dxa"/>
            <w:shd w:val="clear" w:color="auto" w:fill="auto"/>
          </w:tcPr>
          <w:p w:rsidR="0019549A" w:rsidRPr="007400F5" w:rsidRDefault="0019549A" w:rsidP="0060298C">
            <w:pPr>
              <w:keepNext/>
              <w:keepLines/>
              <w:tabs>
                <w:tab w:val="left" w:pos="1440"/>
              </w:tabs>
              <w:jc w:val="right"/>
              <w:rPr>
                <w:color w:val="000000"/>
                <w:lang w:val="en-GB"/>
              </w:rPr>
            </w:pPr>
            <w:r w:rsidRPr="007400F5">
              <w:rPr>
                <w:bCs/>
                <w:color w:val="000000"/>
                <w:szCs w:val="22"/>
                <w:lang w:val="en-GB"/>
              </w:rPr>
              <w:t>Phase 3:</w:t>
            </w:r>
          </w:p>
        </w:tc>
        <w:tc>
          <w:tcPr>
            <w:tcW w:w="6649" w:type="dxa"/>
            <w:shd w:val="clear" w:color="auto" w:fill="auto"/>
          </w:tcPr>
          <w:p w:rsidR="0019549A" w:rsidRPr="007400F5" w:rsidRDefault="0019549A" w:rsidP="0060298C">
            <w:pPr>
              <w:keepNext/>
              <w:keepLines/>
              <w:rPr>
                <w:color w:val="000000"/>
                <w:lang w:val="en-GB"/>
              </w:rPr>
            </w:pPr>
            <w:r w:rsidRPr="007400F5">
              <w:rPr>
                <w:bCs/>
                <w:color w:val="000000"/>
                <w:szCs w:val="22"/>
                <w:lang w:val="en-GB"/>
              </w:rPr>
              <w:t>Evaluation</w:t>
            </w:r>
          </w:p>
        </w:tc>
      </w:tr>
      <w:tr w:rsidR="0019549A" w:rsidRPr="007400F5" w:rsidTr="000C1B69">
        <w:tc>
          <w:tcPr>
            <w:tcW w:w="1418" w:type="dxa"/>
            <w:shd w:val="clear" w:color="auto" w:fill="auto"/>
          </w:tcPr>
          <w:p w:rsidR="0019549A" w:rsidRPr="007400F5" w:rsidRDefault="0019549A" w:rsidP="0060298C">
            <w:pPr>
              <w:jc w:val="right"/>
              <w:rPr>
                <w:color w:val="000000"/>
                <w:lang w:val="en-GB"/>
              </w:rPr>
            </w:pPr>
          </w:p>
        </w:tc>
        <w:tc>
          <w:tcPr>
            <w:tcW w:w="1730" w:type="dxa"/>
            <w:shd w:val="clear" w:color="auto" w:fill="auto"/>
          </w:tcPr>
          <w:p w:rsidR="0019549A" w:rsidRPr="007400F5" w:rsidRDefault="0019549A" w:rsidP="0060298C">
            <w:pPr>
              <w:tabs>
                <w:tab w:val="left" w:pos="1440"/>
              </w:tabs>
              <w:jc w:val="right"/>
              <w:rPr>
                <w:color w:val="000000"/>
                <w:lang w:val="en-GB"/>
              </w:rPr>
            </w:pPr>
            <w:r w:rsidRPr="007400F5">
              <w:rPr>
                <w:color w:val="000000"/>
                <w:szCs w:val="22"/>
                <w:lang w:val="en-GB"/>
              </w:rPr>
              <w:t>November</w:t>
            </w:r>
            <w:r w:rsidRPr="007400F5">
              <w:rPr>
                <w:color w:val="000000"/>
                <w:szCs w:val="22"/>
                <w:lang w:val="en-GB"/>
              </w:rPr>
              <w:br/>
              <w:t>Year 2</w:t>
            </w:r>
          </w:p>
        </w:tc>
        <w:tc>
          <w:tcPr>
            <w:tcW w:w="6649" w:type="dxa"/>
            <w:shd w:val="clear" w:color="auto" w:fill="auto"/>
          </w:tcPr>
          <w:p w:rsidR="0019549A" w:rsidRPr="007400F5" w:rsidRDefault="0019549A" w:rsidP="00281425">
            <w:pPr>
              <w:rPr>
                <w:color w:val="000000"/>
                <w:lang w:val="en-GB"/>
              </w:rPr>
            </w:pPr>
            <w:r w:rsidRPr="007400F5">
              <w:rPr>
                <w:color w:val="000000"/>
                <w:szCs w:val="22"/>
                <w:lang w:val="en-GB"/>
              </w:rPr>
              <w:t xml:space="preserve">The Committee evaluates the requests and makes its decisions. </w:t>
            </w:r>
          </w:p>
        </w:tc>
      </w:tr>
    </w:tbl>
    <w:p w:rsidR="00D0584A" w:rsidRPr="007400F5" w:rsidRDefault="00D0584A" w:rsidP="0060298C">
      <w:pPr>
        <w:rPr>
          <w:lang w:val="en-GB"/>
        </w:rPr>
      </w:pPr>
    </w:p>
    <w:p w:rsidR="00CB4BDE" w:rsidRPr="007400F5" w:rsidRDefault="00CB4BDE" w:rsidP="0060298C">
      <w:pPr>
        <w:pStyle w:val="Titre3"/>
        <w:rPr>
          <w:lang w:val="en-GB"/>
        </w:rPr>
      </w:pPr>
      <w:r w:rsidRPr="007400F5">
        <w:rPr>
          <w:lang w:val="en-GB"/>
        </w:rPr>
        <w:lastRenderedPageBreak/>
        <w:t xml:space="preserve">Slide 10. Evaluation criteria </w:t>
      </w:r>
      <w:r w:rsidR="0019549A" w:rsidRPr="007400F5">
        <w:rPr>
          <w:lang w:val="en-GB"/>
        </w:rPr>
        <w:t xml:space="preserve">for international assistance requests </w:t>
      </w:r>
    </w:p>
    <w:p w:rsidR="00CB4BDE" w:rsidRPr="007400F5" w:rsidRDefault="00CB4BDE" w:rsidP="0060298C">
      <w:pPr>
        <w:rPr>
          <w:lang w:val="en-GB"/>
        </w:rPr>
      </w:pPr>
      <w:r w:rsidRPr="007400F5">
        <w:rPr>
          <w:lang w:val="en-GB"/>
        </w:rPr>
        <w:t>Evaluation criteria include (see OD 12</w:t>
      </w:r>
      <w:r w:rsidR="0019549A" w:rsidRPr="007400F5">
        <w:rPr>
          <w:lang w:val="en-GB"/>
        </w:rPr>
        <w:t xml:space="preserve"> in the box below</w:t>
      </w:r>
      <w:r w:rsidRPr="007400F5">
        <w:rPr>
          <w:lang w:val="en-GB"/>
        </w:rPr>
        <w:t>):</w:t>
      </w:r>
    </w:p>
    <w:p w:rsidR="00CB4BDE" w:rsidRPr="007400F5" w:rsidRDefault="00CB4BDE" w:rsidP="00757B37">
      <w:pPr>
        <w:pStyle w:val="Paragraphedeliste"/>
        <w:numPr>
          <w:ilvl w:val="0"/>
          <w:numId w:val="68"/>
        </w:numPr>
        <w:rPr>
          <w:lang w:val="en-GB"/>
        </w:rPr>
      </w:pPr>
      <w:r w:rsidRPr="007400F5">
        <w:rPr>
          <w:lang w:val="en-GB"/>
        </w:rPr>
        <w:t>The communities, groups and individuals concerned have participated in the preparation of the request and will participate in its implementation or management, as appropriate;</w:t>
      </w:r>
    </w:p>
    <w:p w:rsidR="00CB4BDE" w:rsidRPr="007400F5" w:rsidRDefault="00CB4BDE" w:rsidP="00757B37">
      <w:pPr>
        <w:pStyle w:val="Paragraphedeliste"/>
        <w:numPr>
          <w:ilvl w:val="0"/>
          <w:numId w:val="68"/>
        </w:numPr>
        <w:rPr>
          <w:lang w:val="en-GB"/>
        </w:rPr>
      </w:pPr>
      <w:r w:rsidRPr="007400F5">
        <w:rPr>
          <w:lang w:val="en-GB"/>
        </w:rPr>
        <w:t>The amount requested is appropriate;</w:t>
      </w:r>
    </w:p>
    <w:p w:rsidR="00CB4BDE" w:rsidRPr="007400F5" w:rsidRDefault="00CB4BDE" w:rsidP="00757B37">
      <w:pPr>
        <w:pStyle w:val="Paragraphedeliste"/>
        <w:numPr>
          <w:ilvl w:val="0"/>
          <w:numId w:val="68"/>
        </w:numPr>
        <w:rPr>
          <w:lang w:val="en-GB"/>
        </w:rPr>
      </w:pPr>
      <w:r w:rsidRPr="007400F5">
        <w:rPr>
          <w:lang w:val="en-GB"/>
        </w:rPr>
        <w:t>Proposed activities are well conceived and feasible;</w:t>
      </w:r>
    </w:p>
    <w:p w:rsidR="00CB4BDE" w:rsidRPr="007400F5" w:rsidRDefault="00CB4BDE" w:rsidP="00757B37">
      <w:pPr>
        <w:pStyle w:val="Paragraphedeliste"/>
        <w:numPr>
          <w:ilvl w:val="0"/>
          <w:numId w:val="68"/>
        </w:numPr>
        <w:rPr>
          <w:lang w:val="en-GB"/>
        </w:rPr>
      </w:pPr>
      <w:r w:rsidRPr="007400F5">
        <w:rPr>
          <w:lang w:val="en-GB"/>
        </w:rPr>
        <w:t>The intervention may have lasting effects and/or aims at capacity-building for safeguarding; and</w:t>
      </w:r>
    </w:p>
    <w:p w:rsidR="00CB4BDE" w:rsidRPr="007400F5" w:rsidRDefault="00CB4BDE" w:rsidP="00757B37">
      <w:pPr>
        <w:pStyle w:val="Paragraphedeliste"/>
        <w:numPr>
          <w:ilvl w:val="0"/>
          <w:numId w:val="68"/>
        </w:numPr>
        <w:rPr>
          <w:lang w:val="en-GB"/>
        </w:rPr>
      </w:pPr>
      <w:r w:rsidRPr="007400F5">
        <w:rPr>
          <w:lang w:val="en-GB"/>
        </w:rPr>
        <w:t>The beneficiary State Party shares the cost, within the limits of its resources;</w:t>
      </w:r>
    </w:p>
    <w:p w:rsidR="00D0584A" w:rsidRPr="007400F5" w:rsidRDefault="00CB4BDE" w:rsidP="00757B37">
      <w:pPr>
        <w:pStyle w:val="Paragraphedeliste"/>
        <w:numPr>
          <w:ilvl w:val="0"/>
          <w:numId w:val="68"/>
        </w:numPr>
        <w:rPr>
          <w:lang w:val="en-GB"/>
        </w:rPr>
      </w:pPr>
      <w:r w:rsidRPr="007400F5">
        <w:rPr>
          <w:lang w:val="en-GB"/>
        </w:rPr>
        <w:t>The beneficiary State Party has a good record for implementing previously financed activities (or at least not a bad record).</w:t>
      </w:r>
    </w:p>
    <w:p w:rsidR="00D0584A" w:rsidRPr="007400F5" w:rsidRDefault="00D0584A" w:rsidP="0060298C">
      <w:pPr>
        <w:ind w:left="567"/>
        <w:rPr>
          <w:lang w:val="en-GB"/>
        </w:rPr>
      </w:pPr>
    </w:p>
    <w:tbl>
      <w:tblPr>
        <w:tblW w:w="9797" w:type="dxa"/>
        <w:tblInd w:w="108"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992"/>
        <w:gridCol w:w="7387"/>
      </w:tblGrid>
      <w:tr w:rsidR="00D0584A" w:rsidRPr="007400F5" w:rsidTr="00D0584A">
        <w:tc>
          <w:tcPr>
            <w:tcW w:w="1418" w:type="dxa"/>
            <w:shd w:val="clear" w:color="auto" w:fill="auto"/>
            <w:tcMar>
              <w:top w:w="113" w:type="dxa"/>
              <w:bottom w:w="113" w:type="dxa"/>
            </w:tcMar>
          </w:tcPr>
          <w:p w:rsidR="00D0584A" w:rsidRPr="007400F5" w:rsidRDefault="00D0584A" w:rsidP="0060298C">
            <w:pPr>
              <w:jc w:val="right"/>
              <w:rPr>
                <w:color w:val="000000"/>
                <w:lang w:val="en-GB"/>
              </w:rPr>
            </w:pPr>
            <w:r w:rsidRPr="007400F5">
              <w:rPr>
                <w:color w:val="000000"/>
                <w:szCs w:val="22"/>
                <w:lang w:val="en-GB"/>
              </w:rPr>
              <w:t>OD 12.</w:t>
            </w:r>
          </w:p>
        </w:tc>
        <w:tc>
          <w:tcPr>
            <w:tcW w:w="8379" w:type="dxa"/>
            <w:gridSpan w:val="2"/>
            <w:shd w:val="clear" w:color="auto" w:fill="auto"/>
            <w:tcMar>
              <w:top w:w="113" w:type="dxa"/>
              <w:bottom w:w="113" w:type="dxa"/>
            </w:tcMar>
          </w:tcPr>
          <w:p w:rsidR="00D0584A" w:rsidRPr="007400F5" w:rsidRDefault="00D0584A" w:rsidP="0060298C">
            <w:pPr>
              <w:rPr>
                <w:color w:val="000000"/>
                <w:lang w:val="en-GB"/>
              </w:rPr>
            </w:pPr>
            <w:r w:rsidRPr="007400F5">
              <w:rPr>
                <w:color w:val="000000"/>
                <w:szCs w:val="22"/>
                <w:lang w:val="en-GB"/>
              </w:rPr>
              <w:t>The Committee will base its decisions on granting assistance on the following criteria:</w:t>
            </w:r>
          </w:p>
        </w:tc>
      </w:tr>
      <w:tr w:rsidR="00D0584A" w:rsidRPr="007400F5" w:rsidTr="00D0584A">
        <w:tblPrEx>
          <w:tblCellMar>
            <w:bottom w:w="113" w:type="dxa"/>
          </w:tblCellMar>
        </w:tblPrEx>
        <w:tc>
          <w:tcPr>
            <w:tcW w:w="1418" w:type="dxa"/>
            <w:shd w:val="clear" w:color="auto" w:fill="auto"/>
          </w:tcPr>
          <w:p w:rsidR="00D0584A" w:rsidRPr="007400F5" w:rsidRDefault="00D0584A" w:rsidP="0060298C">
            <w:pPr>
              <w:jc w:val="right"/>
              <w:rPr>
                <w:color w:val="000000"/>
                <w:lang w:val="en-GB"/>
              </w:rPr>
            </w:pPr>
          </w:p>
        </w:tc>
        <w:tc>
          <w:tcPr>
            <w:tcW w:w="992" w:type="dxa"/>
            <w:shd w:val="clear" w:color="auto" w:fill="auto"/>
          </w:tcPr>
          <w:p w:rsidR="00D0584A" w:rsidRPr="007400F5" w:rsidRDefault="00D0584A" w:rsidP="0060298C">
            <w:pPr>
              <w:tabs>
                <w:tab w:val="left" w:pos="983"/>
              </w:tabs>
              <w:jc w:val="right"/>
              <w:rPr>
                <w:b/>
                <w:color w:val="000000"/>
                <w:lang w:val="en-GB"/>
              </w:rPr>
            </w:pPr>
            <w:r w:rsidRPr="007400F5">
              <w:rPr>
                <w:b/>
                <w:color w:val="000000"/>
                <w:szCs w:val="22"/>
                <w:lang w:val="en-GB"/>
              </w:rPr>
              <w:t>A.1</w:t>
            </w:r>
          </w:p>
        </w:tc>
        <w:tc>
          <w:tcPr>
            <w:tcW w:w="7387" w:type="dxa"/>
            <w:shd w:val="clear" w:color="auto" w:fill="auto"/>
          </w:tcPr>
          <w:p w:rsidR="00D0584A" w:rsidRPr="007400F5" w:rsidRDefault="00D0584A" w:rsidP="0060298C">
            <w:pPr>
              <w:tabs>
                <w:tab w:val="left" w:pos="983"/>
              </w:tabs>
              <w:rPr>
                <w:color w:val="000000"/>
                <w:lang w:val="en-GB"/>
              </w:rPr>
            </w:pPr>
            <w:r w:rsidRPr="007400F5">
              <w:rPr>
                <w:color w:val="000000"/>
                <w:szCs w:val="22"/>
                <w:lang w:val="en-GB"/>
              </w:rPr>
              <w:t>The community, group and/or individuals concerned participated in the preparation of the request and will be involved in the implementation of the proposed activities, and in their evaluation and follow-up as broadly as possible.</w:t>
            </w:r>
          </w:p>
        </w:tc>
      </w:tr>
      <w:tr w:rsidR="00D0584A" w:rsidRPr="007400F5" w:rsidTr="00D0584A">
        <w:tblPrEx>
          <w:tblCellMar>
            <w:bottom w:w="113" w:type="dxa"/>
          </w:tblCellMar>
        </w:tblPrEx>
        <w:tc>
          <w:tcPr>
            <w:tcW w:w="1418" w:type="dxa"/>
            <w:shd w:val="clear" w:color="auto" w:fill="auto"/>
          </w:tcPr>
          <w:p w:rsidR="00D0584A" w:rsidRPr="007400F5" w:rsidRDefault="00D0584A" w:rsidP="0060298C">
            <w:pPr>
              <w:jc w:val="right"/>
              <w:rPr>
                <w:color w:val="000000"/>
                <w:lang w:val="en-GB"/>
              </w:rPr>
            </w:pPr>
          </w:p>
        </w:tc>
        <w:tc>
          <w:tcPr>
            <w:tcW w:w="992" w:type="dxa"/>
            <w:shd w:val="clear" w:color="auto" w:fill="auto"/>
          </w:tcPr>
          <w:p w:rsidR="00D0584A" w:rsidRPr="007400F5" w:rsidRDefault="00D0584A" w:rsidP="0060298C">
            <w:pPr>
              <w:tabs>
                <w:tab w:val="left" w:pos="983"/>
              </w:tabs>
              <w:jc w:val="right"/>
              <w:rPr>
                <w:b/>
                <w:color w:val="000000"/>
                <w:lang w:val="en-GB"/>
              </w:rPr>
            </w:pPr>
            <w:r w:rsidRPr="007400F5">
              <w:rPr>
                <w:b/>
                <w:color w:val="000000"/>
                <w:szCs w:val="22"/>
                <w:lang w:val="en-GB"/>
              </w:rPr>
              <w:t>A.2</w:t>
            </w:r>
          </w:p>
        </w:tc>
        <w:tc>
          <w:tcPr>
            <w:tcW w:w="7387" w:type="dxa"/>
            <w:shd w:val="clear" w:color="auto" w:fill="auto"/>
          </w:tcPr>
          <w:p w:rsidR="00D0584A" w:rsidRPr="007400F5" w:rsidRDefault="00D0584A" w:rsidP="0060298C">
            <w:pPr>
              <w:tabs>
                <w:tab w:val="left" w:pos="983"/>
              </w:tabs>
              <w:rPr>
                <w:color w:val="000000"/>
                <w:lang w:val="en-GB"/>
              </w:rPr>
            </w:pPr>
            <w:r w:rsidRPr="007400F5">
              <w:rPr>
                <w:color w:val="000000"/>
                <w:szCs w:val="22"/>
                <w:lang w:val="en-GB"/>
              </w:rPr>
              <w:t>The amount of assistance requested is appropriate.</w:t>
            </w:r>
          </w:p>
        </w:tc>
      </w:tr>
      <w:tr w:rsidR="00D0584A" w:rsidRPr="007400F5" w:rsidTr="00D0584A">
        <w:tblPrEx>
          <w:tblCellMar>
            <w:bottom w:w="113" w:type="dxa"/>
          </w:tblCellMar>
        </w:tblPrEx>
        <w:tc>
          <w:tcPr>
            <w:tcW w:w="1418" w:type="dxa"/>
            <w:shd w:val="clear" w:color="auto" w:fill="auto"/>
          </w:tcPr>
          <w:p w:rsidR="00D0584A" w:rsidRPr="007400F5" w:rsidRDefault="00D0584A" w:rsidP="0060298C">
            <w:pPr>
              <w:jc w:val="right"/>
              <w:rPr>
                <w:color w:val="000000"/>
                <w:lang w:val="en-GB"/>
              </w:rPr>
            </w:pPr>
          </w:p>
        </w:tc>
        <w:tc>
          <w:tcPr>
            <w:tcW w:w="992" w:type="dxa"/>
            <w:shd w:val="clear" w:color="auto" w:fill="auto"/>
          </w:tcPr>
          <w:p w:rsidR="00D0584A" w:rsidRPr="007400F5" w:rsidRDefault="00D0584A" w:rsidP="0060298C">
            <w:pPr>
              <w:tabs>
                <w:tab w:val="left" w:pos="983"/>
              </w:tabs>
              <w:jc w:val="right"/>
              <w:rPr>
                <w:b/>
                <w:color w:val="000000"/>
                <w:lang w:val="en-GB"/>
              </w:rPr>
            </w:pPr>
            <w:r w:rsidRPr="007400F5">
              <w:rPr>
                <w:b/>
                <w:color w:val="000000"/>
                <w:szCs w:val="22"/>
                <w:lang w:val="en-GB"/>
              </w:rPr>
              <w:t>A.3</w:t>
            </w:r>
          </w:p>
        </w:tc>
        <w:tc>
          <w:tcPr>
            <w:tcW w:w="7387" w:type="dxa"/>
            <w:shd w:val="clear" w:color="auto" w:fill="auto"/>
          </w:tcPr>
          <w:p w:rsidR="00D0584A" w:rsidRPr="007400F5" w:rsidRDefault="00D0584A" w:rsidP="0060298C">
            <w:pPr>
              <w:tabs>
                <w:tab w:val="left" w:pos="983"/>
              </w:tabs>
              <w:rPr>
                <w:color w:val="000000"/>
                <w:lang w:val="en-GB"/>
              </w:rPr>
            </w:pPr>
            <w:r w:rsidRPr="007400F5">
              <w:rPr>
                <w:color w:val="000000"/>
                <w:szCs w:val="22"/>
                <w:lang w:val="en-GB"/>
              </w:rPr>
              <w:t>The proposed activities are well conceived and feasible.</w:t>
            </w:r>
          </w:p>
        </w:tc>
      </w:tr>
      <w:tr w:rsidR="00D0584A" w:rsidRPr="007400F5" w:rsidTr="00D0584A">
        <w:tblPrEx>
          <w:tblCellMar>
            <w:bottom w:w="113" w:type="dxa"/>
          </w:tblCellMar>
        </w:tblPrEx>
        <w:tc>
          <w:tcPr>
            <w:tcW w:w="1418" w:type="dxa"/>
            <w:shd w:val="clear" w:color="auto" w:fill="auto"/>
          </w:tcPr>
          <w:p w:rsidR="00D0584A" w:rsidRPr="007400F5" w:rsidRDefault="00D0584A" w:rsidP="0060298C">
            <w:pPr>
              <w:jc w:val="right"/>
              <w:rPr>
                <w:color w:val="000000"/>
                <w:lang w:val="en-GB"/>
              </w:rPr>
            </w:pPr>
          </w:p>
        </w:tc>
        <w:tc>
          <w:tcPr>
            <w:tcW w:w="992" w:type="dxa"/>
            <w:shd w:val="clear" w:color="auto" w:fill="auto"/>
          </w:tcPr>
          <w:p w:rsidR="00D0584A" w:rsidRPr="007400F5" w:rsidRDefault="00D0584A" w:rsidP="0060298C">
            <w:pPr>
              <w:tabs>
                <w:tab w:val="left" w:pos="983"/>
              </w:tabs>
              <w:jc w:val="right"/>
              <w:rPr>
                <w:b/>
                <w:color w:val="000000"/>
                <w:lang w:val="en-GB"/>
              </w:rPr>
            </w:pPr>
            <w:r w:rsidRPr="007400F5">
              <w:rPr>
                <w:b/>
                <w:color w:val="000000"/>
                <w:szCs w:val="22"/>
                <w:lang w:val="en-GB"/>
              </w:rPr>
              <w:t>A.4</w:t>
            </w:r>
          </w:p>
        </w:tc>
        <w:tc>
          <w:tcPr>
            <w:tcW w:w="7387" w:type="dxa"/>
            <w:shd w:val="clear" w:color="auto" w:fill="auto"/>
          </w:tcPr>
          <w:p w:rsidR="00D0584A" w:rsidRPr="007400F5" w:rsidRDefault="00D0584A" w:rsidP="0060298C">
            <w:pPr>
              <w:tabs>
                <w:tab w:val="left" w:pos="983"/>
              </w:tabs>
              <w:rPr>
                <w:color w:val="000000"/>
                <w:lang w:val="en-GB"/>
              </w:rPr>
            </w:pPr>
            <w:r w:rsidRPr="007400F5">
              <w:rPr>
                <w:color w:val="000000"/>
                <w:szCs w:val="22"/>
                <w:lang w:val="en-GB"/>
              </w:rPr>
              <w:t>The project may have lasting results.</w:t>
            </w:r>
          </w:p>
        </w:tc>
      </w:tr>
      <w:tr w:rsidR="00D0584A" w:rsidRPr="007400F5" w:rsidTr="00D0584A">
        <w:tblPrEx>
          <w:tblCellMar>
            <w:bottom w:w="113" w:type="dxa"/>
          </w:tblCellMar>
        </w:tblPrEx>
        <w:tc>
          <w:tcPr>
            <w:tcW w:w="1418" w:type="dxa"/>
            <w:shd w:val="clear" w:color="auto" w:fill="auto"/>
          </w:tcPr>
          <w:p w:rsidR="00D0584A" w:rsidRPr="007400F5" w:rsidRDefault="00D0584A" w:rsidP="0060298C">
            <w:pPr>
              <w:jc w:val="right"/>
              <w:rPr>
                <w:color w:val="000000"/>
                <w:lang w:val="en-GB"/>
              </w:rPr>
            </w:pPr>
          </w:p>
        </w:tc>
        <w:tc>
          <w:tcPr>
            <w:tcW w:w="992" w:type="dxa"/>
            <w:shd w:val="clear" w:color="auto" w:fill="auto"/>
          </w:tcPr>
          <w:p w:rsidR="00D0584A" w:rsidRPr="007400F5" w:rsidRDefault="00D0584A" w:rsidP="0060298C">
            <w:pPr>
              <w:tabs>
                <w:tab w:val="left" w:pos="983"/>
              </w:tabs>
              <w:jc w:val="right"/>
              <w:rPr>
                <w:b/>
                <w:color w:val="000000"/>
                <w:lang w:val="en-GB"/>
              </w:rPr>
            </w:pPr>
            <w:r w:rsidRPr="007400F5">
              <w:rPr>
                <w:b/>
                <w:color w:val="000000"/>
                <w:szCs w:val="22"/>
                <w:lang w:val="en-GB"/>
              </w:rPr>
              <w:t>A.5</w:t>
            </w:r>
          </w:p>
        </w:tc>
        <w:tc>
          <w:tcPr>
            <w:tcW w:w="7387" w:type="dxa"/>
            <w:shd w:val="clear" w:color="auto" w:fill="auto"/>
          </w:tcPr>
          <w:p w:rsidR="00D0584A" w:rsidRPr="007400F5" w:rsidRDefault="00D0584A" w:rsidP="0060298C">
            <w:pPr>
              <w:tabs>
                <w:tab w:val="left" w:pos="983"/>
              </w:tabs>
              <w:rPr>
                <w:color w:val="000000"/>
                <w:lang w:val="en-GB"/>
              </w:rPr>
            </w:pPr>
            <w:r w:rsidRPr="007400F5">
              <w:rPr>
                <w:color w:val="000000"/>
                <w:szCs w:val="22"/>
                <w:lang w:val="en-GB"/>
              </w:rPr>
              <w:t>The beneficiary State Party shares the cost of the activities for which international assistance is provided, within the limits of its resources.</w:t>
            </w:r>
          </w:p>
        </w:tc>
      </w:tr>
      <w:tr w:rsidR="00D0584A" w:rsidRPr="007400F5" w:rsidTr="00D0584A">
        <w:tblPrEx>
          <w:tblCellMar>
            <w:bottom w:w="113" w:type="dxa"/>
          </w:tblCellMar>
        </w:tblPrEx>
        <w:tc>
          <w:tcPr>
            <w:tcW w:w="1418" w:type="dxa"/>
            <w:shd w:val="clear" w:color="auto" w:fill="auto"/>
          </w:tcPr>
          <w:p w:rsidR="00D0584A" w:rsidRPr="007400F5" w:rsidRDefault="00D0584A" w:rsidP="0060298C">
            <w:pPr>
              <w:jc w:val="right"/>
              <w:rPr>
                <w:color w:val="000000"/>
                <w:lang w:val="en-GB"/>
              </w:rPr>
            </w:pPr>
          </w:p>
        </w:tc>
        <w:tc>
          <w:tcPr>
            <w:tcW w:w="992" w:type="dxa"/>
            <w:shd w:val="clear" w:color="auto" w:fill="auto"/>
          </w:tcPr>
          <w:p w:rsidR="00D0584A" w:rsidRPr="007400F5" w:rsidRDefault="00D0584A" w:rsidP="0060298C">
            <w:pPr>
              <w:tabs>
                <w:tab w:val="left" w:pos="983"/>
              </w:tabs>
              <w:jc w:val="right"/>
              <w:rPr>
                <w:b/>
                <w:color w:val="000000"/>
                <w:lang w:val="en-GB"/>
              </w:rPr>
            </w:pPr>
            <w:r w:rsidRPr="007400F5">
              <w:rPr>
                <w:b/>
                <w:color w:val="000000"/>
                <w:szCs w:val="22"/>
                <w:lang w:val="en-GB"/>
              </w:rPr>
              <w:t>A.6</w:t>
            </w:r>
          </w:p>
        </w:tc>
        <w:tc>
          <w:tcPr>
            <w:tcW w:w="7387" w:type="dxa"/>
            <w:shd w:val="clear" w:color="auto" w:fill="auto"/>
          </w:tcPr>
          <w:p w:rsidR="00D0584A" w:rsidRPr="007400F5" w:rsidRDefault="00D0584A" w:rsidP="0060298C">
            <w:pPr>
              <w:keepNext/>
              <w:keepLines/>
              <w:suppressAutoHyphens/>
              <w:autoSpaceDE w:val="0"/>
              <w:rPr>
                <w:color w:val="000000"/>
                <w:lang w:val="en-GB"/>
              </w:rPr>
            </w:pPr>
            <w:r w:rsidRPr="007400F5">
              <w:rPr>
                <w:color w:val="000000"/>
                <w:szCs w:val="22"/>
                <w:lang w:val="en-GB"/>
              </w:rPr>
              <w:t>The assistance aims at building up or reinforcing capacities in the field of safeguarding intangible cultural heritage.</w:t>
            </w:r>
          </w:p>
        </w:tc>
      </w:tr>
      <w:tr w:rsidR="00D0584A" w:rsidRPr="007400F5" w:rsidTr="00D0584A">
        <w:tblPrEx>
          <w:tblCellMar>
            <w:bottom w:w="113" w:type="dxa"/>
          </w:tblCellMar>
        </w:tblPrEx>
        <w:tc>
          <w:tcPr>
            <w:tcW w:w="1418" w:type="dxa"/>
            <w:shd w:val="clear" w:color="auto" w:fill="auto"/>
          </w:tcPr>
          <w:p w:rsidR="00D0584A" w:rsidRPr="007400F5" w:rsidRDefault="00D0584A" w:rsidP="0060298C">
            <w:pPr>
              <w:jc w:val="right"/>
              <w:rPr>
                <w:color w:val="000000"/>
                <w:lang w:val="en-GB"/>
              </w:rPr>
            </w:pPr>
          </w:p>
        </w:tc>
        <w:tc>
          <w:tcPr>
            <w:tcW w:w="992" w:type="dxa"/>
            <w:shd w:val="clear" w:color="auto" w:fill="auto"/>
          </w:tcPr>
          <w:p w:rsidR="00D0584A" w:rsidRPr="007400F5" w:rsidRDefault="00D0584A" w:rsidP="0060298C">
            <w:pPr>
              <w:tabs>
                <w:tab w:val="left" w:pos="983"/>
              </w:tabs>
              <w:jc w:val="right"/>
              <w:rPr>
                <w:b/>
                <w:color w:val="000000"/>
                <w:lang w:val="en-GB"/>
              </w:rPr>
            </w:pPr>
            <w:r w:rsidRPr="007400F5">
              <w:rPr>
                <w:b/>
                <w:color w:val="000000"/>
                <w:szCs w:val="22"/>
                <w:lang w:val="en-GB"/>
              </w:rPr>
              <w:t>A.7</w:t>
            </w:r>
          </w:p>
        </w:tc>
        <w:tc>
          <w:tcPr>
            <w:tcW w:w="7387" w:type="dxa"/>
            <w:shd w:val="clear" w:color="auto" w:fill="auto"/>
          </w:tcPr>
          <w:p w:rsidR="00D0584A" w:rsidRPr="007400F5" w:rsidRDefault="00D0584A" w:rsidP="0060298C">
            <w:pPr>
              <w:keepNext/>
              <w:keepLines/>
              <w:suppressAutoHyphens/>
              <w:autoSpaceDE w:val="0"/>
              <w:rPr>
                <w:color w:val="000000"/>
                <w:lang w:val="en-GB"/>
              </w:rPr>
            </w:pPr>
            <w:r w:rsidRPr="007400F5">
              <w:rPr>
                <w:color w:val="000000"/>
                <w:szCs w:val="22"/>
                <w:lang w:val="en-GB"/>
              </w:rPr>
              <w:t>The beneficiary State Party has implemented previously financed activities, if any, in line with all regulations and any conditions applied thereto.</w:t>
            </w:r>
          </w:p>
        </w:tc>
      </w:tr>
    </w:tbl>
    <w:p w:rsidR="00D0584A" w:rsidRPr="007400F5" w:rsidRDefault="00D0584A" w:rsidP="0060298C">
      <w:pPr>
        <w:rPr>
          <w:lang w:val="en-GB"/>
        </w:rPr>
      </w:pPr>
    </w:p>
    <w:p w:rsidR="00CB4BDE" w:rsidRPr="007400F5" w:rsidRDefault="00CB4BDE" w:rsidP="0060298C">
      <w:pPr>
        <w:pStyle w:val="Titre3"/>
        <w:rPr>
          <w:lang w:val="en-GB"/>
        </w:rPr>
      </w:pPr>
      <w:r w:rsidRPr="007400F5">
        <w:rPr>
          <w:lang w:val="en-GB"/>
        </w:rPr>
        <w:t>Slide 11. Priority may be given to</w:t>
      </w:r>
      <w:r w:rsidRPr="007400F5">
        <w:rPr>
          <w:rFonts w:eastAsia="+mj-ea" w:cs="+mj-cs"/>
          <w:color w:val="000000"/>
          <w:spacing w:val="-20"/>
          <w:kern w:val="24"/>
          <w:sz w:val="64"/>
          <w:szCs w:val="64"/>
          <w:lang w:val="en-GB" w:eastAsia="en-ZA"/>
        </w:rPr>
        <w:t xml:space="preserve"> </w:t>
      </w:r>
    </w:p>
    <w:p w:rsidR="00CB4BDE" w:rsidRPr="007400F5" w:rsidRDefault="00CB4BDE" w:rsidP="0060298C">
      <w:pPr>
        <w:rPr>
          <w:lang w:val="en-GB"/>
        </w:rPr>
      </w:pPr>
      <w:r w:rsidRPr="007400F5">
        <w:rPr>
          <w:lang w:val="en-GB"/>
        </w:rPr>
        <w:t xml:space="preserve">In evaluating international assistance requests, priority may be given to </w:t>
      </w:r>
      <w:r w:rsidRPr="007400F5">
        <w:rPr>
          <w:rFonts w:eastAsia="Times New Roman"/>
          <w:lang w:val="en-GB"/>
        </w:rPr>
        <w:t>(OD 10)</w:t>
      </w:r>
      <w:r w:rsidRPr="007400F5">
        <w:rPr>
          <w:lang w:val="en-GB"/>
        </w:rPr>
        <w:t>:</w:t>
      </w:r>
    </w:p>
    <w:p w:rsidR="00CB4BDE" w:rsidRPr="007400F5" w:rsidRDefault="00CB4BDE" w:rsidP="00757B37">
      <w:pPr>
        <w:pStyle w:val="Paragraphedeliste"/>
        <w:numPr>
          <w:ilvl w:val="0"/>
          <w:numId w:val="69"/>
        </w:numPr>
        <w:rPr>
          <w:lang w:val="en-GB"/>
        </w:rPr>
      </w:pPr>
      <w:r w:rsidRPr="007400F5">
        <w:rPr>
          <w:lang w:val="en-GB"/>
        </w:rPr>
        <w:lastRenderedPageBreak/>
        <w:t xml:space="preserve">Special needs of developing countries </w:t>
      </w:r>
    </w:p>
    <w:p w:rsidR="00260332" w:rsidRPr="007400F5" w:rsidRDefault="00260332" w:rsidP="00757B37">
      <w:pPr>
        <w:pStyle w:val="Paragraphedeliste"/>
        <w:numPr>
          <w:ilvl w:val="0"/>
          <w:numId w:val="69"/>
        </w:numPr>
        <w:rPr>
          <w:lang w:val="en-GB"/>
        </w:rPr>
      </w:pPr>
      <w:r w:rsidRPr="007400F5">
        <w:rPr>
          <w:lang w:val="en-GB"/>
        </w:rPr>
        <w:t>Cross-border (shared) ICH</w:t>
      </w:r>
    </w:p>
    <w:p w:rsidR="00CB4BDE" w:rsidRPr="007400F5" w:rsidRDefault="00CB4BDE" w:rsidP="00757B37">
      <w:pPr>
        <w:pStyle w:val="Paragraphedeliste"/>
        <w:numPr>
          <w:ilvl w:val="0"/>
          <w:numId w:val="69"/>
        </w:numPr>
        <w:rPr>
          <w:lang w:val="en-GB"/>
        </w:rPr>
      </w:pPr>
      <w:r w:rsidRPr="007400F5">
        <w:rPr>
          <w:lang w:val="en-GB"/>
        </w:rPr>
        <w:t>Requests that imply cooperation at the bilateral, regional or international levels</w:t>
      </w:r>
    </w:p>
    <w:p w:rsidR="00CB4BDE" w:rsidRPr="007400F5" w:rsidRDefault="00CB4BDE" w:rsidP="00757B37">
      <w:pPr>
        <w:pStyle w:val="Paragraphedeliste"/>
        <w:numPr>
          <w:ilvl w:val="0"/>
          <w:numId w:val="69"/>
        </w:numPr>
        <w:rPr>
          <w:lang w:val="en-GB"/>
        </w:rPr>
      </w:pPr>
      <w:r w:rsidRPr="007400F5">
        <w:rPr>
          <w:lang w:val="en-GB"/>
        </w:rPr>
        <w:t>Projects that may have multiplier effects</w:t>
      </w:r>
    </w:p>
    <w:p w:rsidR="00CB4BDE" w:rsidRPr="007400F5" w:rsidRDefault="00CB4BDE" w:rsidP="0060298C">
      <w:pPr>
        <w:rPr>
          <w:lang w:val="en-GB"/>
        </w:rPr>
      </w:pPr>
      <w:r w:rsidRPr="007400F5">
        <w:rPr>
          <w:lang w:val="en-GB"/>
        </w:rPr>
        <w:t>An additional consideration is to ensure the equitable geographical distribution of funded projects.</w:t>
      </w:r>
    </w:p>
    <w:p w:rsidR="00CB4BDE" w:rsidRPr="007400F5" w:rsidRDefault="00CB4BDE" w:rsidP="0060298C">
      <w:pPr>
        <w:rPr>
          <w:lang w:val="en-GB"/>
        </w:rPr>
      </w:pPr>
      <w:r w:rsidRPr="007400F5">
        <w:rPr>
          <w:lang w:val="en-GB"/>
        </w:rPr>
        <w:t>However, it should be noted that these prioritizations only come into effect when the requests for assistance exceed the capacity of the fund, which is not currently the case.</w:t>
      </w:r>
    </w:p>
    <w:tbl>
      <w:tblPr>
        <w:tblW w:w="9797" w:type="dxa"/>
        <w:tblInd w:w="108" w:type="dxa"/>
        <w:tblBorders>
          <w:top w:val="single" w:sz="4" w:space="0" w:color="auto"/>
          <w:left w:val="single" w:sz="4" w:space="0" w:color="auto"/>
          <w:bottom w:val="single" w:sz="4" w:space="0" w:color="auto"/>
          <w:right w:val="single" w:sz="4" w:space="0" w:color="auto"/>
        </w:tblBorders>
        <w:tblLayout w:type="fixed"/>
        <w:tblCellMar>
          <w:top w:w="57" w:type="dxa"/>
        </w:tblCellMar>
        <w:tblLook w:val="04A0"/>
      </w:tblPr>
      <w:tblGrid>
        <w:gridCol w:w="1418"/>
        <w:gridCol w:w="8379"/>
      </w:tblGrid>
      <w:tr w:rsidR="00D0584A" w:rsidRPr="007400F5" w:rsidTr="00D0584A">
        <w:tc>
          <w:tcPr>
            <w:tcW w:w="1418" w:type="dxa"/>
            <w:shd w:val="clear" w:color="auto" w:fill="auto"/>
            <w:tcMar>
              <w:top w:w="113" w:type="dxa"/>
              <w:bottom w:w="113" w:type="dxa"/>
            </w:tcMar>
          </w:tcPr>
          <w:p w:rsidR="00D0584A" w:rsidRPr="007400F5" w:rsidRDefault="00D0584A" w:rsidP="0060298C">
            <w:pPr>
              <w:jc w:val="right"/>
              <w:rPr>
                <w:color w:val="000000"/>
                <w:lang w:val="en-GB"/>
              </w:rPr>
            </w:pPr>
            <w:r w:rsidRPr="007400F5">
              <w:rPr>
                <w:color w:val="000000"/>
                <w:szCs w:val="22"/>
                <w:lang w:val="en-GB"/>
              </w:rPr>
              <w:t>OD 10.</w:t>
            </w:r>
          </w:p>
        </w:tc>
        <w:tc>
          <w:tcPr>
            <w:tcW w:w="8379" w:type="dxa"/>
            <w:shd w:val="clear" w:color="auto" w:fill="auto"/>
            <w:tcMar>
              <w:top w:w="113" w:type="dxa"/>
              <w:bottom w:w="113" w:type="dxa"/>
            </w:tcMar>
          </w:tcPr>
          <w:p w:rsidR="00D0584A" w:rsidRPr="007400F5" w:rsidRDefault="00D0584A" w:rsidP="0060298C">
            <w:pPr>
              <w:autoSpaceDE w:val="0"/>
              <w:rPr>
                <w:color w:val="000000"/>
                <w:lang w:val="en-GB"/>
              </w:rPr>
            </w:pPr>
            <w:r w:rsidRPr="007400F5">
              <w:rPr>
                <w:color w:val="000000"/>
                <w:szCs w:val="22"/>
                <w:lang w:val="en-GB"/>
              </w:rPr>
              <w:t xml:space="preserve">When evaluating requests for international assistance, the Committee shall take into account the principle of equitable geographical distribution and the special needs of developing countries. The Committee may also take into account whether: </w:t>
            </w:r>
          </w:p>
          <w:p w:rsidR="00D0584A" w:rsidRPr="007400F5" w:rsidRDefault="00D0584A" w:rsidP="00757B37">
            <w:pPr>
              <w:numPr>
                <w:ilvl w:val="0"/>
                <w:numId w:val="182"/>
              </w:numPr>
              <w:tabs>
                <w:tab w:val="clear" w:pos="567"/>
              </w:tabs>
              <w:snapToGrid/>
              <w:spacing w:after="0"/>
              <w:rPr>
                <w:color w:val="000000"/>
                <w:lang w:val="en-GB"/>
              </w:rPr>
            </w:pPr>
            <w:r w:rsidRPr="007400F5">
              <w:rPr>
                <w:color w:val="000000"/>
                <w:szCs w:val="22"/>
                <w:lang w:val="en-GB"/>
              </w:rPr>
              <w:t>the request implies cooperation at the bilateral, regional or international levels; and/or</w:t>
            </w:r>
          </w:p>
          <w:p w:rsidR="00D0584A" w:rsidRPr="007400F5" w:rsidRDefault="00D0584A" w:rsidP="00757B37">
            <w:pPr>
              <w:numPr>
                <w:ilvl w:val="0"/>
                <w:numId w:val="182"/>
              </w:numPr>
              <w:tabs>
                <w:tab w:val="clear" w:pos="567"/>
              </w:tabs>
              <w:snapToGrid/>
              <w:spacing w:after="0"/>
              <w:rPr>
                <w:color w:val="000000"/>
                <w:lang w:val="en-GB"/>
              </w:rPr>
            </w:pPr>
            <w:r w:rsidRPr="007400F5">
              <w:rPr>
                <w:color w:val="000000"/>
                <w:szCs w:val="22"/>
                <w:lang w:val="en-GB"/>
              </w:rPr>
              <w:t>the assistance may have a multiplier effect and may stimulate financial and technical contributions from other sources.</w:t>
            </w:r>
          </w:p>
        </w:tc>
      </w:tr>
    </w:tbl>
    <w:p w:rsidR="0023715D" w:rsidRPr="007400F5" w:rsidRDefault="0023715D" w:rsidP="0023715D">
      <w:pPr>
        <w:pStyle w:val="Titre3"/>
        <w:rPr>
          <w:lang w:val="en-GB"/>
        </w:rPr>
      </w:pPr>
      <w:r w:rsidRPr="007400F5">
        <w:rPr>
          <w:lang w:val="en-GB"/>
        </w:rPr>
        <w:t>Exercise</w:t>
      </w:r>
    </w:p>
    <w:p w:rsidR="00DC464D" w:rsidRPr="007400F5" w:rsidRDefault="0023715D" w:rsidP="0023715D">
      <w:pPr>
        <w:rPr>
          <w:lang w:val="en-GB"/>
        </w:rPr>
      </w:pPr>
      <w:r w:rsidRPr="007400F5">
        <w:rPr>
          <w:lang w:val="en-GB"/>
        </w:rPr>
        <w:t xml:space="preserve">Participants would now have an opportunity to read and discuss form ICH 05, should they be interested in applying for preparatory assistance for nominations to the USL. </w:t>
      </w:r>
      <w:r w:rsidR="00DC464D" w:rsidRPr="007400F5">
        <w:rPr>
          <w:lang w:val="en-GB"/>
        </w:rPr>
        <w:t xml:space="preserve">If </w:t>
      </w:r>
      <w:r w:rsidRPr="007400F5">
        <w:rPr>
          <w:lang w:val="en-GB"/>
        </w:rPr>
        <w:t xml:space="preserve">this is the case the groups concerned would use form ICH 05 as the basis for some of the exercises </w:t>
      </w:r>
      <w:r w:rsidR="00EB4123" w:rsidRPr="007400F5">
        <w:rPr>
          <w:lang w:val="en-GB"/>
        </w:rPr>
        <w:t xml:space="preserve">in sessions 5.11- </w:t>
      </w:r>
      <w:r w:rsidR="00DC464D" w:rsidRPr="007400F5">
        <w:rPr>
          <w:lang w:val="en-GB"/>
        </w:rPr>
        <w:t>12.</w:t>
      </w:r>
    </w:p>
    <w:p w:rsidR="00DC464D" w:rsidRPr="007400F5" w:rsidRDefault="00DC464D" w:rsidP="0060298C">
      <w:pPr>
        <w:pStyle w:val="Marge"/>
        <w:rPr>
          <w:lang w:val="en-GB"/>
        </w:rPr>
      </w:pPr>
    </w:p>
    <w:p w:rsidR="0076019D" w:rsidRPr="007400F5" w:rsidRDefault="0076019D" w:rsidP="0060298C">
      <w:pPr>
        <w:rPr>
          <w:lang w:val="en-GB"/>
        </w:rPr>
      </w:pPr>
    </w:p>
    <w:p w:rsidR="0076019D" w:rsidRPr="007400F5" w:rsidRDefault="0076019D" w:rsidP="0060298C">
      <w:pPr>
        <w:pStyle w:val="Titre3"/>
        <w:rPr>
          <w:lang w:val="en-GB"/>
        </w:rPr>
        <w:sectPr w:rsidR="0076019D" w:rsidRPr="007400F5" w:rsidSect="00BE5AD4">
          <w:type w:val="oddPage"/>
          <w:pgSz w:w="11906" w:h="16838"/>
          <w:pgMar w:top="1418" w:right="1418" w:bottom="1418" w:left="1418" w:header="737" w:footer="737" w:gutter="0"/>
          <w:cols w:space="720"/>
          <w:docGrid w:linePitch="360"/>
        </w:sectPr>
      </w:pPr>
    </w:p>
    <w:p w:rsidR="00CB4BDE" w:rsidRPr="007400F5" w:rsidRDefault="004F055C" w:rsidP="00610B6D">
      <w:pPr>
        <w:pStyle w:val="Titre1"/>
      </w:pPr>
      <w:bookmarkStart w:id="55" w:name="_Toc278288184"/>
      <w:bookmarkStart w:id="56" w:name="_Toc289338901"/>
      <w:r w:rsidRPr="007400F5">
        <w:lastRenderedPageBreak/>
        <w:t xml:space="preserve">NOM </w:t>
      </w:r>
      <w:r w:rsidR="00440F4D" w:rsidRPr="007400F5">
        <w:t xml:space="preserve">5.6 Lesson plan: </w:t>
      </w:r>
      <w:r w:rsidR="00CB4BDE" w:rsidRPr="007400F5">
        <w:t>Overview of the nomination process</w:t>
      </w:r>
      <w:bookmarkEnd w:id="55"/>
      <w:bookmarkEnd w:id="56"/>
    </w:p>
    <w:tbl>
      <w:tblPr>
        <w:tblW w:w="4641"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b/>
                <w:lang w:val="en-GB"/>
              </w:rPr>
              <w:t>Title of activity: Developing nominations for the Urgent Safeguarding List</w:t>
            </w:r>
          </w:p>
          <w:p w:rsidR="00CB4BDE" w:rsidRPr="007400F5" w:rsidRDefault="00CB4BDE" w:rsidP="00610B6D">
            <w:pPr>
              <w:rPr>
                <w:lang w:val="en-GB"/>
              </w:rPr>
            </w:pPr>
            <w:r w:rsidRPr="007400F5">
              <w:rPr>
                <w:b/>
                <w:lang w:val="en-GB"/>
              </w:rPr>
              <w:br/>
              <w:t>5.6 Overview of the nomination process</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Duration: 1 hour</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Objective(s): </w:t>
            </w:r>
          </w:p>
          <w:p w:rsidR="00CB4BDE" w:rsidRPr="007400F5" w:rsidRDefault="00CB4BDE" w:rsidP="0060298C">
            <w:pPr>
              <w:rPr>
                <w:lang w:val="en-GB"/>
              </w:rPr>
            </w:pPr>
            <w:r w:rsidRPr="007400F5">
              <w:rPr>
                <w:lang w:val="en-GB"/>
              </w:rPr>
              <w:t>Establish understanding of how the nomination system works.</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Description: </w:t>
            </w:r>
          </w:p>
          <w:p w:rsidR="00CB4BDE" w:rsidRPr="007400F5" w:rsidRDefault="00CB4BDE" w:rsidP="00757B37">
            <w:pPr>
              <w:pStyle w:val="Paragraphedeliste"/>
              <w:numPr>
                <w:ilvl w:val="0"/>
                <w:numId w:val="70"/>
              </w:numPr>
              <w:rPr>
                <w:lang w:val="en-GB" w:bidi="en-US"/>
              </w:rPr>
            </w:pPr>
            <w:r w:rsidRPr="007400F5">
              <w:rPr>
                <w:lang w:val="en-GB"/>
              </w:rPr>
              <w:t xml:space="preserve">PPT 5.6 overview of nomination process, 30 mins </w:t>
            </w:r>
          </w:p>
          <w:p w:rsidR="00CB4BDE" w:rsidRPr="007400F5" w:rsidRDefault="00CB4BDE" w:rsidP="00757B37">
            <w:pPr>
              <w:pStyle w:val="Paragraphedeliste"/>
              <w:numPr>
                <w:ilvl w:val="0"/>
                <w:numId w:val="70"/>
              </w:numPr>
              <w:rPr>
                <w:lang w:val="en-GB" w:bidi="en-US"/>
              </w:rPr>
            </w:pPr>
            <w:r w:rsidRPr="007400F5">
              <w:rPr>
                <w:lang w:val="en-GB" w:bidi="en-US"/>
              </w:rPr>
              <w:t>Discussion</w:t>
            </w:r>
          </w:p>
          <w:p w:rsidR="00CB4BDE" w:rsidRPr="007400F5" w:rsidRDefault="00CB4BDE" w:rsidP="00757B37">
            <w:pPr>
              <w:pStyle w:val="Paragraphedeliste"/>
              <w:numPr>
                <w:ilvl w:val="0"/>
                <w:numId w:val="70"/>
              </w:numPr>
              <w:rPr>
                <w:lang w:val="en-GB" w:bidi="en-US"/>
              </w:rPr>
            </w:pPr>
            <w:r w:rsidRPr="007400F5">
              <w:rPr>
                <w:lang w:val="en-GB" w:bidi="en-US"/>
              </w:rPr>
              <w:t>Quiz on lessons learned in the sessions so far</w:t>
            </w:r>
            <w:r w:rsidR="00DA040D" w:rsidRPr="007400F5">
              <w:rPr>
                <w:lang w:val="en-GB" w:bidi="en-US"/>
              </w:rPr>
              <w:t xml:space="preserve"> (if time allows)</w:t>
            </w:r>
            <w:r w:rsidR="008C2AC5" w:rsidRPr="007400F5">
              <w:rPr>
                <w:lang w:val="en-GB" w:bidi="en-US"/>
              </w:rPr>
              <w:t xml:space="preserve"> – </w:t>
            </w:r>
            <w:r w:rsidR="004F055C" w:rsidRPr="007400F5">
              <w:rPr>
                <w:lang w:val="en-GB" w:bidi="en-US"/>
              </w:rPr>
              <w:t>Hand-out</w:t>
            </w:r>
            <w:r w:rsidR="008C2AC5" w:rsidRPr="007400F5">
              <w:rPr>
                <w:lang w:val="en-GB" w:bidi="en-US"/>
              </w:rPr>
              <w:t xml:space="preserve"> 5.1.1</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Notes and suggestions: </w:t>
            </w:r>
          </w:p>
          <w:p w:rsidR="00CB4BDE" w:rsidRPr="007400F5" w:rsidRDefault="00CB4BDE" w:rsidP="0060298C">
            <w:pPr>
              <w:rPr>
                <w:lang w:val="en-GB"/>
              </w:rPr>
            </w:pPr>
            <w:r w:rsidRPr="007400F5">
              <w:rPr>
                <w:lang w:val="en-GB"/>
              </w:rPr>
              <w:t>Discussion should cover the following topics:</w:t>
            </w:r>
          </w:p>
          <w:p w:rsidR="00CB4BDE" w:rsidRPr="007400F5" w:rsidRDefault="00CB4BDE" w:rsidP="00757B37">
            <w:pPr>
              <w:pStyle w:val="Paragraphedeliste"/>
              <w:numPr>
                <w:ilvl w:val="0"/>
                <w:numId w:val="71"/>
              </w:numPr>
              <w:rPr>
                <w:lang w:val="en-GB"/>
              </w:rPr>
            </w:pPr>
            <w:r w:rsidRPr="007400F5">
              <w:rPr>
                <w:lang w:val="en-GB"/>
              </w:rPr>
              <w:t xml:space="preserve">The 2 lists, USL and RL </w:t>
            </w:r>
          </w:p>
          <w:p w:rsidR="00CB4BDE" w:rsidRPr="007400F5" w:rsidRDefault="00CB4BDE" w:rsidP="00757B37">
            <w:pPr>
              <w:pStyle w:val="Paragraphedeliste"/>
              <w:numPr>
                <w:ilvl w:val="0"/>
                <w:numId w:val="71"/>
              </w:numPr>
              <w:rPr>
                <w:lang w:val="en-GB"/>
              </w:rPr>
            </w:pPr>
            <w:r w:rsidRPr="007400F5">
              <w:rPr>
                <w:lang w:val="en-GB"/>
              </w:rPr>
              <w:t>Reasons for multinational nominations</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Supporting documents:</w:t>
            </w:r>
          </w:p>
          <w:p w:rsidR="00CB4BDE" w:rsidRPr="007400F5" w:rsidRDefault="00CB4BDE" w:rsidP="0060298C">
            <w:pPr>
              <w:rPr>
                <w:lang w:val="en-GB"/>
              </w:rPr>
            </w:pPr>
            <w:r w:rsidRPr="007400F5">
              <w:rPr>
                <w:lang w:val="en-GB"/>
              </w:rPr>
              <w:t>PPT 5.6 plus narrative</w:t>
            </w:r>
          </w:p>
        </w:tc>
      </w:tr>
    </w:tbl>
    <w:p w:rsidR="00556E5A" w:rsidRPr="007400F5" w:rsidRDefault="00556E5A" w:rsidP="0060298C">
      <w:pPr>
        <w:rPr>
          <w:kern w:val="28"/>
          <w:lang w:val="en-GB"/>
        </w:rPr>
        <w:sectPr w:rsidR="00556E5A" w:rsidRPr="007400F5" w:rsidSect="00BE5AD4">
          <w:headerReference w:type="even" r:id="rId140"/>
          <w:headerReference w:type="default" r:id="rId141"/>
          <w:type w:val="oddPage"/>
          <w:pgSz w:w="11906" w:h="16838"/>
          <w:pgMar w:top="1418" w:right="1418" w:bottom="1418" w:left="1418" w:header="737" w:footer="737" w:gutter="0"/>
          <w:cols w:space="720"/>
          <w:docGrid w:linePitch="360"/>
        </w:sectPr>
      </w:pPr>
    </w:p>
    <w:p w:rsidR="008C0675" w:rsidRPr="007400F5" w:rsidRDefault="004F055C" w:rsidP="004E26BD">
      <w:pPr>
        <w:pStyle w:val="Titre1"/>
      </w:pPr>
      <w:bookmarkStart w:id="57" w:name="_Toc289338902"/>
      <w:r w:rsidRPr="007400F5">
        <w:lastRenderedPageBreak/>
        <w:t xml:space="preserve">NOM </w:t>
      </w:r>
      <w:r w:rsidR="008C0675" w:rsidRPr="007400F5">
        <w:t>5.6 Presentation: Overview of the Nomination Process</w:t>
      </w:r>
      <w:bookmarkEnd w:id="57"/>
    </w:p>
    <w:p w:rsidR="00556E5A" w:rsidRPr="007400F5" w:rsidRDefault="00556E5A"/>
    <w:tbl>
      <w:tblPr>
        <w:tblW w:w="8665" w:type="dxa"/>
        <w:tblLayout w:type="fixed"/>
        <w:tblCellMar>
          <w:left w:w="70" w:type="dxa"/>
          <w:right w:w="70" w:type="dxa"/>
        </w:tblCellMar>
        <w:tblLook w:val="0000"/>
      </w:tblPr>
      <w:tblGrid>
        <w:gridCol w:w="5457"/>
        <w:gridCol w:w="3208"/>
      </w:tblGrid>
      <w:tr w:rsidR="008C0675" w:rsidRPr="007400F5" w:rsidTr="00B6378D">
        <w:trPr>
          <w:trHeight w:val="4000"/>
        </w:trPr>
        <w:tc>
          <w:tcPr>
            <w:tcW w:w="5457" w:type="dxa"/>
          </w:tcPr>
          <w:p w:rsidR="008C0675" w:rsidRPr="007400F5" w:rsidRDefault="008C0675" w:rsidP="00BE21CC">
            <w:r w:rsidRPr="007400F5">
              <w:object w:dxaOrig="7183" w:dyaOrig="54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25pt;height:194.1pt" o:ole="" o:bordertopcolor="this" o:borderleftcolor="this" o:borderbottomcolor="this" o:borderrightcolor="this">
                  <v:imagedata r:id="rId142" o:title=""/>
                  <w10:bordertop type="single" width="4" shadow="t"/>
                  <w10:borderleft type="single" width="4" shadow="t"/>
                  <w10:borderbottom type="single" width="4" shadow="t"/>
                  <w10:borderright type="single" width="4" shadow="t"/>
                </v:shape>
                <o:OLEObject Type="Embed" ProgID="PowerPoint.Slide.12" ShapeID="_x0000_i1025" DrawAspect="Content" ObjectID="_1363081234" r:id="rId143"/>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26" type="#_x0000_t75" style="width:258.25pt;height:194.1pt" o:ole="" o:bordertopcolor="this" o:borderleftcolor="this" o:borderbottomcolor="this" o:borderrightcolor="this">
                  <v:imagedata r:id="rId144" o:title=""/>
                  <w10:bordertop type="single" width="4" shadow="t"/>
                  <w10:borderleft type="single" width="4" shadow="t"/>
                  <w10:borderbottom type="single" width="4" shadow="t"/>
                  <w10:borderright type="single" width="4" shadow="t"/>
                </v:shape>
                <o:OLEObject Type="Embed" ProgID="PowerPoint.Slide.12" ShapeID="_x0000_i1026" DrawAspect="Content" ObjectID="_1363081235" r:id="rId145"/>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27" type="#_x0000_t75" style="width:258.25pt;height:194.1pt" o:ole="" o:bordertopcolor="this" o:borderleftcolor="this" o:borderbottomcolor="this" o:borderrightcolor="this">
                  <v:imagedata r:id="rId146" o:title=""/>
                  <w10:bordertop type="single" width="4" shadow="t"/>
                  <w10:borderleft type="single" width="4" shadow="t"/>
                  <w10:borderbottom type="single" width="4" shadow="t"/>
                  <w10:borderright type="single" width="4" shadow="t"/>
                </v:shape>
                <o:OLEObject Type="Embed" ProgID="PowerPoint.Slide.12" ShapeID="_x0000_i1027" DrawAspect="Content" ObjectID="_1363081236" r:id="rId147"/>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28" type="#_x0000_t75" style="width:258.25pt;height:194.1pt" o:ole="" o:bordertopcolor="this" o:borderleftcolor="this" o:borderbottomcolor="this" o:borderrightcolor="this">
                  <v:imagedata r:id="rId148" o:title=""/>
                  <w10:bordertop type="single" width="4" shadow="t"/>
                  <w10:borderleft type="single" width="4" shadow="t"/>
                  <w10:borderbottom type="single" width="4" shadow="t"/>
                  <w10:borderright type="single" width="4" shadow="t"/>
                </v:shape>
                <o:OLEObject Type="Embed" ProgID="PowerPoint.Slide.12" ShapeID="_x0000_i1028" DrawAspect="Content" ObjectID="_1363081237" r:id="rId149"/>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29" type="#_x0000_t75" style="width:258.25pt;height:194.1pt" o:ole="" o:bordertopcolor="this" o:borderleftcolor="this" o:borderbottomcolor="this" o:borderrightcolor="this">
                  <v:imagedata r:id="rId150" o:title=""/>
                  <w10:bordertop type="single" width="4" shadow="t"/>
                  <w10:borderleft type="single" width="4" shadow="t"/>
                  <w10:borderbottom type="single" width="4" shadow="t"/>
                  <w10:borderright type="single" width="4" shadow="t"/>
                </v:shape>
                <o:OLEObject Type="Embed" ProgID="PowerPoint.Slide.12" ShapeID="_x0000_i1029" DrawAspect="Content" ObjectID="_1363081238" r:id="rId151"/>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30" type="#_x0000_t75" style="width:258.25pt;height:194.1pt" o:ole="" o:bordertopcolor="this" o:borderleftcolor="this" o:borderbottomcolor="this" o:borderrightcolor="this">
                  <v:imagedata r:id="rId152" o:title=""/>
                  <w10:bordertop type="single" width="4" shadow="t"/>
                  <w10:borderleft type="single" width="4" shadow="t"/>
                  <w10:borderbottom type="single" width="4" shadow="t"/>
                  <w10:borderright type="single" width="4" shadow="t"/>
                </v:shape>
                <o:OLEObject Type="Embed" ProgID="PowerPoint.Slide.12" ShapeID="_x0000_i1030" DrawAspect="Content" ObjectID="_1363081239" r:id="rId153"/>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31" type="#_x0000_t75" style="width:258.25pt;height:194.1pt" o:ole="" o:bordertopcolor="this" o:borderleftcolor="this" o:borderbottomcolor="this" o:borderrightcolor="this">
                  <v:imagedata r:id="rId154" o:title=""/>
                  <w10:bordertop type="single" width="4" shadow="t"/>
                  <w10:borderleft type="single" width="4" shadow="t"/>
                  <w10:borderbottom type="single" width="4" shadow="t"/>
                  <w10:borderright type="single" width="4" shadow="t"/>
                </v:shape>
                <o:OLEObject Type="Embed" ProgID="PowerPoint.Slide.12" ShapeID="_x0000_i1031" DrawAspect="Content" ObjectID="_1363081240" r:id="rId155"/>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32" type="#_x0000_t75" style="width:258.25pt;height:194.1pt" o:ole="" o:bordertopcolor="this" o:borderleftcolor="this" o:borderbottomcolor="this" o:borderrightcolor="this">
                  <v:imagedata r:id="rId156" o:title=""/>
                  <w10:bordertop type="single" width="4" shadow="t"/>
                  <w10:borderleft type="single" width="4" shadow="t"/>
                  <w10:borderbottom type="single" width="4" shadow="t"/>
                  <w10:borderright type="single" width="4" shadow="t"/>
                </v:shape>
                <o:OLEObject Type="Embed" ProgID="PowerPoint.Slide.12" ShapeID="_x0000_i1032" DrawAspect="Content" ObjectID="_1363081241" r:id="rId157"/>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33" type="#_x0000_t75" style="width:258.25pt;height:194.1pt" o:ole="" o:bordertopcolor="this" o:borderleftcolor="this" o:borderbottomcolor="this" o:borderrightcolor="this">
                  <v:imagedata r:id="rId158" o:title=""/>
                  <w10:bordertop type="single" width="4" shadow="t"/>
                  <w10:borderleft type="single" width="4" shadow="t"/>
                  <w10:borderbottom type="single" width="4" shadow="t"/>
                  <w10:borderright type="single" width="4" shadow="t"/>
                </v:shape>
                <o:OLEObject Type="Embed" ProgID="PowerPoint.Slide.12" ShapeID="_x0000_i1033" DrawAspect="Content" ObjectID="_1363081242" r:id="rId159"/>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34" type="#_x0000_t75" style="width:258.25pt;height:194.1pt" o:ole="" o:bordertopcolor="this" o:borderleftcolor="this" o:borderbottomcolor="this" o:borderrightcolor="this">
                  <v:imagedata r:id="rId160" o:title=""/>
                  <w10:bordertop type="single" width="4" shadow="t"/>
                  <w10:borderleft type="single" width="4" shadow="t"/>
                  <w10:borderbottom type="single" width="4" shadow="t"/>
                  <w10:borderright type="single" width="4" shadow="t"/>
                </v:shape>
                <o:OLEObject Type="Embed" ProgID="PowerPoint.Slide.12" ShapeID="_x0000_i1034" DrawAspect="Content" ObjectID="_1363081243" r:id="rId161"/>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35" type="#_x0000_t75" style="width:258.25pt;height:194.1pt" o:ole="" o:bordertopcolor="this" o:borderleftcolor="this" o:borderbottomcolor="this" o:borderrightcolor="this">
                  <v:imagedata r:id="rId162" o:title=""/>
                  <w10:bordertop type="single" width="4" shadow="t"/>
                  <w10:borderleft type="single" width="4" shadow="t"/>
                  <w10:borderbottom type="single" width="4" shadow="t"/>
                  <w10:borderright type="single" width="4" shadow="t"/>
                </v:shape>
                <o:OLEObject Type="Embed" ProgID="PowerPoint.Slide.12" ShapeID="_x0000_i1035" DrawAspect="Content" ObjectID="_1363081244" r:id="rId163"/>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36" type="#_x0000_t75" style="width:258.25pt;height:194.1pt" o:ole="" o:bordertopcolor="this" o:borderleftcolor="this" o:borderbottomcolor="this" o:borderrightcolor="this">
                  <v:imagedata r:id="rId164" o:title=""/>
                  <w10:bordertop type="single" width="4" shadow="t"/>
                  <w10:borderleft type="single" width="4" shadow="t"/>
                  <w10:borderbottom type="single" width="4" shadow="t"/>
                  <w10:borderright type="single" width="4" shadow="t"/>
                </v:shape>
                <o:OLEObject Type="Embed" ProgID="PowerPoint.Slide.12" ShapeID="_x0000_i1036" DrawAspect="Content" ObjectID="_1363081245" r:id="rId165"/>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37" type="#_x0000_t75" style="width:258.25pt;height:194.1pt" o:ole="" o:bordertopcolor="this" o:borderleftcolor="this" o:borderbottomcolor="this" o:borderrightcolor="this">
                  <v:imagedata r:id="rId166" o:title=""/>
                  <w10:bordertop type="single" width="4" shadow="t"/>
                  <w10:borderleft type="single" width="4" shadow="t"/>
                  <w10:borderbottom type="single" width="4" shadow="t"/>
                  <w10:borderright type="single" width="4" shadow="t"/>
                </v:shape>
                <o:OLEObject Type="Embed" ProgID="PowerPoint.Slide.12" ShapeID="_x0000_i1037" DrawAspect="Content" ObjectID="_1363081246" r:id="rId167"/>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38" type="#_x0000_t75" style="width:258.25pt;height:194.1pt" o:ole="" o:bordertopcolor="this" o:borderleftcolor="this" o:borderbottomcolor="this" o:borderrightcolor="this">
                  <v:imagedata r:id="rId168" o:title=""/>
                  <w10:bordertop type="single" width="4" shadow="t"/>
                  <w10:borderleft type="single" width="4" shadow="t"/>
                  <w10:borderbottom type="single" width="4" shadow="t"/>
                  <w10:borderright type="single" width="4" shadow="t"/>
                </v:shape>
                <o:OLEObject Type="Embed" ProgID="PowerPoint.Slide.12" ShapeID="_x0000_i1038" DrawAspect="Content" ObjectID="_1363081247" r:id="rId169"/>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6378D">
        <w:trPr>
          <w:trHeight w:val="4000"/>
        </w:trPr>
        <w:tc>
          <w:tcPr>
            <w:tcW w:w="5457" w:type="dxa"/>
          </w:tcPr>
          <w:p w:rsidR="008C0675" w:rsidRPr="007400F5" w:rsidRDefault="008C0675" w:rsidP="00BE21CC">
            <w:pPr>
              <w:spacing w:line="360" w:lineRule="auto"/>
            </w:pPr>
            <w:r w:rsidRPr="007400F5">
              <w:object w:dxaOrig="7183" w:dyaOrig="5406">
                <v:shape id="_x0000_i1039" type="#_x0000_t75" style="width:258.25pt;height:194.1pt" o:ole="" o:bordertopcolor="this" o:borderleftcolor="this" o:borderbottomcolor="this" o:borderrightcolor="this">
                  <v:imagedata r:id="rId170" o:title=""/>
                  <w10:bordertop type="single" width="4" shadow="t"/>
                  <w10:borderleft type="single" width="4" shadow="t"/>
                  <w10:borderbottom type="single" width="4" shadow="t"/>
                  <w10:borderright type="single" width="4" shadow="t"/>
                </v:shape>
                <o:OLEObject Type="Embed" ProgID="PowerPoint.Slide.12" ShapeID="_x0000_i1039" DrawAspect="Content" ObjectID="_1363081248" r:id="rId171"/>
              </w:object>
            </w:r>
          </w:p>
        </w:tc>
        <w:tc>
          <w:tcPr>
            <w:tcW w:w="3208"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bl>
    <w:p w:rsidR="008C0675" w:rsidRPr="007400F5" w:rsidRDefault="008C0675"/>
    <w:p w:rsidR="00CB4BDE" w:rsidRPr="007400F5" w:rsidRDefault="00CB4BDE" w:rsidP="0060298C">
      <w:pPr>
        <w:rPr>
          <w:kern w:val="28"/>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4F055C" w:rsidP="00CB24EE">
      <w:pPr>
        <w:pStyle w:val="Titre1"/>
      </w:pPr>
      <w:bookmarkStart w:id="58" w:name="_Toc278288185"/>
      <w:bookmarkStart w:id="59" w:name="_Toc289338903"/>
      <w:r w:rsidRPr="007400F5">
        <w:lastRenderedPageBreak/>
        <w:t xml:space="preserve">NOM </w:t>
      </w:r>
      <w:r w:rsidR="008308AB" w:rsidRPr="007400F5">
        <w:t xml:space="preserve">5.6 Narrative: </w:t>
      </w:r>
      <w:r w:rsidR="00CB4BDE" w:rsidRPr="007400F5">
        <w:t>Overview of the Nomination Process</w:t>
      </w:r>
      <w:bookmarkEnd w:id="58"/>
      <w:bookmarkEnd w:id="59"/>
    </w:p>
    <w:p w:rsidR="00CB4BDE" w:rsidRPr="007400F5" w:rsidRDefault="00CB4BDE" w:rsidP="0060298C">
      <w:pPr>
        <w:pStyle w:val="Titre3"/>
        <w:rPr>
          <w:lang w:val="en-GB"/>
        </w:rPr>
      </w:pPr>
      <w:r w:rsidRPr="007400F5">
        <w:rPr>
          <w:lang w:val="en-GB"/>
        </w:rPr>
        <w:t>Slide 1. Title</w:t>
      </w:r>
    </w:p>
    <w:p w:rsidR="00CB4BDE" w:rsidRPr="007400F5" w:rsidRDefault="00CB4BDE" w:rsidP="0060298C">
      <w:pPr>
        <w:rPr>
          <w:lang w:val="en-GB"/>
        </w:rPr>
      </w:pPr>
      <w:r w:rsidRPr="007400F5">
        <w:rPr>
          <w:lang w:val="en-GB"/>
        </w:rPr>
        <w:t xml:space="preserve">This presentation introduces the processes and procedures for nominations to the Urgent Safeguarding List (i.e. </w:t>
      </w:r>
      <w:r w:rsidR="0013474A" w:rsidRPr="007400F5">
        <w:rPr>
          <w:lang w:val="en-GB"/>
        </w:rPr>
        <w:t>‘</w:t>
      </w:r>
      <w:r w:rsidRPr="007400F5">
        <w:rPr>
          <w:lang w:val="en-GB"/>
        </w:rPr>
        <w:t>the List of ICH in Need of Urgent Safeguarding</w:t>
      </w:r>
      <w:r w:rsidR="0013474A" w:rsidRPr="007400F5">
        <w:rPr>
          <w:lang w:val="en-GB"/>
        </w:rPr>
        <w:t>’</w:t>
      </w:r>
      <w:r w:rsidRPr="007400F5">
        <w:rPr>
          <w:lang w:val="en-GB"/>
        </w:rPr>
        <w:t xml:space="preserve">, usually abbreviated as USL), which is presented in article 17 of the Convention. Although the focus in this workshop is on nominations to the USL, there will be ample comparisons with the other List of the Convention, the Representative List. Indeed, much of what will be discussed below is also valid for nominations for the Representative List as the </w:t>
      </w:r>
      <w:r w:rsidR="0019549A" w:rsidRPr="007400F5">
        <w:rPr>
          <w:lang w:val="en-GB"/>
        </w:rPr>
        <w:t xml:space="preserve">procedures and the </w:t>
      </w:r>
      <w:r w:rsidRPr="007400F5">
        <w:rPr>
          <w:lang w:val="en-GB"/>
        </w:rPr>
        <w:t xml:space="preserve">criteria for inscription for both Lists largely coincide. </w:t>
      </w:r>
    </w:p>
    <w:p w:rsidR="00CB4BDE" w:rsidRPr="007400F5" w:rsidRDefault="00CB4BDE" w:rsidP="0060298C">
      <w:pPr>
        <w:pStyle w:val="Titre3"/>
        <w:rPr>
          <w:lang w:val="en-GB"/>
        </w:rPr>
      </w:pPr>
      <w:r w:rsidRPr="007400F5">
        <w:rPr>
          <w:lang w:val="en-GB"/>
        </w:rPr>
        <w:t>Slide 2. In this presentation...</w:t>
      </w:r>
    </w:p>
    <w:p w:rsidR="00CB4BDE" w:rsidRPr="007400F5" w:rsidRDefault="00CB4BDE" w:rsidP="0060298C">
      <w:pPr>
        <w:rPr>
          <w:lang w:val="en-GB"/>
        </w:rPr>
      </w:pPr>
      <w:r w:rsidRPr="007400F5">
        <w:rPr>
          <w:lang w:val="en-GB"/>
        </w:rPr>
        <w:t>The following issues will be discussed in the session:</w:t>
      </w:r>
    </w:p>
    <w:p w:rsidR="00CB4BDE" w:rsidRPr="007400F5" w:rsidRDefault="00CB4BDE" w:rsidP="00757B37">
      <w:pPr>
        <w:pStyle w:val="Paragraphedeliste"/>
        <w:numPr>
          <w:ilvl w:val="0"/>
          <w:numId w:val="72"/>
        </w:numPr>
        <w:rPr>
          <w:lang w:val="en-GB"/>
        </w:rPr>
      </w:pPr>
      <w:r w:rsidRPr="007400F5">
        <w:rPr>
          <w:lang w:val="en-GB"/>
        </w:rPr>
        <w:t>The Urgent Safeguarding List and the Representative list</w:t>
      </w:r>
    </w:p>
    <w:p w:rsidR="00CB4BDE" w:rsidRPr="007400F5" w:rsidRDefault="00CB4BDE" w:rsidP="00757B37">
      <w:pPr>
        <w:pStyle w:val="Paragraphedeliste"/>
        <w:numPr>
          <w:ilvl w:val="0"/>
          <w:numId w:val="72"/>
        </w:numPr>
        <w:rPr>
          <w:lang w:val="en-GB"/>
        </w:rPr>
      </w:pPr>
      <w:r w:rsidRPr="007400F5">
        <w:rPr>
          <w:lang w:val="en-GB"/>
        </w:rPr>
        <w:t>Criteria for inscription on the lists</w:t>
      </w:r>
    </w:p>
    <w:p w:rsidR="00CB4BDE" w:rsidRPr="007400F5" w:rsidRDefault="00CB4BDE" w:rsidP="00757B37">
      <w:pPr>
        <w:pStyle w:val="Paragraphedeliste"/>
        <w:numPr>
          <w:ilvl w:val="0"/>
          <w:numId w:val="72"/>
        </w:numPr>
        <w:rPr>
          <w:lang w:val="en-GB"/>
        </w:rPr>
      </w:pPr>
      <w:r w:rsidRPr="007400F5">
        <w:rPr>
          <w:lang w:val="en-GB"/>
        </w:rPr>
        <w:t>Procedures and timetables for nominations</w:t>
      </w:r>
    </w:p>
    <w:p w:rsidR="00CB4BDE" w:rsidRPr="007400F5" w:rsidRDefault="00CB4BDE" w:rsidP="00757B37">
      <w:pPr>
        <w:pStyle w:val="Paragraphedeliste"/>
        <w:numPr>
          <w:ilvl w:val="0"/>
          <w:numId w:val="72"/>
        </w:numPr>
        <w:rPr>
          <w:lang w:val="en-GB"/>
        </w:rPr>
      </w:pPr>
      <w:r w:rsidRPr="007400F5">
        <w:rPr>
          <w:lang w:val="en-GB"/>
        </w:rPr>
        <w:t>Multinational nominations</w:t>
      </w:r>
    </w:p>
    <w:p w:rsidR="00CB4BDE" w:rsidRPr="007400F5" w:rsidRDefault="00CB4BDE" w:rsidP="0060298C">
      <w:pPr>
        <w:pStyle w:val="Titre3"/>
        <w:rPr>
          <w:lang w:val="en-GB"/>
        </w:rPr>
      </w:pPr>
      <w:r w:rsidRPr="007400F5">
        <w:rPr>
          <w:lang w:val="en-GB"/>
        </w:rPr>
        <w:t>Slide 3. The Lists of the Convention</w:t>
      </w:r>
    </w:p>
    <w:p w:rsidR="00CB4BDE" w:rsidRPr="007400F5" w:rsidRDefault="00CB4BDE" w:rsidP="0060298C">
      <w:pPr>
        <w:rPr>
          <w:lang w:val="en-GB"/>
        </w:rPr>
      </w:pPr>
      <w:r w:rsidRPr="007400F5">
        <w:rPr>
          <w:lang w:val="en-GB"/>
        </w:rPr>
        <w:t>These Lists have already been briefly introduced in session 5.2. The slide shows the main distinguishing features of the two Lists.</w:t>
      </w:r>
    </w:p>
    <w:p w:rsidR="00A318CB" w:rsidRPr="007400F5" w:rsidRDefault="00CB4BDE" w:rsidP="0060298C">
      <w:pPr>
        <w:rPr>
          <w:lang w:val="en-GB"/>
        </w:rPr>
      </w:pPr>
      <w:r w:rsidRPr="007400F5">
        <w:rPr>
          <w:lang w:val="en-GB"/>
        </w:rPr>
        <w:t xml:space="preserve">The most important List of the Convention is the Urgent Safeguarding List, </w:t>
      </w:r>
      <w:r w:rsidR="005C732F" w:rsidRPr="007400F5">
        <w:rPr>
          <w:lang w:val="en-GB"/>
        </w:rPr>
        <w:t xml:space="preserve">i.e. </w:t>
      </w:r>
      <w:r w:rsidRPr="007400F5">
        <w:rPr>
          <w:lang w:val="en-GB"/>
        </w:rPr>
        <w:t xml:space="preserve">the List of Intangible Cultural Heritage in need of Urgent Safeguarding. The USL seeks to highlight and promote safeguarding measures for elements at risk, recognizing their value to the communities, groups and individuals who practice and transmit them. </w:t>
      </w:r>
    </w:p>
    <w:p w:rsidR="00A318CB" w:rsidRPr="007400F5" w:rsidRDefault="00A318CB" w:rsidP="00A318CB">
      <w:pPr>
        <w:rPr>
          <w:lang w:val="en-GB"/>
        </w:rPr>
      </w:pPr>
      <w:r w:rsidRPr="007400F5">
        <w:rPr>
          <w:lang w:val="en-GB"/>
        </w:rPr>
        <w:t xml:space="preserve">The Representative List (RL), i.e. the Representative List of the ICH of Humanity, seeks to promote visibility for the ICH and raise awareness about it. The elements inscribed on this List in principle enjoy good viability. The Secretariat of the Convention, instructed by the Committee, disseminates information about inscribed elements on this List and promotes them internationally, thus promoting respect for ICH and for cultural diversity more generally. </w:t>
      </w:r>
    </w:p>
    <w:p w:rsidR="00A318CB" w:rsidRPr="007400F5" w:rsidRDefault="00CB4BDE" w:rsidP="00A318CB">
      <w:pPr>
        <w:rPr>
          <w:lang w:val="en-GB"/>
        </w:rPr>
      </w:pPr>
      <w:r w:rsidRPr="007400F5">
        <w:rPr>
          <w:lang w:val="en-GB"/>
        </w:rPr>
        <w:t xml:space="preserve">Inscription of an element </w:t>
      </w:r>
      <w:r w:rsidR="00A318CB" w:rsidRPr="007400F5">
        <w:rPr>
          <w:lang w:val="en-GB"/>
        </w:rPr>
        <w:t xml:space="preserve">on these </w:t>
      </w:r>
      <w:r w:rsidRPr="007400F5">
        <w:rPr>
          <w:lang w:val="en-GB"/>
        </w:rPr>
        <w:t>List</w:t>
      </w:r>
      <w:r w:rsidR="00A318CB" w:rsidRPr="007400F5">
        <w:rPr>
          <w:lang w:val="en-GB"/>
        </w:rPr>
        <w:t>s</w:t>
      </w:r>
      <w:r w:rsidRPr="007400F5">
        <w:rPr>
          <w:lang w:val="en-GB"/>
        </w:rPr>
        <w:t xml:space="preserve"> means that the Committee is convinced that the </w:t>
      </w:r>
      <w:r w:rsidR="00A318CB" w:rsidRPr="007400F5">
        <w:rPr>
          <w:lang w:val="en-GB"/>
        </w:rPr>
        <w:t xml:space="preserve">nomination meets the criteria set out in the Operational Directives (OD 1-2), including that the nomination and the proposed safeguarding measures </w:t>
      </w:r>
      <w:r w:rsidRPr="007400F5">
        <w:rPr>
          <w:lang w:val="en-GB"/>
        </w:rPr>
        <w:t xml:space="preserve">enjoy the full support of the community, group or individuals concerned. </w:t>
      </w:r>
      <w:r w:rsidR="00A318CB" w:rsidRPr="007400F5">
        <w:rPr>
          <w:rFonts w:eastAsia="Calibri"/>
          <w:szCs w:val="22"/>
          <w:lang w:val="en-GB"/>
        </w:rPr>
        <w:t xml:space="preserve">For the communities concerned, inscription on this List is an important event: it means that the State recognizes the interest the community has in preserving the element and that it will take the necessary measures to safeguard this element of their ICH. In the case of developing </w:t>
      </w:r>
      <w:r w:rsidR="00D26F6F" w:rsidRPr="007400F5">
        <w:rPr>
          <w:rFonts w:eastAsia="Calibri"/>
          <w:szCs w:val="22"/>
          <w:lang w:val="en-GB"/>
        </w:rPr>
        <w:t>State</w:t>
      </w:r>
      <w:r w:rsidR="00A318CB" w:rsidRPr="007400F5">
        <w:rPr>
          <w:rFonts w:eastAsia="Calibri"/>
          <w:szCs w:val="22"/>
          <w:lang w:val="en-GB"/>
        </w:rPr>
        <w:t>s it means that international assistance may be requested from the Fund of the Convention.</w:t>
      </w:r>
    </w:p>
    <w:p w:rsidR="00A318CB" w:rsidRPr="007400F5" w:rsidRDefault="00A318CB" w:rsidP="0060298C">
      <w:pPr>
        <w:rPr>
          <w:lang w:val="en-GB"/>
        </w:rPr>
      </w:pPr>
      <w:r w:rsidRPr="007400F5">
        <w:rPr>
          <w:rFonts w:eastAsia="Calibri"/>
          <w:szCs w:val="22"/>
          <w:lang w:val="en-GB"/>
        </w:rPr>
        <w:t xml:space="preserve">By nominating elements to the </w:t>
      </w:r>
      <w:r w:rsidR="009F7266" w:rsidRPr="007400F5">
        <w:rPr>
          <w:rFonts w:eastAsia="Calibri"/>
          <w:szCs w:val="22"/>
          <w:lang w:val="en-GB"/>
        </w:rPr>
        <w:t>Lists</w:t>
      </w:r>
      <w:r w:rsidRPr="007400F5">
        <w:rPr>
          <w:rFonts w:eastAsia="Calibri"/>
          <w:szCs w:val="22"/>
          <w:lang w:val="en-GB"/>
        </w:rPr>
        <w:t>, States Parties demonstrate that they take the safeguarding of the ICH seriously</w:t>
      </w:r>
      <w:r w:rsidR="00B441DA" w:rsidRPr="007400F5">
        <w:rPr>
          <w:rFonts w:eastAsia="Calibri"/>
          <w:szCs w:val="22"/>
          <w:lang w:val="en-GB"/>
        </w:rPr>
        <w:t>.</w:t>
      </w:r>
      <w:r w:rsidRPr="007400F5">
        <w:rPr>
          <w:rFonts w:eastAsia="Calibri"/>
          <w:szCs w:val="22"/>
          <w:lang w:val="en-GB"/>
        </w:rPr>
        <w:t xml:space="preserve"> </w:t>
      </w:r>
      <w:r w:rsidR="00B441DA" w:rsidRPr="007400F5">
        <w:rPr>
          <w:rFonts w:eastAsia="Calibri"/>
          <w:szCs w:val="22"/>
          <w:lang w:val="en-GB"/>
        </w:rPr>
        <w:t>They</w:t>
      </w:r>
      <w:r w:rsidR="009F7266" w:rsidRPr="007400F5">
        <w:rPr>
          <w:rFonts w:eastAsia="Calibri"/>
          <w:szCs w:val="22"/>
          <w:lang w:val="en-GB"/>
        </w:rPr>
        <w:t xml:space="preserve"> demonstrate </w:t>
      </w:r>
      <w:r w:rsidRPr="007400F5">
        <w:rPr>
          <w:rFonts w:eastAsia="Calibri"/>
          <w:szCs w:val="22"/>
          <w:lang w:val="en-GB"/>
        </w:rPr>
        <w:t>that they are making real efforts to implement the Convention</w:t>
      </w:r>
      <w:r w:rsidR="009F7266" w:rsidRPr="007400F5">
        <w:rPr>
          <w:rFonts w:eastAsia="Calibri"/>
          <w:szCs w:val="22"/>
          <w:lang w:val="en-GB"/>
        </w:rPr>
        <w:t xml:space="preserve"> by identifying and inventorying elements of ICH at a national level</w:t>
      </w:r>
      <w:r w:rsidRPr="007400F5">
        <w:rPr>
          <w:rFonts w:eastAsia="Calibri"/>
          <w:szCs w:val="22"/>
          <w:lang w:val="en-GB"/>
        </w:rPr>
        <w:t xml:space="preserve">, with the participation of the communities concerned. </w:t>
      </w:r>
      <w:r w:rsidR="009F7266" w:rsidRPr="007400F5">
        <w:rPr>
          <w:rFonts w:eastAsia="Calibri"/>
          <w:szCs w:val="22"/>
          <w:lang w:val="en-GB"/>
        </w:rPr>
        <w:t xml:space="preserve">By making nominations to the RL, States Parties highlight their cultural diversity and commitment to raising awareness about </w:t>
      </w:r>
      <w:r w:rsidR="009F7266" w:rsidRPr="007400F5">
        <w:rPr>
          <w:rFonts w:eastAsia="Calibri"/>
          <w:szCs w:val="22"/>
          <w:lang w:val="en-GB"/>
        </w:rPr>
        <w:lastRenderedPageBreak/>
        <w:t>the ICH in their territories. By making nominations to</w:t>
      </w:r>
      <w:r w:rsidRPr="007400F5">
        <w:rPr>
          <w:rFonts w:eastAsia="Calibri"/>
          <w:szCs w:val="22"/>
          <w:lang w:val="en-GB"/>
        </w:rPr>
        <w:t xml:space="preserve"> the USL</w:t>
      </w:r>
      <w:r w:rsidR="009F7266" w:rsidRPr="007400F5">
        <w:rPr>
          <w:rFonts w:eastAsia="Calibri"/>
          <w:szCs w:val="22"/>
          <w:lang w:val="en-GB"/>
        </w:rPr>
        <w:t>, they also highlight their commitment to safeguarding activities, assessing the viability of their ICH, and developing safeguarding plans.</w:t>
      </w:r>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447"/>
      </w:tblGrid>
      <w:tr w:rsidR="00CB4BDE" w:rsidRPr="007400F5" w:rsidTr="00F52FE3">
        <w:trPr>
          <w:trHeight w:val="1468"/>
        </w:trPr>
        <w:tc>
          <w:tcPr>
            <w:tcW w:w="8447" w:type="dxa"/>
            <w:tcBorders>
              <w:top w:val="single" w:sz="4" w:space="0" w:color="000000"/>
              <w:left w:val="single" w:sz="4" w:space="0" w:color="000000"/>
              <w:bottom w:val="single" w:sz="4" w:space="0" w:color="000000"/>
              <w:right w:val="single" w:sz="4" w:space="0" w:color="000000"/>
            </w:tcBorders>
          </w:tcPr>
          <w:p w:rsidR="00CB4BDE" w:rsidRPr="007400F5" w:rsidRDefault="00CB4BDE" w:rsidP="0060298C">
            <w:pPr>
              <w:rPr>
                <w:lang w:val="en-GB"/>
              </w:rPr>
            </w:pPr>
            <w:r w:rsidRPr="007400F5">
              <w:rPr>
                <w:lang w:val="en-GB"/>
              </w:rPr>
              <w:t>The USL is established by the Convention’s Article 17. Criteria for inscription on the List are given in para 1 of the Operational Directives. The first twelve inscriptions onto the USL were made during the Intergovernmental Committ</w:t>
            </w:r>
            <w:r w:rsidR="005C732F" w:rsidRPr="007400F5">
              <w:rPr>
                <w:lang w:val="en-GB"/>
              </w:rPr>
              <w:t>ee Meeting at Abu Dhabi in 2009.</w:t>
            </w:r>
            <w:r w:rsidRPr="007400F5">
              <w:rPr>
                <w:lang w:val="en-GB"/>
              </w:rPr>
              <w:t xml:space="preserve"> Four more were added at the following meeting of the Committee in 2010 in Nairobi, three f</w:t>
            </w:r>
            <w:r w:rsidR="005C732F" w:rsidRPr="007400F5">
              <w:rPr>
                <w:lang w:val="en-GB"/>
              </w:rPr>
              <w:t>rom China, one from Croatia (</w:t>
            </w:r>
            <w:r w:rsidRPr="007400F5">
              <w:rPr>
                <w:lang w:val="en-GB"/>
              </w:rPr>
              <w:t>An Uy</w:t>
            </w:r>
            <w:r w:rsidR="005C732F" w:rsidRPr="007400F5">
              <w:rPr>
                <w:lang w:val="en-GB"/>
              </w:rPr>
              <w:t xml:space="preserve">gur festivity (the Meshrep), </w:t>
            </w:r>
            <w:r w:rsidRPr="007400F5">
              <w:rPr>
                <w:lang w:val="en-GB"/>
              </w:rPr>
              <w:t>As</w:t>
            </w:r>
            <w:r w:rsidR="005C732F" w:rsidRPr="007400F5">
              <w:rPr>
                <w:lang w:val="en-GB"/>
              </w:rPr>
              <w:t>pects of Chinese junk making,</w:t>
            </w:r>
            <w:r w:rsidRPr="007400F5">
              <w:rPr>
                <w:lang w:val="en-GB"/>
              </w:rPr>
              <w:t xml:space="preserve"> An anc</w:t>
            </w:r>
            <w:r w:rsidR="005C732F" w:rsidRPr="007400F5">
              <w:rPr>
                <w:lang w:val="en-GB"/>
              </w:rPr>
              <w:t xml:space="preserve">ient Chinese printing method, and </w:t>
            </w:r>
            <w:r w:rsidRPr="007400F5">
              <w:rPr>
                <w:lang w:val="en-GB"/>
              </w:rPr>
              <w:t>Croatian Ojkajne singing).</w:t>
            </w:r>
          </w:p>
          <w:p w:rsidR="00CB4BDE" w:rsidRPr="007400F5" w:rsidRDefault="00CB4BDE" w:rsidP="0060298C">
            <w:pPr>
              <w:rPr>
                <w:lang w:val="en-GB"/>
              </w:rPr>
            </w:pPr>
            <w:r w:rsidRPr="007400F5">
              <w:rPr>
                <w:lang w:val="en-GB"/>
              </w:rPr>
              <w:t xml:space="preserve">The Representative List is established by Article 16 of the Convention. The criteria for inscription on the List are given in para 2 of the Operational Directives. After the 90 UNESCO Masterpieces (proclaimed between 2001 and 2005) were integrated onto the RL in 2008, 76 new inscriptions were made to the RL in 2009, and 47 more in 2010, which makes a grand total of 213. </w:t>
            </w:r>
          </w:p>
          <w:p w:rsidR="00CB4BDE" w:rsidRPr="007400F5" w:rsidRDefault="00CB4BDE" w:rsidP="0060298C">
            <w:pPr>
              <w:rPr>
                <w:lang w:val="en-GB"/>
              </w:rPr>
            </w:pPr>
            <w:r w:rsidRPr="007400F5">
              <w:rPr>
                <w:lang w:val="en-GB"/>
              </w:rPr>
              <w:t xml:space="preserve">The term ‘Representative’ is not defined in the Convention or the Operational Directives. It is variously interpreted - not only construed to mean representative of the ICH of communities, peoples, </w:t>
            </w:r>
            <w:r w:rsidR="00D26F6F" w:rsidRPr="007400F5">
              <w:rPr>
                <w:lang w:val="en-GB"/>
              </w:rPr>
              <w:t>State</w:t>
            </w:r>
            <w:r w:rsidRPr="007400F5">
              <w:rPr>
                <w:lang w:val="en-GB"/>
              </w:rPr>
              <w:t xml:space="preserve">s or regions, but also of the various domains of ICH, and of human creativity. The term Representative List was preferred to several other terms that were discussed during the preparation of the Convention that might have introduced the idea of a hierarchy between elements of ICH. The Convention does not wish to create hierarchies between elements by suggesting that some elements – for instance those inscribed on one or the other List of the Convention - are more important than other, non inscribed elements. </w:t>
            </w:r>
          </w:p>
          <w:p w:rsidR="00CB4BDE" w:rsidRPr="007400F5" w:rsidRDefault="00CB4BDE" w:rsidP="0060298C">
            <w:pPr>
              <w:rPr>
                <w:lang w:val="en-GB"/>
              </w:rPr>
            </w:pPr>
            <w:r w:rsidRPr="007400F5">
              <w:rPr>
                <w:lang w:val="en-GB"/>
              </w:rPr>
              <w:t xml:space="preserve">For this reason, although in 2008 the Representative List incorporated 90 elements that had been proclaimed Masterpieces of the Oral and Intangible Heritage of Humanity, an earlier UNESCO project around intangible heritage, it has not adopted the name ‘Masterpieces’. This approach distinguishes the Representative List from the World Heritage List, which uses the criterion of ‘outstanding universal value’. Elements on the Representative List </w:t>
            </w:r>
            <w:r w:rsidR="0019549A" w:rsidRPr="007400F5">
              <w:rPr>
                <w:lang w:val="en-GB"/>
              </w:rPr>
              <w:t xml:space="preserve">– as well as those on the USL - </w:t>
            </w:r>
            <w:r w:rsidRPr="007400F5">
              <w:rPr>
                <w:lang w:val="en-GB"/>
              </w:rPr>
              <w:t>are in the first place of value to the communities that create, enact and transmit them.</w:t>
            </w:r>
          </w:p>
        </w:tc>
      </w:tr>
    </w:tbl>
    <w:p w:rsidR="005C732F" w:rsidRPr="007400F5" w:rsidRDefault="005C732F" w:rsidP="0060298C">
      <w:pPr>
        <w:rPr>
          <w:lang w:val="en-GB"/>
        </w:rPr>
      </w:pPr>
      <w:r w:rsidRPr="007400F5">
        <w:rPr>
          <w:lang w:val="en-GB"/>
        </w:rPr>
        <w:t xml:space="preserve">The USL should not be confused with the List of World Heritage in Danger. Under </w:t>
      </w:r>
      <w:r w:rsidR="00CB4BDE" w:rsidRPr="007400F5">
        <w:rPr>
          <w:lang w:val="en-GB"/>
        </w:rPr>
        <w:t xml:space="preserve">the World Heritage Convention, </w:t>
      </w:r>
      <w:r w:rsidRPr="007400F5">
        <w:rPr>
          <w:lang w:val="en-GB"/>
        </w:rPr>
        <w:t>all</w:t>
      </w:r>
      <w:r w:rsidR="00CB4BDE" w:rsidRPr="007400F5">
        <w:rPr>
          <w:lang w:val="en-GB"/>
        </w:rPr>
        <w:t xml:space="preserve"> nominations are made to the World Heritage List and properties may be transferred to its subsidiary List of World Heritage in Danger if the World Heritage Committee considers them to be at risk. </w:t>
      </w:r>
    </w:p>
    <w:p w:rsidR="00A575DD" w:rsidRPr="007400F5" w:rsidRDefault="005C732F" w:rsidP="0060298C">
      <w:pPr>
        <w:rPr>
          <w:lang w:val="en-GB"/>
        </w:rPr>
      </w:pPr>
      <w:r w:rsidRPr="007400F5">
        <w:rPr>
          <w:lang w:val="en-GB"/>
        </w:rPr>
        <w:t xml:space="preserve">Under the Intangible Heritage Convention, nominations are made independently to the Urgent Safeguarding List and the Representative List: elements may be nominated to only one of these two Lists. </w:t>
      </w:r>
      <w:r w:rsidR="00A575DD" w:rsidRPr="007400F5">
        <w:rPr>
          <w:lang w:val="en-GB"/>
        </w:rPr>
        <w:t xml:space="preserve">Elements may be proposed for transfer from the RL to the USL if they become less endangered, or </w:t>
      </w:r>
      <w:r w:rsidR="00A575DD" w:rsidRPr="007400F5">
        <w:rPr>
          <w:i/>
          <w:lang w:val="en-GB"/>
        </w:rPr>
        <w:t>vice versa</w:t>
      </w:r>
      <w:r w:rsidR="00A575DD" w:rsidRPr="007400F5">
        <w:rPr>
          <w:lang w:val="en-GB"/>
        </w:rPr>
        <w:t xml:space="preserve"> (OD 38).</w:t>
      </w:r>
    </w:p>
    <w:p w:rsidR="00A575DD" w:rsidRPr="007400F5" w:rsidRDefault="00A575DD" w:rsidP="0060298C">
      <w:pPr>
        <w:rPr>
          <w:lang w:val="en-GB"/>
        </w:rPr>
      </w:pPr>
      <w:r w:rsidRPr="007400F5">
        <w:rPr>
          <w:lang w:val="en-GB"/>
        </w:rPr>
        <w:t xml:space="preserve">Inscription on the USL is in no way to be seen as a sign of failure or as a punitive action: the Convention recognizes that there is much endangered ICH, everywhere in the world, and inscription aims to help in addressing the threats to which the inscribed elements are exposed. The Fund of the Convention is to be used in the first place for providing assistance for safeguarding measures for elements inscribed on this List that are located in developing </w:t>
      </w:r>
      <w:r w:rsidR="00D26F6F" w:rsidRPr="007400F5">
        <w:rPr>
          <w:lang w:val="en-GB"/>
        </w:rPr>
        <w:t>State</w:t>
      </w:r>
      <w:r w:rsidRPr="007400F5">
        <w:rPr>
          <w:lang w:val="en-GB"/>
        </w:rPr>
        <w:t>s.</w:t>
      </w:r>
    </w:p>
    <w:p w:rsidR="00A318CB" w:rsidRPr="007400F5" w:rsidRDefault="00A318CB" w:rsidP="00A318CB">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Because the USL is considered a priority of the Convention, when it prepared the first set of Operational Directives, the Committee regretted that in the Convention, the Representative List is presented before the USL. In line with that view, the Operational </w:t>
      </w:r>
      <w:r w:rsidRPr="007400F5">
        <w:rPr>
          <w:lang w:val="en-GB"/>
        </w:rPr>
        <w:lastRenderedPageBreak/>
        <w:t>Directives were drafted to deal with the USL first. Thus, Article 16 of the Convention introduces the RL, and Article 17 the USL, but the criteria for inscription for the USL are presented in OD 1, and those for the RL in OD 2.</w:t>
      </w:r>
    </w:p>
    <w:p w:rsidR="00A575DD" w:rsidRPr="007400F5" w:rsidRDefault="00A575DD" w:rsidP="0060298C">
      <w:pPr>
        <w:rPr>
          <w:lang w:val="en-GB"/>
        </w:rPr>
      </w:pPr>
      <w:r w:rsidRPr="007400F5">
        <w:rPr>
          <w:lang w:val="en-GB"/>
        </w:rPr>
        <w:t>The Committee may decide to delist an element if it considers that it no longer meets the criteria for the list on which it was inscribed (OD 40). OD 80(e) encourages States Parties to involve the communities concerned, as well as experts and their institutions, in decisions preceding the removal of an element from a List, or its transfer from one List to the other.</w:t>
      </w:r>
    </w:p>
    <w:p w:rsidR="00CB4BDE" w:rsidRPr="007400F5" w:rsidRDefault="003F76E0" w:rsidP="0060298C">
      <w:pPr>
        <w:pStyle w:val="Titre3"/>
        <w:rPr>
          <w:lang w:val="en-GB"/>
        </w:rPr>
      </w:pPr>
      <w:r w:rsidRPr="007400F5">
        <w:rPr>
          <w:lang w:val="en-GB"/>
        </w:rPr>
        <w:t>Slide 4. R</w:t>
      </w:r>
      <w:r w:rsidR="00CB4BDE" w:rsidRPr="007400F5">
        <w:rPr>
          <w:lang w:val="en-GB"/>
        </w:rPr>
        <w:t>egional imbalances, 2009</w:t>
      </w:r>
    </w:p>
    <w:p w:rsidR="00CB4BDE" w:rsidRPr="007400F5" w:rsidRDefault="00CB4BDE" w:rsidP="0060298C">
      <w:pPr>
        <w:rPr>
          <w:lang w:val="en-GB"/>
        </w:rPr>
      </w:pPr>
      <w:r w:rsidRPr="007400F5">
        <w:rPr>
          <w:lang w:val="en-GB"/>
        </w:rPr>
        <w:t xml:space="preserve">States Parties may in principle submit any number of nominations for either List: no restrictions are mentioned in either the Convention of the Operational Directives. </w:t>
      </w:r>
    </w:p>
    <w:p w:rsidR="00CB4BDE" w:rsidRPr="007400F5" w:rsidRDefault="00CB4BDE" w:rsidP="0060298C">
      <w:pPr>
        <w:rPr>
          <w:lang w:val="en-GB"/>
        </w:rPr>
      </w:pPr>
      <w:r w:rsidRPr="007400F5">
        <w:rPr>
          <w:lang w:val="en-GB"/>
        </w:rPr>
        <w:t xml:space="preserve">There have however been far more nominations to the Representative </w:t>
      </w:r>
      <w:r w:rsidR="00DA040D" w:rsidRPr="007400F5">
        <w:rPr>
          <w:lang w:val="en-GB"/>
        </w:rPr>
        <w:t>List (RL) than to the USL. T</w:t>
      </w:r>
      <w:r w:rsidRPr="007400F5">
        <w:rPr>
          <w:lang w:val="en-GB"/>
        </w:rPr>
        <w:t xml:space="preserve">heir regional distribution has </w:t>
      </w:r>
      <w:r w:rsidR="0019549A" w:rsidRPr="007400F5">
        <w:rPr>
          <w:lang w:val="en-GB"/>
        </w:rPr>
        <w:t xml:space="preserve">also </w:t>
      </w:r>
      <w:r w:rsidRPr="007400F5">
        <w:rPr>
          <w:lang w:val="en-GB"/>
        </w:rPr>
        <w:t xml:space="preserve">been </w:t>
      </w:r>
      <w:r w:rsidR="00DA040D" w:rsidRPr="007400F5">
        <w:rPr>
          <w:lang w:val="en-GB"/>
        </w:rPr>
        <w:t>unbalanced.</w:t>
      </w:r>
      <w:r w:rsidRPr="007400F5">
        <w:rPr>
          <w:lang w:val="en-GB"/>
        </w:rPr>
        <w:t xml:space="preserve"> This slide shows inscriptions to the USL and RL in 2009, by regional group.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jc w:val="left"/>
        <w:rPr>
          <w:lang w:val="en-GB"/>
        </w:rPr>
      </w:pPr>
      <w:r w:rsidRPr="007400F5">
        <w:rPr>
          <w:b/>
          <w:lang w:val="en-GB"/>
        </w:rPr>
        <w:t>The electoral groups are (roughly speaking):</w:t>
      </w:r>
      <w:r w:rsidRPr="007400F5">
        <w:rPr>
          <w:lang w:val="en-GB"/>
        </w:rPr>
        <w:br/>
        <w:t>I: Western Europe/North America;</w:t>
      </w:r>
      <w:r w:rsidRPr="007400F5">
        <w:rPr>
          <w:lang w:val="en-GB"/>
        </w:rPr>
        <w:br/>
        <w:t>2: Eastern Europe</w:t>
      </w:r>
      <w:r w:rsidRPr="007400F5">
        <w:rPr>
          <w:lang w:val="en-GB"/>
        </w:rPr>
        <w:br/>
        <w:t>3: Latin America and the Caribbean</w:t>
      </w:r>
      <w:r w:rsidRPr="007400F5">
        <w:rPr>
          <w:lang w:val="en-GB"/>
        </w:rPr>
        <w:br/>
        <w:t>4: Asia and the Pacific</w:t>
      </w:r>
      <w:r w:rsidRPr="007400F5">
        <w:rPr>
          <w:lang w:val="en-GB"/>
        </w:rPr>
        <w:br/>
        <w:t>5a: Sub-Saharan Africa</w:t>
      </w:r>
      <w:r w:rsidRPr="007400F5">
        <w:rPr>
          <w:lang w:val="en-GB"/>
        </w:rPr>
        <w:br/>
        <w:t>5b: Arab States</w:t>
      </w:r>
    </w:p>
    <w:p w:rsidR="00CB4BDE" w:rsidRPr="007400F5" w:rsidRDefault="00CB4BDE" w:rsidP="0060298C">
      <w:pPr>
        <w:rPr>
          <w:lang w:val="en-GB"/>
        </w:rPr>
      </w:pPr>
      <w:r w:rsidRPr="007400F5">
        <w:rPr>
          <w:lang w:val="en-GB"/>
        </w:rPr>
        <w:t xml:space="preserve">Interest in the USL is </w:t>
      </w:r>
      <w:r w:rsidR="0019549A" w:rsidRPr="007400F5">
        <w:rPr>
          <w:lang w:val="en-GB"/>
        </w:rPr>
        <w:t xml:space="preserve">however </w:t>
      </w:r>
      <w:r w:rsidRPr="007400F5">
        <w:rPr>
          <w:lang w:val="en-GB"/>
        </w:rPr>
        <w:t xml:space="preserve">growing rapidly: for the next round (2011) over 30 proposals were received by the Secretariat. But over a hundred nominations are already waiting in the pipeline for the RL. </w:t>
      </w:r>
    </w:p>
    <w:p w:rsidR="00CB4BDE" w:rsidRPr="007400F5" w:rsidRDefault="00CB4BDE" w:rsidP="0060298C">
      <w:pPr>
        <w:rPr>
          <w:lang w:val="en-GB"/>
        </w:rPr>
      </w:pPr>
      <w:r w:rsidRPr="007400F5">
        <w:rPr>
          <w:lang w:val="en-GB"/>
        </w:rPr>
        <w:t>The large numbers of nominations to the Representative List have led the Committee</w:t>
      </w:r>
      <w:r w:rsidR="0019549A" w:rsidRPr="007400F5">
        <w:rPr>
          <w:lang w:val="en-GB"/>
        </w:rPr>
        <w:t>, with the blessing of the General Assembly,</w:t>
      </w:r>
      <w:r w:rsidRPr="007400F5">
        <w:rPr>
          <w:lang w:val="en-GB"/>
        </w:rPr>
        <w:t xml:space="preserve"> to limit the number of nominations processed </w:t>
      </w:r>
      <w:r w:rsidR="0019549A" w:rsidRPr="007400F5">
        <w:rPr>
          <w:lang w:val="en-GB"/>
        </w:rPr>
        <w:t>in 2010-2012</w:t>
      </w:r>
      <w:r w:rsidRPr="007400F5">
        <w:rPr>
          <w:lang w:val="en-GB"/>
        </w:rPr>
        <w:t xml:space="preserve"> and in this process to </w:t>
      </w:r>
      <w:r w:rsidR="00784AD8" w:rsidRPr="007400F5">
        <w:rPr>
          <w:lang w:val="en-GB"/>
        </w:rPr>
        <w:t>favour</w:t>
      </w:r>
      <w:r w:rsidRPr="007400F5">
        <w:rPr>
          <w:lang w:val="en-GB"/>
        </w:rPr>
        <w:t xml:space="preserve"> nominations from States Parties that are currently poorly represented on the Lists of the Convention.</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Due to the heavy workload borne by the Secretariat and the Subsidiary Body in evaluating RL nominations, in 2009 the Committee decided that for the round 2010) only 54 of the 117 elements that had been nominated to this List would be </w:t>
      </w:r>
      <w:r w:rsidR="00C669D9" w:rsidRPr="007400F5">
        <w:rPr>
          <w:lang w:val="en-GB"/>
        </w:rPr>
        <w:t xml:space="preserve">examined and </w:t>
      </w:r>
      <w:r w:rsidRPr="007400F5">
        <w:rPr>
          <w:lang w:val="en-GB"/>
        </w:rPr>
        <w:t>evaluated. In 2010, the General Assembly decided that special measures had to be put in place to provide sufficient resources to assist the Secretariat and the two examining bodies to assess nominations to the Lists of the Convention.</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In view of the still limited capacities of the Secretariat, of the Committee and of its Subsidiary and Consultative Bodies, not all nominations can be processed in 2011 and 2012 either. In November 2010 the Committee decided that in both rounds </w:t>
      </w:r>
      <w:r w:rsidR="0019549A" w:rsidRPr="007400F5">
        <w:rPr>
          <w:lang w:val="en-GB"/>
        </w:rPr>
        <w:t xml:space="preserve">at least </w:t>
      </w:r>
      <w:r w:rsidRPr="007400F5">
        <w:rPr>
          <w:lang w:val="en-GB"/>
        </w:rPr>
        <w:t xml:space="preserve">31 of the nominations (and probably no more than this) will be processed. The discussions on how to cope with the difficult situation are ongoing; The General Assembly will take a decision on the issue in 2012 or 2014. The best solution would be an increase in the capacities of the Secretariat; the most probable solution will be that the procedures for processing the files for the RL will be somewhat simplified and that numbers of nominations will be fixed in some way.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Under the regime that is applied in the period 2010 to 2012, priority is given to multinational nominations and to nominations from States Parties that are underrepresented on the List – this will help to slightly redress the imbalance on this List (or at least see to it that the imbalance does not further increase).</w:t>
      </w:r>
    </w:p>
    <w:p w:rsidR="00CB4BDE" w:rsidRPr="007400F5" w:rsidRDefault="00CB4BDE" w:rsidP="0060298C">
      <w:pPr>
        <w:pStyle w:val="Titre3"/>
        <w:rPr>
          <w:lang w:val="en-GB"/>
        </w:rPr>
      </w:pPr>
      <w:r w:rsidRPr="007400F5">
        <w:rPr>
          <w:lang w:val="en-GB"/>
        </w:rPr>
        <w:lastRenderedPageBreak/>
        <w:t>Slide 5. The Lists of the Convention: assistance</w:t>
      </w:r>
    </w:p>
    <w:p w:rsidR="00CB4BDE" w:rsidRPr="007400F5" w:rsidRDefault="00CB4BDE" w:rsidP="0060298C">
      <w:pPr>
        <w:rPr>
          <w:lang w:val="en-GB"/>
        </w:rPr>
      </w:pPr>
      <w:r w:rsidRPr="007400F5">
        <w:rPr>
          <w:lang w:val="en-GB"/>
        </w:rPr>
        <w:t xml:space="preserve">States Parties may apply for funding from the ICH Fund to develop nominations for the USL (using form ICH 05), but not for assistance to develop nominations for the RL. No fixed amounts are determined for such assistance, but the assistance awarded will normally be in the range of </w:t>
      </w:r>
      <w:r w:rsidR="00784AD8" w:rsidRPr="007400F5">
        <w:rPr>
          <w:lang w:val="en-GB"/>
        </w:rPr>
        <w:t>US$</w:t>
      </w:r>
      <w:r w:rsidRPr="007400F5">
        <w:rPr>
          <w:lang w:val="en-GB"/>
        </w:rPr>
        <w:t xml:space="preserve">5,000 to </w:t>
      </w:r>
      <w:r w:rsidR="00784AD8" w:rsidRPr="007400F5">
        <w:rPr>
          <w:lang w:val="en-GB"/>
        </w:rPr>
        <w:t>US$</w:t>
      </w:r>
      <w:r w:rsidRPr="007400F5">
        <w:rPr>
          <w:lang w:val="en-GB"/>
        </w:rPr>
        <w:t>10,000.</w:t>
      </w:r>
    </w:p>
    <w:p w:rsidR="00CB4BDE" w:rsidRPr="007400F5" w:rsidRDefault="00CB4BDE" w:rsidP="0060298C">
      <w:pPr>
        <w:rPr>
          <w:lang w:val="en-GB"/>
        </w:rPr>
      </w:pPr>
      <w:r w:rsidRPr="007400F5">
        <w:rPr>
          <w:lang w:val="en-GB"/>
        </w:rPr>
        <w:t xml:space="preserve">States Parties may apply for funding for safeguarding projects contained in nominations proposed to the USL (using form ICH 04) – such requests receive priority over others. Safeguarding </w:t>
      </w:r>
      <w:r w:rsidR="00734558" w:rsidRPr="007400F5">
        <w:rPr>
          <w:lang w:val="en-GB"/>
        </w:rPr>
        <w:t>measures</w:t>
      </w:r>
      <w:r w:rsidRPr="007400F5">
        <w:rPr>
          <w:lang w:val="en-GB"/>
        </w:rPr>
        <w:t xml:space="preserve"> for elements inscribed on the RL do not receive any special consideration since they are supposed to be viable and healthy. Funding may, of course, also be requested for safeguarding ICH elements within the territory of States Parties that are not inscribed on any list.</w:t>
      </w:r>
    </w:p>
    <w:p w:rsidR="00CB4BDE" w:rsidRPr="007400F5" w:rsidRDefault="00CB4BDE" w:rsidP="0060298C">
      <w:pPr>
        <w:pStyle w:val="Titre3"/>
        <w:rPr>
          <w:lang w:val="en-GB"/>
        </w:rPr>
      </w:pPr>
      <w:r w:rsidRPr="007400F5">
        <w:rPr>
          <w:lang w:val="en-GB"/>
        </w:rPr>
        <w:t>Slide 6. The Lists of the Convention: nominations</w:t>
      </w:r>
    </w:p>
    <w:p w:rsidR="00CB5887" w:rsidRPr="007400F5" w:rsidRDefault="00CB5887" w:rsidP="0060298C">
      <w:pPr>
        <w:rPr>
          <w:lang w:val="en-GB"/>
        </w:rPr>
      </w:pPr>
      <w:r w:rsidRPr="007400F5">
        <w:rPr>
          <w:lang w:val="en-GB"/>
        </w:rPr>
        <w:t>Nominations may be made to either of the two Lists of the Convention.</w:t>
      </w:r>
    </w:p>
    <w:p w:rsidR="0019549A" w:rsidRPr="007400F5" w:rsidRDefault="00CB5887" w:rsidP="0060298C">
      <w:pPr>
        <w:rPr>
          <w:lang w:val="en-GB"/>
        </w:rPr>
      </w:pPr>
      <w:r w:rsidRPr="007400F5">
        <w:rPr>
          <w:lang w:val="en-GB"/>
        </w:rPr>
        <w:t>The USL is aimed at better safeguarding of intangible heritage whose viability is threatened, so in the nomination form for this List (ICH 01) the focus is on viability, threats and safeguarding measures. The Nominati</w:t>
      </w:r>
      <w:r w:rsidR="0019549A" w:rsidRPr="007400F5">
        <w:rPr>
          <w:lang w:val="en-GB"/>
        </w:rPr>
        <w:t>on Form for the RL is ICH 02.</w:t>
      </w:r>
    </w:p>
    <w:p w:rsidR="00CB5887" w:rsidRPr="007400F5" w:rsidRDefault="0019549A" w:rsidP="0060298C">
      <w:pPr>
        <w:rPr>
          <w:lang w:val="en-GB"/>
        </w:rPr>
      </w:pPr>
      <w:r w:rsidRPr="007400F5">
        <w:rPr>
          <w:lang w:val="en-GB"/>
        </w:rPr>
        <w:t xml:space="preserve">Forms </w:t>
      </w:r>
      <w:r w:rsidR="00CB5887" w:rsidRPr="007400F5">
        <w:rPr>
          <w:lang w:val="en-GB"/>
        </w:rPr>
        <w:t>can be downloaded fro</w:t>
      </w:r>
      <w:r w:rsidRPr="007400F5">
        <w:rPr>
          <w:lang w:val="en-GB"/>
        </w:rPr>
        <w:t>m the website of the Convention:</w:t>
      </w:r>
    </w:p>
    <w:p w:rsidR="00CB5887" w:rsidRPr="007400F5" w:rsidRDefault="00B32436" w:rsidP="0060298C">
      <w:pPr>
        <w:rPr>
          <w:lang w:val="en-GB"/>
        </w:rPr>
      </w:pPr>
      <w:hyperlink r:id="rId172" w:history="1">
        <w:r w:rsidR="00CB5887" w:rsidRPr="007400F5">
          <w:rPr>
            <w:color w:val="0000FF"/>
            <w:u w:val="single"/>
            <w:lang w:val="en-GB"/>
          </w:rPr>
          <w:t>http://www.unesco.org/culture/ich/index.php?lg=en&amp;pg=00184</w:t>
        </w:r>
      </w:hyperlink>
    </w:p>
    <w:p w:rsidR="00CB4BDE" w:rsidRPr="007400F5" w:rsidRDefault="00CB4BDE" w:rsidP="0060298C">
      <w:pPr>
        <w:rPr>
          <w:lang w:val="en-GB"/>
        </w:rPr>
      </w:pPr>
      <w:r w:rsidRPr="007400F5">
        <w:rPr>
          <w:lang w:val="en-GB"/>
        </w:rPr>
        <w:t>As a general rule, all nominations to the Convention’s Lists are presented by the States Part</w:t>
      </w:r>
      <w:r w:rsidR="00CB5887" w:rsidRPr="007400F5">
        <w:rPr>
          <w:lang w:val="en-GB"/>
        </w:rPr>
        <w:t>ies concerned. They have to have been</w:t>
      </w:r>
      <w:r w:rsidRPr="007400F5">
        <w:rPr>
          <w:lang w:val="en-GB"/>
        </w:rPr>
        <w:t xml:space="preserve"> prepared with the full participation of the relevant communities and </w:t>
      </w:r>
      <w:r w:rsidR="00CB5887" w:rsidRPr="007400F5">
        <w:rPr>
          <w:lang w:val="en-GB"/>
        </w:rPr>
        <w:t>in many cases also with</w:t>
      </w:r>
      <w:r w:rsidRPr="007400F5">
        <w:rPr>
          <w:lang w:val="en-GB"/>
        </w:rPr>
        <w:t xml:space="preserve"> the assistance of </w:t>
      </w:r>
      <w:r w:rsidR="00CB5887" w:rsidRPr="007400F5">
        <w:rPr>
          <w:lang w:val="en-GB"/>
        </w:rPr>
        <w:t>different kinds of organizations</w:t>
      </w:r>
      <w:r w:rsidRPr="007400F5">
        <w:rPr>
          <w:lang w:val="en-GB"/>
        </w:rPr>
        <w:t xml:space="preserve"> </w:t>
      </w:r>
      <w:r w:rsidR="00CB5887" w:rsidRPr="007400F5">
        <w:rPr>
          <w:lang w:val="en-GB"/>
        </w:rPr>
        <w:t xml:space="preserve">(such as non-governmental organizations, documentation </w:t>
      </w:r>
      <w:r w:rsidR="00784AD8" w:rsidRPr="007400F5">
        <w:rPr>
          <w:lang w:val="en-GB"/>
        </w:rPr>
        <w:t>centre</w:t>
      </w:r>
      <w:r w:rsidR="00CB5887" w:rsidRPr="007400F5">
        <w:rPr>
          <w:lang w:val="en-GB"/>
        </w:rPr>
        <w:t>s and so on)</w:t>
      </w:r>
      <w:r w:rsidRPr="007400F5">
        <w:rPr>
          <w:lang w:val="en-GB"/>
        </w:rPr>
        <w:t xml:space="preserve">. </w:t>
      </w:r>
    </w:p>
    <w:p w:rsidR="00CB4BDE" w:rsidRPr="007400F5" w:rsidRDefault="00CB4BDE" w:rsidP="0060298C">
      <w:pPr>
        <w:rPr>
          <w:lang w:val="en-GB"/>
        </w:rPr>
      </w:pPr>
      <w:r w:rsidRPr="007400F5">
        <w:rPr>
          <w:lang w:val="en-GB"/>
        </w:rPr>
        <w:t xml:space="preserve">Cases of extreme urgency may be brought to the attention of the Committee by various parties, including the State(s) Party(ies) concerned; such cases will be taken into account on an accelerated schedule and evaluated in consultation with the State(s) Party(ies) concerned (OD 1 (U.6), </w:t>
      </w:r>
      <w:r w:rsidR="00CB5887" w:rsidRPr="007400F5">
        <w:rPr>
          <w:lang w:val="en-GB"/>
        </w:rPr>
        <w:t xml:space="preserve">OD </w:t>
      </w:r>
      <w:r w:rsidRPr="007400F5">
        <w:rPr>
          <w:lang w:val="en-GB"/>
        </w:rPr>
        <w:t xml:space="preserve">33 and </w:t>
      </w:r>
      <w:r w:rsidR="00CB5887" w:rsidRPr="007400F5">
        <w:rPr>
          <w:lang w:val="en-GB"/>
        </w:rPr>
        <w:t xml:space="preserve">OD </w:t>
      </w:r>
      <w:r w:rsidRPr="007400F5">
        <w:rPr>
          <w:lang w:val="en-GB"/>
        </w:rPr>
        <w:t xml:space="preserve">34). </w:t>
      </w:r>
    </w:p>
    <w:p w:rsidR="00CB4BDE" w:rsidRPr="007400F5" w:rsidRDefault="00CB4BDE" w:rsidP="0060298C">
      <w:pPr>
        <w:pStyle w:val="Titre3"/>
        <w:rPr>
          <w:lang w:val="en-GB"/>
        </w:rPr>
      </w:pPr>
      <w:r w:rsidRPr="007400F5">
        <w:rPr>
          <w:lang w:val="en-GB"/>
        </w:rPr>
        <w:t>Slide 7. Which List?</w:t>
      </w:r>
    </w:p>
    <w:p w:rsidR="00CB4BDE" w:rsidRPr="007400F5" w:rsidRDefault="00CB4BDE" w:rsidP="0060298C">
      <w:pPr>
        <w:rPr>
          <w:lang w:val="en-GB"/>
        </w:rPr>
      </w:pPr>
      <w:r w:rsidRPr="007400F5">
        <w:rPr>
          <w:lang w:val="en-GB"/>
        </w:rPr>
        <w:t>When deciding to nominate an element to one of the Lists of the Convention, it is important to consider which List (USL or RL) is most suitable.</w:t>
      </w:r>
    </w:p>
    <w:p w:rsidR="00CB4BDE" w:rsidRPr="007400F5" w:rsidRDefault="0019549A" w:rsidP="0060298C">
      <w:pPr>
        <w:rPr>
          <w:lang w:val="en-GB"/>
        </w:rPr>
      </w:pPr>
      <w:r w:rsidRPr="007400F5">
        <w:rPr>
          <w:lang w:val="en-GB"/>
        </w:rPr>
        <w:t>The main difference</w:t>
      </w:r>
      <w:r w:rsidR="00CB4BDE" w:rsidRPr="007400F5">
        <w:rPr>
          <w:lang w:val="en-GB"/>
        </w:rPr>
        <w:t xml:space="preserve"> between the lists is the viability of elements inscribed on them. Elements suitable for the Representative List should be </w:t>
      </w:r>
      <w:r w:rsidR="003A2B92" w:rsidRPr="007400F5">
        <w:rPr>
          <w:lang w:val="en-GB"/>
        </w:rPr>
        <w:t>healthy and viab</w:t>
      </w:r>
      <w:r w:rsidR="00CB4BDE" w:rsidRPr="007400F5">
        <w:rPr>
          <w:lang w:val="en-GB"/>
        </w:rPr>
        <w:t xml:space="preserve">le, while elements suitable for the Urgent Safeguarding List should face significant threats and risks to </w:t>
      </w:r>
      <w:r w:rsidRPr="007400F5">
        <w:rPr>
          <w:lang w:val="en-GB"/>
        </w:rPr>
        <w:t xml:space="preserve">their </w:t>
      </w:r>
      <w:r w:rsidR="00CB4BDE" w:rsidRPr="007400F5">
        <w:rPr>
          <w:lang w:val="en-GB"/>
        </w:rPr>
        <w:t>viability. Often the choice between the two Lists is not easy to make as, of course there is a continuum between thriving and almost moribund ICH; in quite a few situations either of the two Lists might be chosen.</w:t>
      </w:r>
    </w:p>
    <w:p w:rsidR="00CB4BDE" w:rsidRPr="007400F5" w:rsidRDefault="00CB4BDE" w:rsidP="0060298C">
      <w:pPr>
        <w:rPr>
          <w:lang w:val="en-GB"/>
        </w:rPr>
      </w:pPr>
      <w:r w:rsidRPr="007400F5">
        <w:rPr>
          <w:lang w:val="en-GB"/>
        </w:rPr>
        <w:t>It is important to stress that inscription on the USL is not a punishment, that it is not a ‘lesser’ list than the RL. Elements are inscribed on the USL because they are valuable and because they are worth safeguarding, and sharing with the outside world. It is a pretty common condition for ICH to be endangered; such ICH is to be found in all countries.</w:t>
      </w:r>
    </w:p>
    <w:p w:rsidR="00CB4BDE" w:rsidRPr="007400F5" w:rsidRDefault="00CB4BDE" w:rsidP="0060298C">
      <w:pPr>
        <w:rPr>
          <w:lang w:val="en-GB"/>
        </w:rPr>
      </w:pPr>
      <w:r w:rsidRPr="007400F5">
        <w:rPr>
          <w:lang w:val="en-GB"/>
        </w:rPr>
        <w:t xml:space="preserve">A detailed and up-to-date assessment of viability is required to make the correct decision. Elements that are discussed as candidates for nomination should already be listed in an inventory prepared under the responsibility of the State Party concerned. If that is indeed the case, then some information on the viability of the element should be available in the inventory. Even so, it is important to confirm the current state of viability of the element with the community members, if only because circumstances may have changed since </w:t>
      </w:r>
      <w:r w:rsidRPr="007400F5">
        <w:rPr>
          <w:lang w:val="en-GB"/>
        </w:rPr>
        <w:lastRenderedPageBreak/>
        <w:t xml:space="preserve">information was collected for inventorying purposes. Often, the viability of an element will be threatened in some way, or there will be a diversity of opinions on the subject within the community. </w:t>
      </w:r>
    </w:p>
    <w:p w:rsidR="00CB4BDE" w:rsidRPr="007400F5" w:rsidRDefault="00CB4BDE" w:rsidP="0060298C">
      <w:pPr>
        <w:rPr>
          <w:lang w:val="en-GB"/>
        </w:rPr>
      </w:pPr>
      <w:r w:rsidRPr="007400F5">
        <w:rPr>
          <w:lang w:val="en-GB"/>
        </w:rPr>
        <w:t>A submission to one or the other List requires a detailed and careful assessment of the viability of the element. It does not help to embellish things, or to present the situation as worse than it is in reality (for instance for the sake of ensuring financial assistance) because 4 or 6 years after an inscription on one or the other of the two Lists, the State Party will be asked to report in great detail on the viability of the element.</w:t>
      </w:r>
    </w:p>
    <w:p w:rsidR="00CB4BDE" w:rsidRPr="007400F5" w:rsidRDefault="00CB4BDE" w:rsidP="0060298C">
      <w:pPr>
        <w:rPr>
          <w:lang w:val="en-GB"/>
        </w:rPr>
      </w:pPr>
      <w:r w:rsidRPr="007400F5">
        <w:rPr>
          <w:lang w:val="en-GB"/>
        </w:rPr>
        <w:t xml:space="preserve">So far, the examiners and the Committee have not really questioned reports about the state of endangerment of elements nominated by States Parties to the Lists of the Convention. The result is that one can find on the USL a range of more or less seriously endangered elements and on the Representative List a range of more or less viable elements. There is no significant gap between the least viable elements inscribed on the Representative List and the least endangered elements on the USL. </w:t>
      </w:r>
    </w:p>
    <w:p w:rsidR="00CB5887" w:rsidRPr="007400F5" w:rsidRDefault="00CB4BDE" w:rsidP="0060298C">
      <w:pPr>
        <w:rPr>
          <w:lang w:val="en-GB"/>
        </w:rPr>
      </w:pPr>
      <w:r w:rsidRPr="007400F5">
        <w:rPr>
          <w:lang w:val="en-GB"/>
        </w:rPr>
        <w:t>This m</w:t>
      </w:r>
      <w:r w:rsidR="008B2BF9" w:rsidRPr="007400F5">
        <w:rPr>
          <w:lang w:val="en-GB"/>
        </w:rPr>
        <w:t xml:space="preserve">eans on the one hand that </w:t>
      </w:r>
      <w:r w:rsidR="00D26F6F" w:rsidRPr="007400F5">
        <w:rPr>
          <w:lang w:val="en-GB"/>
        </w:rPr>
        <w:t>State</w:t>
      </w:r>
      <w:r w:rsidRPr="007400F5">
        <w:rPr>
          <w:lang w:val="en-GB"/>
        </w:rPr>
        <w:t xml:space="preserve">s have a certain degree of choice in selecting the appropriate List; it also means that the Committee will soon have to ensure that periodic reports from the States Parties provide detailed information about developments in the viability of inscribed elements. </w:t>
      </w:r>
    </w:p>
    <w:p w:rsidR="00CB5887" w:rsidRPr="007400F5" w:rsidRDefault="00CB35DC" w:rsidP="0060298C">
      <w:pPr>
        <w:rPr>
          <w:lang w:val="en-GB"/>
        </w:rPr>
      </w:pPr>
      <w:r w:rsidRPr="007400F5">
        <w:rPr>
          <w:lang w:val="en-GB"/>
        </w:rPr>
        <w:t>Note that t</w:t>
      </w:r>
      <w:r w:rsidR="00CB5887" w:rsidRPr="007400F5">
        <w:rPr>
          <w:lang w:val="en-GB"/>
        </w:rPr>
        <w:t>he reporting cycle for the USL is shorter (every four years after inscription) than for the RL (every six years) (see OD Chapter V).</w:t>
      </w:r>
    </w:p>
    <w:p w:rsidR="00CB5887" w:rsidRPr="007400F5" w:rsidRDefault="00CB5887"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The States Parties are obliged to make reports every four years on elements inscribed on the Urgent Safeguarding List. These reports have to include (OD 162-163): (a) the current status of the element including impacts of safeguarding plans and participation of communities and (b) information on institutions and communities involved in safeguarding. Reports are due by 15 December of the fourth year after the year of inscription, and every </w:t>
      </w:r>
      <w:r w:rsidR="00621E73" w:rsidRPr="007400F5">
        <w:rPr>
          <w:lang w:val="en-GB"/>
        </w:rPr>
        <w:t>fourth year thereafter (OD 161), until the element is delisted, either because it is no longer seriously endangered, or because in spite of all good efforts it has ceased to exist.</w:t>
      </w:r>
    </w:p>
    <w:p w:rsidR="00CB5887" w:rsidRPr="007400F5" w:rsidRDefault="00CB5887"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States Parties have to make regular reports to the Intergovernmental Committee on the legislative, regulatory and other measures taken for the implementation of this Convention (Article 29). This detailed report also has to include information on the viability and the management or safeguarding of elements inscribed on the RL (OD 157). Reports are due by 15 December of the sixth year after the year of ratification, acceptance or approval, and every sixth year thereafter (OD 152). </w:t>
      </w:r>
    </w:p>
    <w:p w:rsidR="00CB4BDE" w:rsidRPr="007400F5" w:rsidRDefault="00CB4BDE" w:rsidP="0060298C">
      <w:pPr>
        <w:rPr>
          <w:lang w:val="en-GB"/>
        </w:rPr>
      </w:pPr>
      <w:r w:rsidRPr="007400F5">
        <w:rPr>
          <w:lang w:val="en-GB"/>
        </w:rPr>
        <w:t>The ODs give the Committee the right to remove elements from the Lists of the Convention when they no longer satisfy one or more of the criteria for inscription (OD 39 and 40).</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395"/>
      </w:tblGrid>
      <w:tr w:rsidR="00CB4BDE" w:rsidRPr="007400F5" w:rsidTr="00F52FE3">
        <w:tc>
          <w:tcPr>
            <w:tcW w:w="8395" w:type="dxa"/>
          </w:tcPr>
          <w:p w:rsidR="00CB4BDE" w:rsidRPr="007400F5" w:rsidRDefault="00CB4BDE" w:rsidP="0060298C">
            <w:pPr>
              <w:rPr>
                <w:lang w:val="en-GB"/>
              </w:rPr>
            </w:pPr>
            <w:r w:rsidRPr="007400F5">
              <w:rPr>
                <w:lang w:val="en-GB"/>
              </w:rPr>
              <w:t xml:space="preserve">The Committee will have to study with special care reports about elements that had been so-called </w:t>
            </w:r>
            <w:r w:rsidR="0013474A" w:rsidRPr="007400F5">
              <w:rPr>
                <w:lang w:val="en-GB"/>
              </w:rPr>
              <w:t>‘</w:t>
            </w:r>
            <w:r w:rsidRPr="007400F5">
              <w:rPr>
                <w:lang w:val="en-GB"/>
              </w:rPr>
              <w:t>Masterpieces of the Oral and Intangible Heritage of Humanity before their integration in the RL. As foreseen by the Convention, all these elements were integrated in the RL in o</w:t>
            </w:r>
            <w:r w:rsidR="008B2BF9" w:rsidRPr="007400F5">
              <w:rPr>
                <w:lang w:val="en-GB"/>
              </w:rPr>
              <w:t>ne go (in 2008) and all States P</w:t>
            </w:r>
            <w:r w:rsidRPr="007400F5">
              <w:rPr>
                <w:lang w:val="en-GB"/>
              </w:rPr>
              <w:t xml:space="preserve">arties concerned will have to report about them in their first report to the Committee. Special attention is required because one of the inscription criteria that had to be satisfied for proclamation of an element as a </w:t>
            </w:r>
            <w:r w:rsidR="0013474A" w:rsidRPr="007400F5">
              <w:rPr>
                <w:lang w:val="en-GB"/>
              </w:rPr>
              <w:t>‘</w:t>
            </w:r>
            <w:r w:rsidRPr="007400F5">
              <w:rPr>
                <w:lang w:val="en-GB"/>
              </w:rPr>
              <w:t>masterpiece</w:t>
            </w:r>
            <w:r w:rsidR="0013474A" w:rsidRPr="007400F5">
              <w:rPr>
                <w:lang w:val="en-GB"/>
              </w:rPr>
              <w:t>’</w:t>
            </w:r>
            <w:r w:rsidRPr="007400F5">
              <w:rPr>
                <w:lang w:val="en-GB"/>
              </w:rPr>
              <w:t xml:space="preserve"> was that it had to be endangered.</w:t>
            </w:r>
            <w:r w:rsidR="00600346" w:rsidRPr="007400F5">
              <w:rPr>
                <w:lang w:val="en-GB"/>
              </w:rPr>
              <w:t xml:space="preserve"> </w:t>
            </w:r>
            <w:r w:rsidRPr="007400F5">
              <w:rPr>
                <w:lang w:val="en-GB"/>
              </w:rPr>
              <w:t xml:space="preserve"> </w:t>
            </w:r>
          </w:p>
        </w:tc>
      </w:tr>
    </w:tbl>
    <w:p w:rsidR="00CB4BDE" w:rsidRPr="007400F5" w:rsidRDefault="00CB4BDE" w:rsidP="0060298C">
      <w:pPr>
        <w:pStyle w:val="Titre3"/>
        <w:rPr>
          <w:lang w:val="en-GB"/>
        </w:rPr>
      </w:pPr>
      <w:r w:rsidRPr="007400F5">
        <w:rPr>
          <w:lang w:val="en-GB"/>
        </w:rPr>
        <w:t>Slide 8. Evaluation criteria</w:t>
      </w:r>
    </w:p>
    <w:p w:rsidR="00CB4BDE" w:rsidRPr="007400F5" w:rsidRDefault="00CB4BDE" w:rsidP="0060298C">
      <w:pPr>
        <w:rPr>
          <w:lang w:val="en-GB"/>
        </w:rPr>
      </w:pPr>
      <w:r w:rsidRPr="007400F5">
        <w:rPr>
          <w:lang w:val="en-GB"/>
        </w:rPr>
        <w:t>Nominated elements have to meet the criteria listed in the Operational Directives (OD 1-2). The UNESCO nomination forms give guidance for drafting nominations.</w:t>
      </w:r>
    </w:p>
    <w:p w:rsidR="00CB4BDE" w:rsidRPr="007400F5" w:rsidRDefault="00CB4BDE" w:rsidP="00757B37">
      <w:pPr>
        <w:pStyle w:val="Paragraphedeliste"/>
        <w:numPr>
          <w:ilvl w:val="0"/>
          <w:numId w:val="73"/>
        </w:numPr>
        <w:rPr>
          <w:lang w:val="en-GB"/>
        </w:rPr>
      </w:pPr>
      <w:r w:rsidRPr="007400F5">
        <w:rPr>
          <w:lang w:val="en-GB"/>
        </w:rPr>
        <w:lastRenderedPageBreak/>
        <w:t>There are 6 criteria for USL nominations (OD 1); they are usually numbered U.1 to U.6</w:t>
      </w:r>
    </w:p>
    <w:p w:rsidR="00CB4BDE" w:rsidRPr="007400F5" w:rsidRDefault="00CB4BDE" w:rsidP="00757B37">
      <w:pPr>
        <w:pStyle w:val="Paragraphedeliste"/>
        <w:numPr>
          <w:ilvl w:val="0"/>
          <w:numId w:val="73"/>
        </w:numPr>
        <w:rPr>
          <w:lang w:val="en-GB"/>
        </w:rPr>
      </w:pPr>
      <w:r w:rsidRPr="007400F5">
        <w:rPr>
          <w:lang w:val="en-GB"/>
        </w:rPr>
        <w:t>There are 5 criteria for RL nominations (OD 2); usually numbered R.1 to R.5.</w:t>
      </w:r>
    </w:p>
    <w:p w:rsidR="00CB4BDE" w:rsidRPr="007400F5" w:rsidRDefault="00CB4BDE" w:rsidP="0060298C">
      <w:pPr>
        <w:rPr>
          <w:lang w:val="en-GB"/>
        </w:rPr>
      </w:pPr>
      <w:r w:rsidRPr="007400F5">
        <w:rPr>
          <w:lang w:val="en-GB"/>
        </w:rPr>
        <w:t>The criteria for the two lists largely coincide; the differences between them reflect their different aims.</w:t>
      </w:r>
    </w:p>
    <w:p w:rsidR="00CB4BDE" w:rsidRPr="007400F5" w:rsidRDefault="00CB4BDE" w:rsidP="0060298C">
      <w:pPr>
        <w:pStyle w:val="Titre3"/>
        <w:rPr>
          <w:lang w:val="en-GB"/>
        </w:rPr>
      </w:pPr>
      <w:r w:rsidRPr="007400F5">
        <w:rPr>
          <w:lang w:val="en-GB"/>
        </w:rPr>
        <w:t>Slide 9. Criteria common to both Lists</w:t>
      </w:r>
    </w:p>
    <w:p w:rsidR="00CB4BDE" w:rsidRPr="007400F5" w:rsidRDefault="00CB4BDE" w:rsidP="0060298C">
      <w:pPr>
        <w:rPr>
          <w:lang w:val="en-GB"/>
        </w:rPr>
      </w:pPr>
      <w:r w:rsidRPr="007400F5">
        <w:rPr>
          <w:lang w:val="en-GB"/>
        </w:rPr>
        <w:t>The nomination forms for the USL (form ICH-01) and the RL (form ICH-02) ask questions about the proposed elements, the answers to which may enable the Committee to determine whether they satisfy the relevant set of criteria. The questions on the forms closely follow these criteria.</w:t>
      </w:r>
    </w:p>
    <w:p w:rsidR="00CB4BDE" w:rsidRPr="007400F5" w:rsidRDefault="00CB4BDE" w:rsidP="0060298C">
      <w:pPr>
        <w:jc w:val="left"/>
        <w:rPr>
          <w:lang w:val="en-GB"/>
        </w:rPr>
      </w:pPr>
      <w:r w:rsidRPr="007400F5">
        <w:rPr>
          <w:lang w:val="en-GB"/>
        </w:rPr>
        <w:t xml:space="preserve">A blank nomination form for the USL is </w:t>
      </w:r>
      <w:r w:rsidR="00566701" w:rsidRPr="007400F5">
        <w:rPr>
          <w:lang w:val="en-GB"/>
        </w:rPr>
        <w:t>handed out to participants (</w:t>
      </w:r>
      <w:r w:rsidR="004F055C" w:rsidRPr="007400F5">
        <w:rPr>
          <w:lang w:val="en-GB"/>
        </w:rPr>
        <w:t>Hand-out</w:t>
      </w:r>
      <w:r w:rsidR="00566701" w:rsidRPr="007400F5">
        <w:rPr>
          <w:lang w:val="en-GB"/>
        </w:rPr>
        <w:t xml:space="preserve"> 5.7.2) and is also </w:t>
      </w:r>
      <w:r w:rsidRPr="007400F5">
        <w:rPr>
          <w:lang w:val="en-GB"/>
        </w:rPr>
        <w:t xml:space="preserve">available on the UNESCO ICH website: </w:t>
      </w:r>
      <w:hyperlink r:id="rId173" w:history="1">
        <w:r w:rsidRPr="007400F5">
          <w:rPr>
            <w:bCs/>
            <w:color w:val="0000FF"/>
            <w:u w:val="single"/>
            <w:lang w:val="en-GB"/>
          </w:rPr>
          <w:t>http://www.unesco.org/culture/ich/index.php?lg=en&amp;pg=00184</w:t>
        </w:r>
      </w:hyperlink>
    </w:p>
    <w:p w:rsidR="00CB4BDE" w:rsidRPr="007400F5" w:rsidRDefault="00CB4BDE" w:rsidP="0060298C">
      <w:pPr>
        <w:rPr>
          <w:lang w:val="en-GB"/>
        </w:rPr>
      </w:pPr>
      <w:r w:rsidRPr="007400F5">
        <w:rPr>
          <w:lang w:val="en-GB"/>
        </w:rPr>
        <w:t xml:space="preserve">The information given in the nomination form, together with some additional materials, is the basis for an initial, technical </w:t>
      </w:r>
      <w:r w:rsidR="00C669D9" w:rsidRPr="007400F5">
        <w:rPr>
          <w:lang w:val="en-GB"/>
        </w:rPr>
        <w:t xml:space="preserve">assessment </w:t>
      </w:r>
      <w:r w:rsidRPr="007400F5">
        <w:rPr>
          <w:lang w:val="en-GB"/>
        </w:rPr>
        <w:t>by the Secretariat, the substantial examination by the Consultative Body (USL), or the Subsidiary Body (RL), and for the final evaluation by the Intergovernmental Committee (OD 26, 30, 54)).</w:t>
      </w:r>
    </w:p>
    <w:p w:rsidR="00CB4BDE" w:rsidRPr="007400F5" w:rsidRDefault="00CB4BDE" w:rsidP="0060298C">
      <w:pPr>
        <w:rPr>
          <w:lang w:val="en-GB"/>
        </w:rPr>
      </w:pPr>
      <w:r w:rsidRPr="007400F5">
        <w:rPr>
          <w:lang w:val="en-GB"/>
        </w:rPr>
        <w:t xml:space="preserve">Nominations to both lists have to </w:t>
      </w:r>
      <w:r w:rsidR="00784AD8" w:rsidRPr="007400F5">
        <w:rPr>
          <w:lang w:val="en-GB"/>
        </w:rPr>
        <w:t>fulfil</w:t>
      </w:r>
      <w:r w:rsidRPr="007400F5">
        <w:rPr>
          <w:lang w:val="en-GB"/>
        </w:rPr>
        <w:t xml:space="preserve"> the following criteria:</w:t>
      </w:r>
    </w:p>
    <w:p w:rsidR="00CB4BDE" w:rsidRPr="007400F5" w:rsidRDefault="00CB4BDE" w:rsidP="00757B37">
      <w:pPr>
        <w:pStyle w:val="Paragraphedeliste"/>
        <w:numPr>
          <w:ilvl w:val="0"/>
          <w:numId w:val="74"/>
        </w:numPr>
        <w:rPr>
          <w:lang w:val="en-GB"/>
        </w:rPr>
      </w:pPr>
      <w:r w:rsidRPr="007400F5">
        <w:rPr>
          <w:lang w:val="en-GB"/>
        </w:rPr>
        <w:t>U.1 and R.1: The element constitutes ICH as defined in article 2 of the Convention;</w:t>
      </w:r>
    </w:p>
    <w:p w:rsidR="00CB4BDE" w:rsidRPr="007400F5" w:rsidRDefault="00CB4BDE" w:rsidP="00757B37">
      <w:pPr>
        <w:pStyle w:val="Paragraphedeliste"/>
        <w:numPr>
          <w:ilvl w:val="0"/>
          <w:numId w:val="74"/>
        </w:numPr>
        <w:rPr>
          <w:lang w:val="en-GB"/>
        </w:rPr>
      </w:pPr>
      <w:r w:rsidRPr="007400F5">
        <w:rPr>
          <w:lang w:val="en-GB"/>
        </w:rPr>
        <w:t>U.3 and R.3: Safeguarding measures are elaborated in the nomination, as appropriate;</w:t>
      </w:r>
    </w:p>
    <w:p w:rsidR="00CB4BDE" w:rsidRPr="007400F5" w:rsidRDefault="00CB4BDE" w:rsidP="00757B37">
      <w:pPr>
        <w:pStyle w:val="Paragraphedeliste"/>
        <w:numPr>
          <w:ilvl w:val="0"/>
          <w:numId w:val="74"/>
        </w:numPr>
        <w:rPr>
          <w:lang w:val="en-GB"/>
        </w:rPr>
      </w:pPr>
      <w:r w:rsidRPr="007400F5">
        <w:rPr>
          <w:lang w:val="en-GB"/>
        </w:rPr>
        <w:t xml:space="preserve">U.4 and R.4: The nomination has been prepared with the widest possible participation of the community, group or individuals concerned and their free, prior and informed consent was obtained for the submission of the file; </w:t>
      </w:r>
    </w:p>
    <w:p w:rsidR="00CB4BDE" w:rsidRPr="007400F5" w:rsidRDefault="00CB4BDE" w:rsidP="00757B37">
      <w:pPr>
        <w:pStyle w:val="Paragraphedeliste"/>
        <w:numPr>
          <w:ilvl w:val="0"/>
          <w:numId w:val="74"/>
        </w:numPr>
        <w:rPr>
          <w:lang w:val="en-GB"/>
        </w:rPr>
      </w:pPr>
      <w:r w:rsidRPr="007400F5">
        <w:rPr>
          <w:lang w:val="en-GB"/>
        </w:rPr>
        <w:t>U.5 and R.5: The element is included in an inventory (being) prepared by the State(s) Party(ies);</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There is a slightly different wording of R3 and U3 reflecting the differing state of viability of elements on the two lists:</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R3 Safeguarding measures are elaborated that may </w:t>
      </w:r>
      <w:r w:rsidRPr="007400F5">
        <w:rPr>
          <w:b/>
          <w:lang w:val="en-GB"/>
        </w:rPr>
        <w:t>protect and promote</w:t>
      </w:r>
      <w:r w:rsidRPr="007400F5">
        <w:rPr>
          <w:lang w:val="en-GB"/>
        </w:rPr>
        <w:t xml:space="preserve"> the element</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U3 Safeguarding measures are elaborated that may enable the community, group or, if applicable, individuals concerned </w:t>
      </w:r>
      <w:r w:rsidRPr="007400F5">
        <w:rPr>
          <w:b/>
          <w:lang w:val="en-GB"/>
        </w:rPr>
        <w:t>to continue the practice and transmission</w:t>
      </w:r>
      <w:r w:rsidRPr="007400F5">
        <w:rPr>
          <w:lang w:val="en-GB"/>
        </w:rPr>
        <w:t xml:space="preserve"> of the element</w:t>
      </w:r>
    </w:p>
    <w:p w:rsidR="00CB4BDE" w:rsidRPr="007400F5" w:rsidRDefault="00CB4BDE" w:rsidP="0060298C">
      <w:pPr>
        <w:pStyle w:val="Titre3"/>
        <w:rPr>
          <w:lang w:val="en-GB"/>
        </w:rPr>
      </w:pPr>
      <w:r w:rsidRPr="007400F5">
        <w:rPr>
          <w:lang w:val="en-GB"/>
        </w:rPr>
        <w:t xml:space="preserve">Slide 10. Criteria specific to the Urgent Safeguarding List </w:t>
      </w:r>
    </w:p>
    <w:p w:rsidR="00CB4BDE" w:rsidRPr="007400F5" w:rsidRDefault="00CB4BDE" w:rsidP="0060298C">
      <w:pPr>
        <w:rPr>
          <w:lang w:val="en-GB"/>
        </w:rPr>
      </w:pPr>
      <w:r w:rsidRPr="007400F5">
        <w:rPr>
          <w:lang w:val="en-GB"/>
        </w:rPr>
        <w:t>There are two criteria that are specific to the USL, namely:</w:t>
      </w:r>
    </w:p>
    <w:p w:rsidR="00CB4BDE" w:rsidRPr="007400F5" w:rsidRDefault="00CB4BDE" w:rsidP="00757B37">
      <w:pPr>
        <w:pStyle w:val="Paragraphedeliste"/>
        <w:numPr>
          <w:ilvl w:val="0"/>
          <w:numId w:val="75"/>
        </w:numPr>
        <w:rPr>
          <w:lang w:val="en-GB"/>
        </w:rPr>
      </w:pPr>
      <w:r w:rsidRPr="007400F5">
        <w:rPr>
          <w:lang w:val="en-GB"/>
        </w:rPr>
        <w:t xml:space="preserve">U.2 The element is (a) in urgent need of safeguarding or (b) extremely urgent need of safeguarding; </w:t>
      </w:r>
    </w:p>
    <w:p w:rsidR="00CB4BDE" w:rsidRPr="007400F5" w:rsidRDefault="00CB4BDE" w:rsidP="0060298C">
      <w:pPr>
        <w:rPr>
          <w:lang w:val="en-GB"/>
        </w:rPr>
      </w:pPr>
      <w:r w:rsidRPr="007400F5">
        <w:rPr>
          <w:lang w:val="en-GB"/>
        </w:rPr>
        <w:t>This criterion requires that the dangers and threats that impair the viability – and their gravity – be clearly indicated</w:t>
      </w:r>
    </w:p>
    <w:p w:rsidR="00CB4BDE" w:rsidRPr="007400F5" w:rsidRDefault="00CB4BDE" w:rsidP="00757B37">
      <w:pPr>
        <w:pStyle w:val="Paragraphedeliste"/>
        <w:numPr>
          <w:ilvl w:val="0"/>
          <w:numId w:val="75"/>
        </w:numPr>
        <w:rPr>
          <w:lang w:val="en-GB"/>
        </w:rPr>
      </w:pPr>
      <w:r w:rsidRPr="007400F5">
        <w:rPr>
          <w:lang w:val="en-GB"/>
        </w:rPr>
        <w:t>U.6 In cases of extreme urgency, the State(s) Party(ies) concerned has (have) been duly consulted regarding inscription of the element in conformity with Article 17.3 of the Convention.</w:t>
      </w:r>
      <w:r w:rsidRPr="007400F5">
        <w:rPr>
          <w:b/>
          <w:bCs/>
          <w:lang w:val="en-GB"/>
        </w:rPr>
        <w:t xml:space="preserve"> </w:t>
      </w:r>
    </w:p>
    <w:p w:rsidR="00CB4BDE" w:rsidRPr="007400F5" w:rsidRDefault="00CB4BDE" w:rsidP="0060298C">
      <w:pPr>
        <w:rPr>
          <w:lang w:val="en-GB"/>
        </w:rPr>
      </w:pPr>
      <w:r w:rsidRPr="007400F5">
        <w:rPr>
          <w:lang w:val="en-GB"/>
        </w:rPr>
        <w:t>Up till now the Committee has not been confronted with cases of extreme urgency.</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b/>
          <w:lang w:val="en-GB"/>
        </w:rPr>
        <w:lastRenderedPageBreak/>
        <w:t>Cases of extreme urgency</w:t>
      </w:r>
      <w:r w:rsidRPr="007400F5">
        <w:rPr>
          <w:lang w:val="en-GB"/>
        </w:rPr>
        <w:t xml:space="preserve"> may be brought to the attention of the Committee by the State(s) Party(ies) concerned, or the community concerned or by an advisory organization (OD 34); the Bureau of the Committee (presuming that the case is reported between sessions of the Committee) may then invite the State(s) Party(ies) concerned to submit extremely urgent nominations, which will be evaluated as soon as possible (OD 33), in consultation with them. </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b/>
          <w:lang w:val="en-GB"/>
        </w:rPr>
        <w:t>OD 33:</w:t>
      </w:r>
      <w:r w:rsidRPr="007400F5">
        <w:rPr>
          <w:lang w:val="en-GB"/>
        </w:rPr>
        <w:t xml:space="preserve"> In case of extreme urgency, and in conformity with Criterion U.6, the Bureau of the Committee may invite the State(s) Party(ies) concerned to submit a nomination to the List of Intangible Cultural Heritage in Need of Urgent Safeguarding on an accelerated schedule. The Committee, in consultation with the State(s) Party(ies) concerned, shall evaluate the nomination as quickly as possible after its submission, in accordance with a procedure to be established by the Bureau of the Committee on a case-by-case basis.</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b/>
          <w:lang w:val="en-GB"/>
        </w:rPr>
        <w:t>OD 34:</w:t>
      </w:r>
      <w:r w:rsidRPr="007400F5">
        <w:rPr>
          <w:lang w:val="en-GB"/>
        </w:rPr>
        <w:t xml:space="preserve"> Cases of extreme urgency may be brought to the attention of the Bureau of the Committee by the State(s) Party(ies) on whose territory(ies) the element is located, by any other State Party, by the community concerned or by an advisory organization. The State(s) Party(ies) concerned shall be informed in a timely manner.</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These ODs will have to be interpreted by the Committee in conjunction with criterion U.6 in OD 1. </w:t>
      </w:r>
    </w:p>
    <w:p w:rsidR="00CB4BDE" w:rsidRPr="007400F5" w:rsidRDefault="00CB4BDE" w:rsidP="0060298C">
      <w:pPr>
        <w:pStyle w:val="Titre3"/>
        <w:rPr>
          <w:lang w:val="en-GB"/>
        </w:rPr>
      </w:pPr>
      <w:r w:rsidRPr="007400F5">
        <w:rPr>
          <w:lang w:val="en-GB"/>
        </w:rPr>
        <w:t>Slide 11. Criterion specific to the Representative List</w:t>
      </w:r>
    </w:p>
    <w:p w:rsidR="00CB4BDE" w:rsidRPr="007400F5" w:rsidRDefault="00CB4BDE" w:rsidP="0060298C">
      <w:pPr>
        <w:rPr>
          <w:lang w:val="en-GB"/>
        </w:rPr>
      </w:pPr>
      <w:r w:rsidRPr="007400F5">
        <w:rPr>
          <w:lang w:val="en-GB"/>
        </w:rPr>
        <w:t>The nomination form for the Representative List (ICH-02) will be discussed more fully in another workshop, but for comparative purposes here is the specific criterion for inscription of an element on this List:</w:t>
      </w:r>
    </w:p>
    <w:p w:rsidR="00CB4BDE" w:rsidRPr="007400F5" w:rsidRDefault="00CB4BDE" w:rsidP="00757B37">
      <w:pPr>
        <w:pStyle w:val="Paragraphedeliste"/>
        <w:numPr>
          <w:ilvl w:val="1"/>
          <w:numId w:val="75"/>
        </w:numPr>
        <w:rPr>
          <w:lang w:val="en-GB"/>
        </w:rPr>
      </w:pPr>
      <w:r w:rsidRPr="007400F5">
        <w:rPr>
          <w:lang w:val="en-GB"/>
        </w:rPr>
        <w:t xml:space="preserve">R.2 </w:t>
      </w:r>
      <w:r w:rsidR="00621E73" w:rsidRPr="007400F5">
        <w:rPr>
          <w:lang w:val="en-GB"/>
        </w:rPr>
        <w:t>‘</w:t>
      </w:r>
      <w:r w:rsidRPr="007400F5">
        <w:rPr>
          <w:lang w:val="en-GB"/>
        </w:rPr>
        <w:t>Inscription will contribute to ensuring visibility and awareness of the significance of ICH and to encouraging dialogue, thus reflecting cultural diversity worldwide and testifying to human creativity.</w:t>
      </w:r>
      <w:r w:rsidR="00621E73" w:rsidRPr="007400F5">
        <w:rPr>
          <w:lang w:val="en-GB"/>
        </w:rPr>
        <w:t>’</w:t>
      </w:r>
      <w:r w:rsidRPr="007400F5">
        <w:rPr>
          <w:lang w:val="en-GB"/>
        </w:rPr>
        <w:t xml:space="preserve"> </w:t>
      </w:r>
    </w:p>
    <w:p w:rsidR="00CB4BDE" w:rsidRPr="007400F5" w:rsidRDefault="008B2BF9" w:rsidP="0060298C">
      <w:pPr>
        <w:rPr>
          <w:lang w:val="en-GB"/>
        </w:rPr>
      </w:pPr>
      <w:r w:rsidRPr="007400F5">
        <w:rPr>
          <w:lang w:val="en-GB"/>
        </w:rPr>
        <w:t xml:space="preserve">This means that </w:t>
      </w:r>
      <w:r w:rsidR="00D26F6F" w:rsidRPr="007400F5">
        <w:rPr>
          <w:lang w:val="en-GB"/>
        </w:rPr>
        <w:t>State</w:t>
      </w:r>
      <w:r w:rsidR="00CB4BDE" w:rsidRPr="007400F5">
        <w:rPr>
          <w:lang w:val="en-GB"/>
        </w:rPr>
        <w:t xml:space="preserve">s submitting an element for the RL have to prove that the element, once inscribed, may be used by the State Party and the Secretariat of the Convention to raise visibility of the ICH and awareness of its importance in a larger framework of the promotion and protection of cultural diversity and human creativity. </w:t>
      </w:r>
    </w:p>
    <w:p w:rsidR="006247EA" w:rsidRPr="007400F5" w:rsidRDefault="00CB4BDE" w:rsidP="0060298C">
      <w:pPr>
        <w:pStyle w:val="Titre3"/>
        <w:rPr>
          <w:lang w:val="en-GB"/>
        </w:rPr>
      </w:pPr>
      <w:r w:rsidRPr="007400F5">
        <w:rPr>
          <w:lang w:val="en-GB"/>
        </w:rPr>
        <w:t xml:space="preserve">Slide 12. </w:t>
      </w:r>
      <w:r w:rsidR="006247EA" w:rsidRPr="007400F5">
        <w:rPr>
          <w:lang w:val="en-GB"/>
        </w:rPr>
        <w:t>Examining bodies</w:t>
      </w:r>
    </w:p>
    <w:p w:rsidR="006247EA" w:rsidRPr="007400F5" w:rsidRDefault="006247EA" w:rsidP="0060298C">
      <w:pPr>
        <w:rPr>
          <w:lang w:val="en-GB"/>
        </w:rPr>
      </w:pPr>
      <w:r w:rsidRPr="007400F5">
        <w:rPr>
          <w:lang w:val="en-GB"/>
        </w:rPr>
        <w:t>Nominations to the RL are assessed by a Subsidiary Body of the Comm</w:t>
      </w:r>
      <w:r w:rsidR="008B2BF9" w:rsidRPr="007400F5">
        <w:rPr>
          <w:lang w:val="en-GB"/>
        </w:rPr>
        <w:t>ittee consisting of six States M</w:t>
      </w:r>
      <w:r w:rsidRPr="007400F5">
        <w:rPr>
          <w:lang w:val="en-GB"/>
        </w:rPr>
        <w:t>embers of the Intergovernmental Committee</w:t>
      </w:r>
      <w:r w:rsidR="00621E73" w:rsidRPr="007400F5">
        <w:rPr>
          <w:lang w:val="en-GB"/>
        </w:rPr>
        <w:t xml:space="preserve"> (OD 30)</w:t>
      </w:r>
      <w:r w:rsidRPr="007400F5">
        <w:rPr>
          <w:lang w:val="en-GB"/>
        </w:rPr>
        <w:t xml:space="preserve">, whereas nominations to the USL are assessed by a Consultative Body, consisting of 6 NGO representatives and 6 experts. </w:t>
      </w:r>
    </w:p>
    <w:p w:rsidR="00873509" w:rsidRPr="007400F5" w:rsidRDefault="00873509" w:rsidP="0060298C">
      <w:pPr>
        <w:rPr>
          <w:lang w:val="en-GB"/>
        </w:rPr>
      </w:pPr>
      <w:r w:rsidRPr="007400F5">
        <w:rPr>
          <w:lang w:val="en-GB"/>
        </w:rPr>
        <w:t xml:space="preserve">These bodies are </w:t>
      </w:r>
      <w:r w:rsidR="00593859" w:rsidRPr="007400F5">
        <w:rPr>
          <w:lang w:val="en-GB"/>
        </w:rPr>
        <w:t>appointed</w:t>
      </w:r>
      <w:r w:rsidRPr="007400F5">
        <w:rPr>
          <w:lang w:val="en-GB"/>
        </w:rPr>
        <w:t xml:space="preserve"> by the Committee. </w:t>
      </w:r>
      <w:r w:rsidRPr="007400F5">
        <w:rPr>
          <w:color w:val="000000"/>
          <w:szCs w:val="22"/>
          <w:lang w:val="en-GB"/>
        </w:rPr>
        <w:t>The duration of office of a member of the Consultative Body shall not exceed 24 months</w:t>
      </w:r>
      <w:r w:rsidRPr="007400F5">
        <w:rPr>
          <w:lang w:val="en-GB"/>
        </w:rPr>
        <w:t>; at every Committee meeting it will be reconstituted and half of its members will continue to serve on the body for another year to ensure continuity</w:t>
      </w:r>
      <w:r w:rsidRPr="007400F5">
        <w:rPr>
          <w:color w:val="000000"/>
          <w:szCs w:val="22"/>
          <w:lang w:val="en-GB"/>
        </w:rPr>
        <w:t>.</w:t>
      </w:r>
    </w:p>
    <w:tbl>
      <w:tblPr>
        <w:tblW w:w="8613" w:type="dxa"/>
        <w:tblInd w:w="567" w:type="dxa"/>
        <w:tblBorders>
          <w:top w:val="single" w:sz="4" w:space="0" w:color="auto"/>
          <w:left w:val="single" w:sz="4" w:space="0" w:color="auto"/>
          <w:bottom w:val="single" w:sz="4" w:space="0" w:color="auto"/>
          <w:right w:val="single" w:sz="4" w:space="0" w:color="auto"/>
        </w:tblBorders>
        <w:tblLook w:val="04A0"/>
      </w:tblPr>
      <w:tblGrid>
        <w:gridCol w:w="8613"/>
      </w:tblGrid>
      <w:tr w:rsidR="006247EA" w:rsidRPr="007400F5" w:rsidTr="00F52FE3">
        <w:tc>
          <w:tcPr>
            <w:tcW w:w="8613" w:type="dxa"/>
          </w:tcPr>
          <w:p w:rsidR="006247EA" w:rsidRPr="007400F5" w:rsidRDefault="006247EA" w:rsidP="0060298C">
            <w:pPr>
              <w:rPr>
                <w:lang w:val="en-GB"/>
              </w:rPr>
            </w:pPr>
            <w:r w:rsidRPr="007400F5">
              <w:rPr>
                <w:lang w:val="en-GB"/>
              </w:rPr>
              <w:t xml:space="preserve">At the moment, the Subsidiary Body consists of </w:t>
            </w:r>
            <w:r w:rsidR="00873509" w:rsidRPr="007400F5">
              <w:rPr>
                <w:lang w:val="en-GB"/>
              </w:rPr>
              <w:t xml:space="preserve">representatives of </w:t>
            </w:r>
            <w:r w:rsidRPr="007400F5">
              <w:rPr>
                <w:lang w:val="en-GB"/>
              </w:rPr>
              <w:t>the following States Members of the Committee: Italy, Croatia, Venezuela, Republic of Korea, Kenya and Jordan.</w:t>
            </w:r>
          </w:p>
        </w:tc>
      </w:tr>
      <w:tr w:rsidR="006247EA" w:rsidRPr="007400F5" w:rsidTr="00F52FE3">
        <w:tc>
          <w:tcPr>
            <w:tcW w:w="8613" w:type="dxa"/>
          </w:tcPr>
          <w:p w:rsidR="006247EA" w:rsidRPr="007400F5" w:rsidRDefault="006247EA" w:rsidP="0060298C">
            <w:pPr>
              <w:rPr>
                <w:lang w:val="en-GB"/>
              </w:rPr>
            </w:pPr>
            <w:r w:rsidRPr="007400F5">
              <w:rPr>
                <w:lang w:val="en-GB"/>
              </w:rPr>
              <w:t xml:space="preserve">The first Consultative Body was created at the fifth session of the Committee, in November 2010. It is </w:t>
            </w:r>
            <w:r w:rsidR="00873509" w:rsidRPr="007400F5">
              <w:rPr>
                <w:lang w:val="en-GB"/>
              </w:rPr>
              <w:t xml:space="preserve">currently </w:t>
            </w:r>
            <w:r w:rsidRPr="007400F5">
              <w:rPr>
                <w:lang w:val="en-GB"/>
              </w:rPr>
              <w:t>composed of the following six NGOs:</w:t>
            </w:r>
          </w:p>
        </w:tc>
      </w:tr>
      <w:tr w:rsidR="006247EA" w:rsidRPr="007400F5" w:rsidTr="00F52FE3">
        <w:tc>
          <w:tcPr>
            <w:tcW w:w="8613" w:type="dxa"/>
          </w:tcPr>
          <w:p w:rsidR="006247EA" w:rsidRPr="007400F5" w:rsidRDefault="006247EA" w:rsidP="0060298C">
            <w:pPr>
              <w:rPr>
                <w:lang w:val="en-GB"/>
              </w:rPr>
            </w:pPr>
            <w:r w:rsidRPr="007400F5">
              <w:rPr>
                <w:lang w:val="en-GB"/>
              </w:rPr>
              <w:lastRenderedPageBreak/>
              <w:t xml:space="preserve">Craft Revival Trust (India) </w:t>
            </w:r>
          </w:p>
          <w:p w:rsidR="006247EA" w:rsidRPr="007400F5" w:rsidRDefault="006247EA" w:rsidP="0060298C">
            <w:pPr>
              <w:rPr>
                <w:lang w:val="en-GB"/>
              </w:rPr>
            </w:pPr>
            <w:r w:rsidRPr="007400F5">
              <w:rPr>
                <w:lang w:val="en-GB"/>
              </w:rPr>
              <w:t xml:space="preserve">African Cultural </w:t>
            </w:r>
            <w:r w:rsidR="00784AD8" w:rsidRPr="007400F5">
              <w:rPr>
                <w:lang w:val="en-GB"/>
              </w:rPr>
              <w:t>R</w:t>
            </w:r>
            <w:r w:rsidRPr="007400F5">
              <w:rPr>
                <w:lang w:val="en-GB"/>
              </w:rPr>
              <w:t xml:space="preserve">egeneration Institute (Kenya) </w:t>
            </w:r>
          </w:p>
          <w:p w:rsidR="006247EA" w:rsidRPr="007400F5" w:rsidRDefault="006247EA" w:rsidP="0060298C">
            <w:pPr>
              <w:rPr>
                <w:lang w:val="en-GB"/>
              </w:rPr>
            </w:pPr>
            <w:r w:rsidRPr="007400F5">
              <w:rPr>
                <w:lang w:val="en-GB"/>
              </w:rPr>
              <w:t xml:space="preserve">Association Cont’Act pour l’éducation et les cultures (Morocco) </w:t>
            </w:r>
          </w:p>
          <w:p w:rsidR="006247EA" w:rsidRPr="007400F5" w:rsidRDefault="006247EA" w:rsidP="0060298C">
            <w:pPr>
              <w:rPr>
                <w:lang w:val="en-GB"/>
              </w:rPr>
            </w:pPr>
            <w:r w:rsidRPr="007400F5">
              <w:rPr>
                <w:lang w:val="en-GB"/>
              </w:rPr>
              <w:t xml:space="preserve">Fundacion Erigaie (Colombia) </w:t>
            </w:r>
          </w:p>
          <w:p w:rsidR="006247EA" w:rsidRPr="007400F5" w:rsidRDefault="006247EA" w:rsidP="0060298C">
            <w:pPr>
              <w:rPr>
                <w:lang w:val="en-GB"/>
              </w:rPr>
            </w:pPr>
            <w:r w:rsidRPr="007400F5">
              <w:rPr>
                <w:lang w:val="en-GB"/>
              </w:rPr>
              <w:t xml:space="preserve">Maison des cultures du monde (France) </w:t>
            </w:r>
          </w:p>
          <w:p w:rsidR="006247EA" w:rsidRPr="007400F5" w:rsidRDefault="006247EA" w:rsidP="0060298C">
            <w:pPr>
              <w:rPr>
                <w:lang w:val="en-GB"/>
              </w:rPr>
            </w:pPr>
            <w:r w:rsidRPr="007400F5">
              <w:rPr>
                <w:lang w:val="en-GB"/>
              </w:rPr>
              <w:t>Česká národopisná společnost / Czech ethnological Society (Czech Republic)</w:t>
            </w:r>
          </w:p>
        </w:tc>
      </w:tr>
      <w:tr w:rsidR="006247EA" w:rsidRPr="007400F5" w:rsidTr="00F52FE3">
        <w:tc>
          <w:tcPr>
            <w:tcW w:w="8613" w:type="dxa"/>
          </w:tcPr>
          <w:p w:rsidR="006247EA" w:rsidRPr="007400F5" w:rsidRDefault="006247EA" w:rsidP="0060298C">
            <w:pPr>
              <w:rPr>
                <w:lang w:val="en-GB"/>
              </w:rPr>
            </w:pPr>
            <w:r w:rsidRPr="007400F5">
              <w:rPr>
                <w:lang w:val="en-GB"/>
              </w:rPr>
              <w:t>and of the following six individual experts:</w:t>
            </w:r>
          </w:p>
        </w:tc>
      </w:tr>
      <w:tr w:rsidR="006247EA" w:rsidRPr="007400F5" w:rsidTr="00F52FE3">
        <w:tc>
          <w:tcPr>
            <w:tcW w:w="8613" w:type="dxa"/>
          </w:tcPr>
          <w:p w:rsidR="006247EA" w:rsidRPr="007400F5" w:rsidRDefault="00784AD8" w:rsidP="0060298C">
            <w:pPr>
              <w:rPr>
                <w:lang w:val="en-GB"/>
              </w:rPr>
            </w:pPr>
            <w:r w:rsidRPr="007400F5">
              <w:rPr>
                <w:lang w:val="en-GB"/>
              </w:rPr>
              <w:t>Pablo Carpintero (Spain)</w:t>
            </w:r>
          </w:p>
          <w:p w:rsidR="006247EA" w:rsidRPr="007400F5" w:rsidRDefault="00784AD8" w:rsidP="0060298C">
            <w:pPr>
              <w:rPr>
                <w:lang w:val="en-GB"/>
              </w:rPr>
            </w:pPr>
            <w:r w:rsidRPr="007400F5">
              <w:rPr>
                <w:lang w:val="en-GB"/>
              </w:rPr>
              <w:t>Rusudan Tsurtsumia (Georgia)</w:t>
            </w:r>
          </w:p>
          <w:p w:rsidR="006247EA" w:rsidRPr="007400F5" w:rsidRDefault="00784AD8" w:rsidP="0060298C">
            <w:pPr>
              <w:rPr>
                <w:lang w:val="en-GB"/>
              </w:rPr>
            </w:pPr>
            <w:r w:rsidRPr="007400F5">
              <w:rPr>
                <w:lang w:val="en-GB"/>
              </w:rPr>
              <w:t>Guillermo Sequera (Paraguay)</w:t>
            </w:r>
          </w:p>
          <w:p w:rsidR="006247EA" w:rsidRPr="007400F5" w:rsidRDefault="006247EA" w:rsidP="0060298C">
            <w:pPr>
              <w:rPr>
                <w:lang w:val="en-GB"/>
              </w:rPr>
            </w:pPr>
            <w:r w:rsidRPr="007400F5">
              <w:rPr>
                <w:lang w:val="en-GB"/>
              </w:rPr>
              <w:t>Adi Meretui Rat</w:t>
            </w:r>
            <w:r w:rsidR="00784AD8" w:rsidRPr="007400F5">
              <w:rPr>
                <w:lang w:val="en-GB"/>
              </w:rPr>
              <w:t>unabuabua (Fiji)</w:t>
            </w:r>
          </w:p>
          <w:p w:rsidR="006247EA" w:rsidRPr="007400F5" w:rsidRDefault="00784AD8" w:rsidP="0060298C">
            <w:pPr>
              <w:rPr>
                <w:lang w:val="en-GB"/>
              </w:rPr>
            </w:pPr>
            <w:r w:rsidRPr="007400F5">
              <w:rPr>
                <w:lang w:val="en-GB"/>
              </w:rPr>
              <w:t>Claudine-Augée Angoue (Gabon)</w:t>
            </w:r>
          </w:p>
          <w:p w:rsidR="006247EA" w:rsidRPr="007400F5" w:rsidRDefault="006247EA" w:rsidP="0060298C">
            <w:pPr>
              <w:rPr>
                <w:lang w:val="en-GB"/>
              </w:rPr>
            </w:pPr>
            <w:r w:rsidRPr="007400F5">
              <w:rPr>
                <w:lang w:val="en-GB"/>
              </w:rPr>
              <w:t>Abderrahman Ayoub (Tunisia)</w:t>
            </w:r>
          </w:p>
        </w:tc>
      </w:tr>
    </w:tbl>
    <w:p w:rsidR="006247EA" w:rsidRPr="007400F5" w:rsidRDefault="006247EA" w:rsidP="0060298C">
      <w:pPr>
        <w:pStyle w:val="Marge"/>
        <w:rPr>
          <w:lang w:val="en-GB"/>
        </w:rPr>
      </w:pPr>
    </w:p>
    <w:p w:rsidR="00CB4BDE" w:rsidRPr="007400F5" w:rsidRDefault="006247EA" w:rsidP="0060298C">
      <w:pPr>
        <w:pStyle w:val="Titre3"/>
        <w:rPr>
          <w:lang w:val="en-GB"/>
        </w:rPr>
      </w:pPr>
      <w:r w:rsidRPr="007400F5">
        <w:rPr>
          <w:lang w:val="en-GB"/>
        </w:rPr>
        <w:t xml:space="preserve">Slide 13. </w:t>
      </w:r>
      <w:r w:rsidR="00CB4BDE" w:rsidRPr="007400F5">
        <w:rPr>
          <w:lang w:val="en-GB"/>
        </w:rPr>
        <w:t>Nominations timetable</w:t>
      </w:r>
    </w:p>
    <w:p w:rsidR="00CB4BDE" w:rsidRPr="007400F5" w:rsidRDefault="00CB4BDE" w:rsidP="0060298C">
      <w:pPr>
        <w:rPr>
          <w:lang w:val="en-GB"/>
        </w:rPr>
      </w:pPr>
      <w:r w:rsidRPr="007400F5">
        <w:rPr>
          <w:lang w:val="en-GB"/>
        </w:rPr>
        <w:t>By 31 March of every year, nominations for both Lists have to be submitted to the UNESCO Secretariat. Assessment of these two types of files follows somewhat different procedures, but if all goes well, may lead to inscription in the latter part (usually November) of the following year.</w:t>
      </w:r>
    </w:p>
    <w:p w:rsidR="00CB4BDE" w:rsidRPr="007400F5" w:rsidRDefault="00CB4BDE" w:rsidP="0060298C">
      <w:pPr>
        <w:rPr>
          <w:lang w:val="en-GB"/>
        </w:rPr>
      </w:pPr>
      <w:r w:rsidRPr="007400F5">
        <w:rPr>
          <w:lang w:val="en-GB"/>
        </w:rPr>
        <w:t xml:space="preserve">If nomination files are incomplete, the Secretariat will request additional information by 30 June. States Parties are given until 30 September to complete their files before they go to examination by the Consultative or Subsidiary body (OD 54). </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78"/>
      </w:tblGrid>
      <w:tr w:rsidR="00CB4BDE" w:rsidRPr="007400F5" w:rsidTr="00F52FE3">
        <w:tc>
          <w:tcPr>
            <w:tcW w:w="8678" w:type="dxa"/>
          </w:tcPr>
          <w:p w:rsidR="00CB4BDE" w:rsidRPr="007400F5" w:rsidRDefault="00CB4BDE" w:rsidP="0060298C">
            <w:pPr>
              <w:rPr>
                <w:lang w:val="en-GB"/>
              </w:rPr>
            </w:pPr>
            <w:r w:rsidRPr="007400F5">
              <w:rPr>
                <w:lang w:val="en-GB"/>
              </w:rPr>
              <w:t>The Secretariat will examine the nomination files for the USL in greater detail than nominations for the RL. In line with that, OD 36 foresees that if a RL nomination remains incomplete, the Committee may refer the nomination back to the submitting State Party after its evaluation. These nominations have to be completed before they can be resubmitted the following year.</w:t>
            </w:r>
          </w:p>
        </w:tc>
      </w:tr>
    </w:tbl>
    <w:p w:rsidR="00CB4BDE" w:rsidRPr="007400F5" w:rsidRDefault="00CB4BDE" w:rsidP="0060298C">
      <w:pPr>
        <w:rPr>
          <w:lang w:val="en-GB"/>
        </w:rPr>
      </w:pPr>
      <w:r w:rsidRPr="007400F5">
        <w:rPr>
          <w:lang w:val="en-GB"/>
        </w:rPr>
        <w:t>Between December of that year and May of the following year, the files are examined by a special Consultative Body (for USL nominations) or by a Subsidiary Body of the Committee (for RL nominations). By June these bodies finalize their recommendations to the Intergovernmental Committee.</w:t>
      </w:r>
    </w:p>
    <w:p w:rsidR="00381BA1" w:rsidRPr="007400F5" w:rsidRDefault="00CB4BDE" w:rsidP="0060298C">
      <w:pPr>
        <w:rPr>
          <w:lang w:val="en-GB"/>
        </w:rPr>
      </w:pPr>
      <w:r w:rsidRPr="007400F5">
        <w:rPr>
          <w:lang w:val="en-GB"/>
        </w:rPr>
        <w:t xml:space="preserve">Between September and November of the second year, during its ordinary session the Intergovernmental Committee evaluates the files and decides whether or not to inscribe the nominated elements on the Lists (OD 35-37). With the USL there is no third option in the form of referral; nominations for that List that have not led to an inscription may however be resubmitted in a later round. </w:t>
      </w:r>
    </w:p>
    <w:p w:rsidR="00CB4BDE" w:rsidRPr="007400F5" w:rsidRDefault="00CB4BDE" w:rsidP="0060298C">
      <w:pPr>
        <w:rPr>
          <w:lang w:val="en-GB"/>
        </w:rPr>
      </w:pPr>
      <w:r w:rsidRPr="007400F5">
        <w:rPr>
          <w:lang w:val="en-GB"/>
        </w:rPr>
        <w:t xml:space="preserve">For the Representative List things are more complicated in the final stage: the Committee may decide </w:t>
      </w:r>
    </w:p>
    <w:p w:rsidR="00CB4BDE" w:rsidRPr="007400F5" w:rsidRDefault="00CB4BDE" w:rsidP="00757B37">
      <w:pPr>
        <w:pStyle w:val="Paragraphedeliste"/>
        <w:numPr>
          <w:ilvl w:val="1"/>
          <w:numId w:val="76"/>
        </w:numPr>
        <w:rPr>
          <w:lang w:val="en-GB"/>
        </w:rPr>
      </w:pPr>
      <w:r w:rsidRPr="007400F5">
        <w:rPr>
          <w:lang w:val="en-GB"/>
        </w:rPr>
        <w:t>To inscribe the nominated elements;</w:t>
      </w:r>
    </w:p>
    <w:p w:rsidR="00CB4BDE" w:rsidRPr="007400F5" w:rsidRDefault="00CB4BDE" w:rsidP="00757B37">
      <w:pPr>
        <w:pStyle w:val="Paragraphedeliste"/>
        <w:numPr>
          <w:ilvl w:val="1"/>
          <w:numId w:val="76"/>
        </w:numPr>
        <w:rPr>
          <w:lang w:val="en-GB"/>
        </w:rPr>
      </w:pPr>
      <w:r w:rsidRPr="007400F5">
        <w:rPr>
          <w:lang w:val="en-GB"/>
        </w:rPr>
        <w:lastRenderedPageBreak/>
        <w:t xml:space="preserve">To refer them back to the States Parties concerned for completion (the files may then be resubmitted the following year, OD 36), or </w:t>
      </w:r>
    </w:p>
    <w:p w:rsidR="00CB4BDE" w:rsidRPr="007400F5" w:rsidRDefault="00CB4BDE" w:rsidP="00757B37">
      <w:pPr>
        <w:pStyle w:val="Paragraphedeliste"/>
        <w:numPr>
          <w:ilvl w:val="1"/>
          <w:numId w:val="76"/>
        </w:numPr>
        <w:rPr>
          <w:lang w:val="en-GB"/>
        </w:rPr>
      </w:pPr>
      <w:r w:rsidRPr="007400F5">
        <w:rPr>
          <w:lang w:val="en-GB"/>
        </w:rPr>
        <w:t xml:space="preserve">To reject them, in which case they cannot be resubmitted until 4 years have passed, OD 37. </w:t>
      </w:r>
    </w:p>
    <w:p w:rsidR="00CB4BDE" w:rsidRPr="007400F5" w:rsidRDefault="00CB4BDE" w:rsidP="0060298C">
      <w:pPr>
        <w:rPr>
          <w:lang w:val="en-GB"/>
        </w:rPr>
      </w:pPr>
      <w:r w:rsidRPr="007400F5">
        <w:rPr>
          <w:lang w:val="en-GB"/>
        </w:rPr>
        <w:t>Preparatory assistance requests for USL nominations have the same deadline of 31 March of every year. These requests are evaluated and approved by the Bureau of the Committee at short notice. The nomination files prepared with such assistance may be submitted before the 31 March deadline the following year, which means that there is at least 2,5 years between the deadline for the request for preparatory assistance and the evaluation of the nomination by the Committee.</w:t>
      </w:r>
    </w:p>
    <w:tbl>
      <w:tblPr>
        <w:tblW w:w="0" w:type="auto"/>
        <w:tblInd w:w="675" w:type="dxa"/>
        <w:tblBorders>
          <w:top w:val="single" w:sz="4" w:space="0" w:color="auto"/>
          <w:left w:val="single" w:sz="4" w:space="0" w:color="auto"/>
          <w:bottom w:val="single" w:sz="4" w:space="0" w:color="auto"/>
          <w:right w:val="single" w:sz="4" w:space="0" w:color="auto"/>
        </w:tblBorders>
        <w:tblLook w:val="04A0"/>
      </w:tblPr>
      <w:tblGrid>
        <w:gridCol w:w="8611"/>
      </w:tblGrid>
      <w:tr w:rsidR="00CB4BDE" w:rsidRPr="007400F5" w:rsidTr="00F52FE3">
        <w:tc>
          <w:tcPr>
            <w:tcW w:w="8613" w:type="dxa"/>
          </w:tcPr>
          <w:p w:rsidR="00CB4BDE" w:rsidRPr="007400F5" w:rsidRDefault="00CB4BDE" w:rsidP="0060298C">
            <w:pPr>
              <w:rPr>
                <w:lang w:val="en-GB"/>
              </w:rPr>
            </w:pPr>
            <w:r w:rsidRPr="007400F5">
              <w:rPr>
                <w:lang w:val="en-GB"/>
              </w:rPr>
              <w:t>Inscription of elements on the lists of the Convention happens in the session of the Intergovernmental Committee, around November each year. Those attending the meeting include:</w:t>
            </w:r>
          </w:p>
        </w:tc>
      </w:tr>
      <w:tr w:rsidR="00CB4BDE" w:rsidRPr="007400F5" w:rsidTr="00F52FE3">
        <w:tc>
          <w:tcPr>
            <w:tcW w:w="8613" w:type="dxa"/>
          </w:tcPr>
          <w:p w:rsidR="00CB4BDE" w:rsidRPr="007400F5" w:rsidRDefault="00CB4BDE" w:rsidP="00F52FE3">
            <w:pPr>
              <w:pStyle w:val="Paragraphedeliste"/>
              <w:numPr>
                <w:ilvl w:val="0"/>
                <w:numId w:val="77"/>
              </w:numPr>
              <w:rPr>
                <w:lang w:val="en-GB"/>
              </w:rPr>
            </w:pPr>
            <w:r w:rsidRPr="007400F5">
              <w:rPr>
                <w:lang w:val="en-GB"/>
              </w:rPr>
              <w:t>The 24 States Parties who are Committee members,</w:t>
            </w:r>
          </w:p>
        </w:tc>
      </w:tr>
      <w:tr w:rsidR="00CB4BDE" w:rsidRPr="007400F5" w:rsidTr="00F52FE3">
        <w:tc>
          <w:tcPr>
            <w:tcW w:w="8613" w:type="dxa"/>
          </w:tcPr>
          <w:p w:rsidR="00CB4BDE" w:rsidRPr="007400F5" w:rsidRDefault="00CB4BDE" w:rsidP="00F52FE3">
            <w:pPr>
              <w:pStyle w:val="Paragraphedeliste"/>
              <w:numPr>
                <w:ilvl w:val="0"/>
                <w:numId w:val="77"/>
              </w:numPr>
              <w:rPr>
                <w:lang w:val="en-GB"/>
              </w:rPr>
            </w:pPr>
            <w:r w:rsidRPr="007400F5">
              <w:rPr>
                <w:lang w:val="en-GB"/>
              </w:rPr>
              <w:t>Representatives of other States Parties to the Convention,</w:t>
            </w:r>
          </w:p>
        </w:tc>
      </w:tr>
      <w:tr w:rsidR="00CB4BDE" w:rsidRPr="007400F5" w:rsidTr="00F52FE3">
        <w:tc>
          <w:tcPr>
            <w:tcW w:w="8613" w:type="dxa"/>
          </w:tcPr>
          <w:p w:rsidR="00CB4BDE" w:rsidRPr="007400F5" w:rsidRDefault="00CB4BDE" w:rsidP="00F52FE3">
            <w:pPr>
              <w:pStyle w:val="Paragraphedeliste"/>
              <w:numPr>
                <w:ilvl w:val="0"/>
                <w:numId w:val="77"/>
              </w:numPr>
              <w:rPr>
                <w:lang w:val="en-GB"/>
              </w:rPr>
            </w:pPr>
            <w:r w:rsidRPr="007400F5">
              <w:rPr>
                <w:lang w:val="en-GB"/>
              </w:rPr>
              <w:t>Representatives of some</w:t>
            </w:r>
            <w:r w:rsidR="008B2BF9" w:rsidRPr="007400F5">
              <w:rPr>
                <w:lang w:val="en-GB"/>
              </w:rPr>
              <w:t xml:space="preserve"> </w:t>
            </w:r>
            <w:r w:rsidR="00D26F6F" w:rsidRPr="007400F5">
              <w:rPr>
                <w:lang w:val="en-GB"/>
              </w:rPr>
              <w:t>State</w:t>
            </w:r>
            <w:r w:rsidRPr="007400F5">
              <w:rPr>
                <w:lang w:val="en-GB"/>
              </w:rPr>
              <w:t>s that have not ratified the Convention,</w:t>
            </w:r>
          </w:p>
        </w:tc>
      </w:tr>
      <w:tr w:rsidR="00CB4BDE" w:rsidRPr="007400F5" w:rsidTr="00F52FE3">
        <w:tc>
          <w:tcPr>
            <w:tcW w:w="8613" w:type="dxa"/>
          </w:tcPr>
          <w:p w:rsidR="00CB4BDE" w:rsidRPr="007400F5" w:rsidRDefault="00CB4BDE" w:rsidP="00F52FE3">
            <w:pPr>
              <w:pStyle w:val="Paragraphedeliste"/>
              <w:numPr>
                <w:ilvl w:val="0"/>
                <w:numId w:val="77"/>
              </w:numPr>
              <w:rPr>
                <w:lang w:val="en-GB"/>
              </w:rPr>
            </w:pPr>
            <w:r w:rsidRPr="007400F5">
              <w:rPr>
                <w:lang w:val="en-GB"/>
              </w:rPr>
              <w:t>The UNESCO Secretariat,</w:t>
            </w:r>
          </w:p>
        </w:tc>
      </w:tr>
      <w:tr w:rsidR="00CB4BDE" w:rsidRPr="007400F5" w:rsidTr="00F52FE3">
        <w:tc>
          <w:tcPr>
            <w:tcW w:w="8613" w:type="dxa"/>
          </w:tcPr>
          <w:p w:rsidR="00CB4BDE" w:rsidRPr="007400F5" w:rsidRDefault="00CB4BDE" w:rsidP="00F52FE3">
            <w:pPr>
              <w:pStyle w:val="Paragraphedeliste"/>
              <w:numPr>
                <w:ilvl w:val="0"/>
                <w:numId w:val="77"/>
              </w:numPr>
              <w:rPr>
                <w:lang w:val="en-GB"/>
              </w:rPr>
            </w:pPr>
            <w:r w:rsidRPr="007400F5">
              <w:rPr>
                <w:lang w:val="en-GB"/>
              </w:rPr>
              <w:t>Representatives of NGOs accredited under the Convention, and</w:t>
            </w:r>
          </w:p>
        </w:tc>
      </w:tr>
      <w:tr w:rsidR="00CB4BDE" w:rsidRPr="007400F5" w:rsidTr="00F52FE3">
        <w:tc>
          <w:tcPr>
            <w:tcW w:w="8613" w:type="dxa"/>
          </w:tcPr>
          <w:p w:rsidR="00CB4BDE" w:rsidRPr="007400F5" w:rsidRDefault="00CB4BDE" w:rsidP="00F52FE3">
            <w:pPr>
              <w:pStyle w:val="Paragraphedeliste"/>
              <w:numPr>
                <w:ilvl w:val="0"/>
                <w:numId w:val="77"/>
              </w:numPr>
              <w:rPr>
                <w:rFonts w:cs="Times New Roman"/>
                <w:lang w:val="en-GB"/>
              </w:rPr>
            </w:pPr>
            <w:r w:rsidRPr="007400F5">
              <w:rPr>
                <w:lang w:val="en-GB"/>
              </w:rPr>
              <w:t>Other interested parties, mainly from the country that hosts the meeting (inscriptions have already taken place in Istanbul (2008), Abu Dhabi (2009), and Nairobi (2010)).</w:t>
            </w:r>
          </w:p>
        </w:tc>
      </w:tr>
      <w:tr w:rsidR="00CB4BDE" w:rsidRPr="007400F5" w:rsidTr="00F52FE3">
        <w:tc>
          <w:tcPr>
            <w:tcW w:w="8613" w:type="dxa"/>
          </w:tcPr>
          <w:p w:rsidR="00CB4BDE" w:rsidRPr="007400F5" w:rsidRDefault="00CB4BDE" w:rsidP="0060298C">
            <w:pPr>
              <w:rPr>
                <w:lang w:val="en-GB"/>
              </w:rPr>
            </w:pPr>
            <w:r w:rsidRPr="007400F5">
              <w:rPr>
                <w:lang w:val="en-GB"/>
              </w:rPr>
              <w:t xml:space="preserve">The inscription of an </w:t>
            </w:r>
            <w:r w:rsidR="00381BA1" w:rsidRPr="007400F5">
              <w:rPr>
                <w:lang w:val="en-GB"/>
              </w:rPr>
              <w:t xml:space="preserve">element is the culmination of an 18-month </w:t>
            </w:r>
            <w:r w:rsidRPr="007400F5">
              <w:rPr>
                <w:lang w:val="en-GB"/>
              </w:rPr>
              <w:t>process of examination and evaluation of the nomination files. Nomination files that are unlikely to be successfully inscribed are usually withdrawn by the State(s) Party(ies) concerned after they are informed by the Secretariat of the negative recommendation by the examining body. States Parties may withdraw a nomination file at any time before the meeting (OD 24). An inscription decision is prepared by the Secretariat for each file, on the basis of the examination, and read out before the Committee by the UNESCO Secretariat.</w:t>
            </w:r>
          </w:p>
          <w:p w:rsidR="00621E73" w:rsidRPr="007400F5" w:rsidRDefault="00621E73" w:rsidP="0060298C">
            <w:pPr>
              <w:rPr>
                <w:lang w:val="en-GB"/>
              </w:rPr>
            </w:pPr>
            <w:r w:rsidRPr="007400F5">
              <w:rPr>
                <w:lang w:val="en-GB"/>
              </w:rPr>
              <w:t>Before the beginning of the inscription ceremony, the report the examining body that has examined the files is presented; so far, there have been two reports from the Subsidiary Body reflecting the discussions in and the reflections of the Body. These reports, which are available on the websites of the Committee meetings in question, are important documents. The report presented at the fifth session of the Committee (Nairobi, 2010) gave rise to substantial discussions in the Committee.</w:t>
            </w:r>
          </w:p>
          <w:p w:rsidR="00CB4BDE" w:rsidRPr="007400F5" w:rsidRDefault="00CB4BDE" w:rsidP="0060298C">
            <w:pPr>
              <w:rPr>
                <w:lang w:val="en-GB"/>
              </w:rPr>
            </w:pPr>
            <w:r w:rsidRPr="007400F5">
              <w:rPr>
                <w:lang w:val="en-GB"/>
              </w:rPr>
              <w:t>The Committee then evaluates the nomination file</w:t>
            </w:r>
            <w:r w:rsidR="00621E73" w:rsidRPr="007400F5">
              <w:rPr>
                <w:lang w:val="en-GB"/>
              </w:rPr>
              <w:t>s</w:t>
            </w:r>
            <w:r w:rsidRPr="007400F5">
              <w:rPr>
                <w:lang w:val="en-GB"/>
              </w:rPr>
              <w:t xml:space="preserve">, a process which is largely a ceremonial affair. After some very brief comments from a few Committee members, </w:t>
            </w:r>
            <w:r w:rsidR="00621E73" w:rsidRPr="007400F5">
              <w:rPr>
                <w:lang w:val="en-GB"/>
              </w:rPr>
              <w:t>and often without any comment at all, the elements are inscribed on the appropriate lists</w:t>
            </w:r>
            <w:r w:rsidRPr="007400F5">
              <w:rPr>
                <w:lang w:val="en-GB"/>
              </w:rPr>
              <w:t xml:space="preserve">. A representative of the State Party concerned, and perhaps also of the community or group concerned, may give a word of thanks. They may not ask for the floor during the evaluation of the element proposed by them for inscription – according to rule 22.4 of the Rules of Procedure of the Committee (to be found in </w:t>
            </w:r>
            <w:r w:rsidRPr="007400F5">
              <w:rPr>
                <w:i/>
                <w:lang w:val="en-GB"/>
              </w:rPr>
              <w:t>Basic Texts</w:t>
            </w:r>
            <w:r w:rsidRPr="007400F5">
              <w:rPr>
                <w:lang w:val="en-GB"/>
              </w:rPr>
              <w:t xml:space="preserve"> </w:t>
            </w:r>
            <w:r w:rsidRPr="007400F5">
              <w:rPr>
                <w:lang w:val="en-GB"/>
              </w:rPr>
              <w:lastRenderedPageBreak/>
              <w:t xml:space="preserve">and on the website of the Convention). </w:t>
            </w:r>
          </w:p>
        </w:tc>
      </w:tr>
    </w:tbl>
    <w:p w:rsidR="00CB4BDE" w:rsidRPr="007400F5" w:rsidRDefault="00CB4BDE" w:rsidP="0060298C">
      <w:pPr>
        <w:pStyle w:val="Titre3"/>
        <w:rPr>
          <w:lang w:val="en-GB"/>
        </w:rPr>
      </w:pPr>
      <w:r w:rsidRPr="007400F5">
        <w:rPr>
          <w:lang w:val="en-GB"/>
        </w:rPr>
        <w:lastRenderedPageBreak/>
        <w:t>Slide 1</w:t>
      </w:r>
      <w:r w:rsidR="006247EA" w:rsidRPr="007400F5">
        <w:rPr>
          <w:lang w:val="en-GB"/>
        </w:rPr>
        <w:t>4</w:t>
      </w:r>
      <w:r w:rsidRPr="007400F5">
        <w:rPr>
          <w:lang w:val="en-GB"/>
        </w:rPr>
        <w:t>. Multinational nominations</w:t>
      </w:r>
    </w:p>
    <w:p w:rsidR="00CB4BDE" w:rsidRPr="007400F5" w:rsidRDefault="00CB4BDE" w:rsidP="0060298C">
      <w:pPr>
        <w:rPr>
          <w:lang w:val="en-GB"/>
        </w:rPr>
      </w:pPr>
      <w:r w:rsidRPr="007400F5">
        <w:rPr>
          <w:lang w:val="en-GB"/>
        </w:rPr>
        <w:t>An ICH element is frequently not restricted to the territory of a single State Party.</w:t>
      </w:r>
    </w:p>
    <w:p w:rsidR="00CB4BDE" w:rsidRPr="007400F5" w:rsidRDefault="00CB4BDE" w:rsidP="0060298C">
      <w:pPr>
        <w:rPr>
          <w:lang w:val="en-GB"/>
        </w:rPr>
      </w:pPr>
      <w:r w:rsidRPr="007400F5">
        <w:rPr>
          <w:lang w:val="en-GB"/>
        </w:rPr>
        <w:t>Shared ICH elements – as well as the communities concerned - may benefit from the ICH in question being safeguarded jointly by all countries concerned.</w:t>
      </w:r>
    </w:p>
    <w:p w:rsidR="00CB4BDE" w:rsidRPr="007400F5" w:rsidRDefault="00CB4BDE" w:rsidP="0060298C">
      <w:pPr>
        <w:rPr>
          <w:lang w:val="en-GB"/>
        </w:rPr>
      </w:pPr>
      <w:r w:rsidRPr="007400F5">
        <w:rPr>
          <w:lang w:val="en-GB"/>
        </w:rPr>
        <w:t>The Convention thus encourages multinational nominations, requests and safeguarding projects and gives priority to them for financial assistance. Confronted with the impossibility of dealing with all the nominations for the RL, the Committee thus decided to give the highest priority to multinational nominations.</w:t>
      </w:r>
    </w:p>
    <w:p w:rsidR="00CB4BDE" w:rsidRPr="007400F5" w:rsidRDefault="00CB4BDE" w:rsidP="0060298C">
      <w:pPr>
        <w:rPr>
          <w:lang w:val="en-GB"/>
        </w:rPr>
      </w:pPr>
      <w:r w:rsidRPr="007400F5">
        <w:rPr>
          <w:lang w:val="en-GB"/>
        </w:rPr>
        <w:t xml:space="preserve">Because intangible heritage is linked to people, it travels with them quite easily. People move around all the time, whether voluntarily or involuntarily, and as emigrants </w:t>
      </w:r>
      <w:r w:rsidR="00621E73" w:rsidRPr="007400F5">
        <w:rPr>
          <w:lang w:val="en-GB"/>
        </w:rPr>
        <w:t>sometimes</w:t>
      </w:r>
      <w:r w:rsidRPr="007400F5">
        <w:rPr>
          <w:lang w:val="en-GB"/>
        </w:rPr>
        <w:t xml:space="preserve"> cling more firmly to traditional practices than do those who stay at home. </w:t>
      </w:r>
    </w:p>
    <w:p w:rsidR="00CB4BDE" w:rsidRPr="007400F5" w:rsidRDefault="00CB4BDE" w:rsidP="0060298C">
      <w:pPr>
        <w:rPr>
          <w:lang w:val="en-GB"/>
        </w:rPr>
      </w:pPr>
      <w:r w:rsidRPr="007400F5">
        <w:rPr>
          <w:lang w:val="en-GB"/>
        </w:rPr>
        <w:t xml:space="preserve">ICH can also spread from community to another and become shared heritage; if </w:t>
      </w:r>
      <w:r w:rsidR="003568F8" w:rsidRPr="007400F5">
        <w:rPr>
          <w:lang w:val="en-GB"/>
        </w:rPr>
        <w:t>communities</w:t>
      </w:r>
      <w:r w:rsidRPr="007400F5">
        <w:rPr>
          <w:lang w:val="en-GB"/>
        </w:rPr>
        <w:t xml:space="preserve"> happen to live on two side of the same border, the ICH crosses the border, too. </w:t>
      </w:r>
      <w:r w:rsidR="00621E73" w:rsidRPr="007400F5">
        <w:rPr>
          <w:lang w:val="en-GB"/>
        </w:rPr>
        <w:t>Often,</w:t>
      </w:r>
      <w:r w:rsidRPr="007400F5">
        <w:rPr>
          <w:lang w:val="en-GB"/>
        </w:rPr>
        <w:t xml:space="preserve"> communities are divided by arbitrary borders, the unwitting victims or beneficiaries of distant political deals. An ICH element is thus frequently shared across borders and with communities of emigrants in more distant countries. </w:t>
      </w:r>
    </w:p>
    <w:p w:rsidR="00CB4BDE" w:rsidRPr="007400F5" w:rsidRDefault="00CB4BDE" w:rsidP="0060298C">
      <w:pPr>
        <w:rPr>
          <w:lang w:val="en-GB"/>
        </w:rPr>
      </w:pPr>
      <w:r w:rsidRPr="007400F5">
        <w:rPr>
          <w:lang w:val="en-GB"/>
        </w:rPr>
        <w:t xml:space="preserve">In cases of shared heritage, safeguarding may best be achieved through collaboration between the communities or groups concerned, whether or not they live in different countries. Where possible, communication and collaboration between them should be assisted (and at least not blocked) by the States Parties concerned. </w:t>
      </w:r>
    </w:p>
    <w:p w:rsidR="00CB4BDE" w:rsidRPr="007400F5" w:rsidRDefault="00CB4BDE" w:rsidP="0060298C">
      <w:pPr>
        <w:rPr>
          <w:lang w:val="en-GB"/>
        </w:rPr>
      </w:pPr>
      <w:r w:rsidRPr="007400F5">
        <w:rPr>
          <w:lang w:val="en-GB"/>
        </w:rPr>
        <w:t xml:space="preserve">This means that internationally shared ICH elements should ideally be nominated jointly by the countries concerned. If these countries are all States Parties to the Intangible Heritage Convention, and agree to a joint nomination, they will submit a multinational nomination. </w:t>
      </w:r>
      <w:r w:rsidR="00621E73" w:rsidRPr="007400F5">
        <w:rPr>
          <w:lang w:val="en-GB"/>
        </w:rPr>
        <w:t>A State Party that was not involved in the initial nomination of an element that also is located in its territory, because – for instance</w:t>
      </w:r>
      <w:r w:rsidR="004565B9" w:rsidRPr="007400F5">
        <w:rPr>
          <w:lang w:val="en-GB"/>
        </w:rPr>
        <w:t xml:space="preserve"> – </w:t>
      </w:r>
      <w:r w:rsidR="00621E73" w:rsidRPr="007400F5">
        <w:rPr>
          <w:lang w:val="en-GB"/>
        </w:rPr>
        <w:t>it was not yet a State Party at that time, may propose an extended inscription of an already inscribed element (OD 14).</w:t>
      </w:r>
    </w:p>
    <w:p w:rsidR="00CB4BDE" w:rsidRPr="007400F5" w:rsidRDefault="00CB4BDE" w:rsidP="0060298C">
      <w:pPr>
        <w:rPr>
          <w:lang w:val="en-GB"/>
        </w:rPr>
      </w:pPr>
      <w:r w:rsidRPr="007400F5">
        <w:rPr>
          <w:lang w:val="en-GB"/>
        </w:rPr>
        <w:t>States Parties are thus specifically encouraged to submit joint multinational nominations of elements that are found on the territory of more than one of them for inscription on the Lists of the Convention. They are, of course, also encouraged to develop joint projects</w:t>
      </w:r>
      <w:r w:rsidR="00621E73" w:rsidRPr="007400F5">
        <w:rPr>
          <w:lang w:val="en-GB"/>
        </w:rPr>
        <w:t xml:space="preserve"> (OD 13)</w:t>
      </w:r>
      <w:r w:rsidRPr="007400F5">
        <w:rPr>
          <w:lang w:val="en-GB"/>
        </w:rPr>
        <w:t xml:space="preserve">. </w:t>
      </w:r>
    </w:p>
    <w:p w:rsidR="00CB4BDE" w:rsidRPr="007400F5" w:rsidRDefault="00CB4BDE" w:rsidP="0060298C">
      <w:pPr>
        <w:rPr>
          <w:lang w:val="en-GB"/>
        </w:rPr>
      </w:pPr>
      <w:r w:rsidRPr="007400F5">
        <w:rPr>
          <w:lang w:val="en-GB"/>
        </w:rPr>
        <w:t>Joint safeguarding activities and joint preparation of nomination files, together with the communities concerned, may also foster coopera</w:t>
      </w:r>
      <w:r w:rsidR="008B2BF9" w:rsidRPr="007400F5">
        <w:rPr>
          <w:lang w:val="en-GB"/>
        </w:rPr>
        <w:t xml:space="preserve">tion and understanding between </w:t>
      </w:r>
      <w:r w:rsidR="00D26F6F" w:rsidRPr="007400F5">
        <w:rPr>
          <w:lang w:val="en-GB"/>
        </w:rPr>
        <w:t>State</w:t>
      </w:r>
      <w:r w:rsidRPr="007400F5">
        <w:rPr>
          <w:lang w:val="en-GB"/>
        </w:rPr>
        <w:t xml:space="preserve">s in cultural and other domains. </w:t>
      </w:r>
    </w:p>
    <w:p w:rsidR="00CB4BDE" w:rsidRPr="007400F5" w:rsidRDefault="008C43A0" w:rsidP="0060298C">
      <w:pPr>
        <w:pBdr>
          <w:top w:val="single" w:sz="4" w:space="1" w:color="auto"/>
          <w:left w:val="single" w:sz="4" w:space="4" w:color="auto"/>
          <w:bottom w:val="single" w:sz="4" w:space="1" w:color="auto"/>
          <w:right w:val="single" w:sz="4" w:space="4" w:color="auto"/>
        </w:pBdr>
        <w:ind w:left="567"/>
        <w:rPr>
          <w:lang w:val="en-GB"/>
        </w:rPr>
      </w:pPr>
      <w:r w:rsidRPr="007400F5">
        <w:rPr>
          <w:b/>
          <w:lang w:val="en-GB"/>
        </w:rPr>
        <w:t>OD 13</w:t>
      </w:r>
      <w:r w:rsidRPr="007400F5">
        <w:rPr>
          <w:lang w:val="en-GB"/>
        </w:rPr>
        <w:t xml:space="preserve"> encourages joint nominations to the Urgent Safeguarding List and to the Representative List.</w:t>
      </w:r>
      <w:r w:rsidR="00600346" w:rsidRPr="007400F5">
        <w:rPr>
          <w:lang w:val="en-GB"/>
        </w:rPr>
        <w:t xml:space="preserve"> </w:t>
      </w:r>
    </w:p>
    <w:p w:rsidR="00CB4BDE" w:rsidRPr="007400F5" w:rsidRDefault="008C43A0" w:rsidP="008C43A0">
      <w:pPr>
        <w:pBdr>
          <w:top w:val="single" w:sz="4" w:space="1" w:color="auto"/>
          <w:left w:val="single" w:sz="4" w:space="4" w:color="auto"/>
          <w:bottom w:val="single" w:sz="4" w:space="1" w:color="auto"/>
          <w:right w:val="single" w:sz="4" w:space="4" w:color="auto"/>
        </w:pBdr>
        <w:ind w:left="567"/>
        <w:rPr>
          <w:lang w:val="en-GB"/>
        </w:rPr>
      </w:pPr>
      <w:r w:rsidRPr="007400F5">
        <w:rPr>
          <w:b/>
          <w:lang w:val="en-GB"/>
        </w:rPr>
        <w:t>OD 15</w:t>
      </w:r>
      <w:r w:rsidRPr="007400F5">
        <w:rPr>
          <w:lang w:val="en-GB"/>
        </w:rPr>
        <w:t xml:space="preserve"> specifically encourages the joint submission, for selection as best safeguarding practices, of ‘sub-regional or regional programmes, projects and activities as well as those undertaken jointly by States Parties in geographically discontinuous areas’.</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b/>
          <w:lang w:val="en-GB"/>
        </w:rPr>
        <w:t>OD 8</w:t>
      </w:r>
      <w:r w:rsidR="008C43A0" w:rsidRPr="007400F5">
        <w:rPr>
          <w:b/>
          <w:lang w:val="en-GB"/>
        </w:rPr>
        <w:t>8</w:t>
      </w:r>
      <w:r w:rsidRPr="007400F5">
        <w:rPr>
          <w:lang w:val="en-GB"/>
        </w:rPr>
        <w:t xml:space="preserve"> calls upon States Parties to ‘participate in activities pertaining to regional cooperation, including those of C2Cs for ICH’, and </w:t>
      </w:r>
      <w:r w:rsidRPr="007400F5">
        <w:rPr>
          <w:b/>
          <w:lang w:val="en-GB"/>
        </w:rPr>
        <w:t>OD 8</w:t>
      </w:r>
      <w:r w:rsidR="00A644AF" w:rsidRPr="007400F5">
        <w:rPr>
          <w:b/>
          <w:lang w:val="en-GB"/>
        </w:rPr>
        <w:t>6</w:t>
      </w:r>
      <w:r w:rsidRPr="007400F5">
        <w:rPr>
          <w:lang w:val="en-GB"/>
        </w:rPr>
        <w:t xml:space="preserve"> encourages them to develop, at the sub-regional and regional levels, networks of communities, experts, centres of experts and research institutes to develop joint approaches, particularly ‘concerning the elements of ICH they have in common’.</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When evaluating requests for international assistance to be financed from the Fund of the Convention, priority will be given, among other things, to requests concerning </w:t>
      </w:r>
      <w:r w:rsidRPr="007400F5">
        <w:rPr>
          <w:lang w:val="en-GB"/>
        </w:rPr>
        <w:lastRenderedPageBreak/>
        <w:t>programmes, projects and activities carried out at the national, sub-regional and regional levels (</w:t>
      </w:r>
      <w:r w:rsidR="00A644AF" w:rsidRPr="007400F5">
        <w:rPr>
          <w:b/>
          <w:lang w:val="en-GB"/>
        </w:rPr>
        <w:t>OD 9</w:t>
      </w:r>
      <w:r w:rsidRPr="007400F5">
        <w:rPr>
          <w:b/>
          <w:lang w:val="en-GB"/>
        </w:rPr>
        <w:t>c</w:t>
      </w:r>
      <w:r w:rsidRPr="007400F5">
        <w:rPr>
          <w:lang w:val="en-GB"/>
        </w:rPr>
        <w:t>). The programmes, projects and activities that the Committee will select as best practices, should, among other criteria, promote the coordination of efforts for safeguarding ICH on regional, sub-regional and international levels (</w:t>
      </w:r>
      <w:r w:rsidRPr="007400F5">
        <w:rPr>
          <w:b/>
          <w:lang w:val="en-GB"/>
        </w:rPr>
        <w:t xml:space="preserve">OD </w:t>
      </w:r>
      <w:r w:rsidR="00A644AF" w:rsidRPr="007400F5">
        <w:rPr>
          <w:b/>
          <w:lang w:val="en-GB"/>
        </w:rPr>
        <w:t>7 (P2)</w:t>
      </w:r>
      <w:r w:rsidRPr="007400F5">
        <w:rPr>
          <w:lang w:val="en-GB"/>
        </w:rPr>
        <w:t xml:space="preserve">). </w:t>
      </w:r>
      <w:r w:rsidRPr="007400F5">
        <w:rPr>
          <w:b/>
          <w:lang w:val="en-GB"/>
        </w:rPr>
        <w:t xml:space="preserve">OD </w:t>
      </w:r>
      <w:r w:rsidR="00E35DD6" w:rsidRPr="007400F5">
        <w:rPr>
          <w:b/>
          <w:lang w:val="en-GB"/>
        </w:rPr>
        <w:t>4</w:t>
      </w:r>
      <w:r w:rsidR="00A644AF" w:rsidRPr="007400F5">
        <w:rPr>
          <w:lang w:val="en-GB"/>
        </w:rPr>
        <w:t xml:space="preserve"> s</w:t>
      </w:r>
      <w:r w:rsidRPr="007400F5">
        <w:rPr>
          <w:lang w:val="en-GB"/>
        </w:rPr>
        <w:t>tates that at each session the Committee may explicitly call for proposals characterized by international cooperation.</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In their six-yearly reports to the Committee about the State of the safeguarding of the ICH present in their territories, the States Parties are requested to include information on the measures taken by them at the bilateral, sub-regional, regional and international levels for the implementation of the Convention (</w:t>
      </w:r>
      <w:r w:rsidRPr="007400F5">
        <w:rPr>
          <w:b/>
          <w:lang w:val="en-GB"/>
        </w:rPr>
        <w:t>OD 1</w:t>
      </w:r>
      <w:r w:rsidR="00E35DD6" w:rsidRPr="007400F5">
        <w:rPr>
          <w:b/>
          <w:lang w:val="en-GB"/>
        </w:rPr>
        <w:t>56</w:t>
      </w:r>
      <w:r w:rsidRPr="007400F5">
        <w:rPr>
          <w:lang w:val="en-GB"/>
        </w:rPr>
        <w:t>).</w:t>
      </w:r>
      <w:r w:rsidRPr="007400F5">
        <w:rPr>
          <w:vertAlign w:val="superscript"/>
          <w:lang w:val="en-GB"/>
        </w:rPr>
        <w:footnoteReference w:id="4"/>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Interestingly, the Subsidiary Body of the Convention tasked with the examination of nomination files for the RL, ruled – in its 2009 Report to the Committee - that it should not advise the Committee to pay special attention to elements nominated by one State Party that are also located in another State Party. </w:t>
      </w:r>
      <w:r w:rsidR="006E7C8C" w:rsidRPr="007400F5">
        <w:rPr>
          <w:lang w:val="en-GB"/>
        </w:rPr>
        <w:t xml:space="preserve">The Committee decided not to go beyond ‘encouraging’ joint nominations. </w:t>
      </w:r>
      <w:r w:rsidR="000165A4" w:rsidRPr="007400F5">
        <w:rPr>
          <w:lang w:val="en-GB"/>
        </w:rPr>
        <w:t xml:space="preserve">The Committee </w:t>
      </w:r>
      <w:r w:rsidRPr="007400F5">
        <w:rPr>
          <w:lang w:val="en-GB"/>
        </w:rPr>
        <w:t>elaborate</w:t>
      </w:r>
      <w:r w:rsidR="000165A4" w:rsidRPr="007400F5">
        <w:rPr>
          <w:lang w:val="en-GB"/>
        </w:rPr>
        <w:t>d</w:t>
      </w:r>
      <w:r w:rsidRPr="007400F5">
        <w:rPr>
          <w:lang w:val="en-GB"/>
        </w:rPr>
        <w:t xml:space="preserve"> an OD regulating the extension of an inscribed element</w:t>
      </w:r>
      <w:r w:rsidR="00C6195A" w:rsidRPr="007400F5">
        <w:rPr>
          <w:lang w:val="en-GB"/>
        </w:rPr>
        <w:t>,</w:t>
      </w:r>
      <w:r w:rsidRPr="007400F5">
        <w:rPr>
          <w:lang w:val="en-GB"/>
        </w:rPr>
        <w:t xml:space="preserve"> adopted by the General Assembly in 2010 (</w:t>
      </w:r>
      <w:r w:rsidRPr="007400F5">
        <w:rPr>
          <w:b/>
          <w:lang w:val="en-GB"/>
        </w:rPr>
        <w:t>OD 14</w:t>
      </w:r>
      <w:r w:rsidR="00E35DD6" w:rsidRPr="007400F5">
        <w:rPr>
          <w:lang w:val="en-GB"/>
        </w:rPr>
        <w:t xml:space="preserve">). </w:t>
      </w:r>
    </w:p>
    <w:p w:rsidR="00CB4BDE" w:rsidRPr="007400F5" w:rsidRDefault="00CB4BDE" w:rsidP="0060298C">
      <w:pPr>
        <w:pStyle w:val="Titre3"/>
        <w:rPr>
          <w:lang w:val="en-GB"/>
        </w:rPr>
      </w:pPr>
      <w:r w:rsidRPr="007400F5">
        <w:rPr>
          <w:lang w:val="en-GB"/>
        </w:rPr>
        <w:t>Slide 1</w:t>
      </w:r>
      <w:r w:rsidR="006247EA" w:rsidRPr="007400F5">
        <w:rPr>
          <w:lang w:val="en-GB"/>
        </w:rPr>
        <w:t>5</w:t>
      </w:r>
      <w:r w:rsidRPr="007400F5">
        <w:rPr>
          <w:lang w:val="en-GB"/>
        </w:rPr>
        <w:t>. Points to remember</w:t>
      </w:r>
    </w:p>
    <w:p w:rsidR="00CB4BDE" w:rsidRPr="007400F5" w:rsidRDefault="00CB4BDE" w:rsidP="0060298C">
      <w:pPr>
        <w:rPr>
          <w:lang w:val="en-GB"/>
        </w:rPr>
      </w:pPr>
      <w:r w:rsidRPr="007400F5">
        <w:rPr>
          <w:lang w:val="en-GB"/>
        </w:rPr>
        <w:t>Preparing a nomination file is a process that…</w:t>
      </w:r>
    </w:p>
    <w:p w:rsidR="00621E73" w:rsidRPr="007400F5" w:rsidRDefault="00CB4BDE" w:rsidP="00757B37">
      <w:pPr>
        <w:pStyle w:val="Paragraphedeliste"/>
        <w:numPr>
          <w:ilvl w:val="0"/>
          <w:numId w:val="78"/>
        </w:numPr>
        <w:rPr>
          <w:lang w:val="en-GB"/>
        </w:rPr>
      </w:pPr>
      <w:r w:rsidRPr="007400F5">
        <w:rPr>
          <w:lang w:val="en-GB"/>
        </w:rPr>
        <w:t>Is undertaken by States Parties to the Convention (with the possible exception of cases of extremely urgent safeguarding when, however, the States Parties concerned</w:t>
      </w:r>
      <w:r w:rsidR="00600346" w:rsidRPr="007400F5">
        <w:rPr>
          <w:lang w:val="en-GB"/>
        </w:rPr>
        <w:t xml:space="preserve"> </w:t>
      </w:r>
      <w:r w:rsidRPr="007400F5">
        <w:rPr>
          <w:lang w:val="en-GB"/>
        </w:rPr>
        <w:t>ha</w:t>
      </w:r>
      <w:r w:rsidR="00621E73" w:rsidRPr="007400F5">
        <w:rPr>
          <w:lang w:val="en-GB"/>
        </w:rPr>
        <w:t xml:space="preserve">ve to be consulted in any case), </w:t>
      </w:r>
    </w:p>
    <w:p w:rsidR="00CB4BDE" w:rsidRPr="007400F5" w:rsidRDefault="00621E73" w:rsidP="00757B37">
      <w:pPr>
        <w:pStyle w:val="Paragraphedeliste"/>
        <w:numPr>
          <w:ilvl w:val="0"/>
          <w:numId w:val="78"/>
        </w:numPr>
        <w:rPr>
          <w:lang w:val="en-GB"/>
        </w:rPr>
      </w:pPr>
      <w:r w:rsidRPr="007400F5">
        <w:rPr>
          <w:lang w:val="en-GB"/>
        </w:rPr>
        <w:t>Is undertaken w</w:t>
      </w:r>
      <w:r w:rsidR="00CB4BDE" w:rsidRPr="007400F5">
        <w:rPr>
          <w:lang w:val="en-GB"/>
        </w:rPr>
        <w:t>ith community participation and consent;</w:t>
      </w:r>
    </w:p>
    <w:p w:rsidR="00CB4BDE" w:rsidRPr="007400F5" w:rsidRDefault="00CB4BDE" w:rsidP="00757B37">
      <w:pPr>
        <w:pStyle w:val="Paragraphedeliste"/>
        <w:numPr>
          <w:ilvl w:val="0"/>
          <w:numId w:val="78"/>
        </w:numPr>
        <w:rPr>
          <w:lang w:val="en-GB"/>
        </w:rPr>
      </w:pPr>
      <w:r w:rsidRPr="007400F5">
        <w:rPr>
          <w:lang w:val="en-GB"/>
        </w:rPr>
        <w:t xml:space="preserve">Is – ideally – international in cases of internationally shared ICH; </w:t>
      </w:r>
    </w:p>
    <w:p w:rsidR="00CB4BDE" w:rsidRPr="007400F5" w:rsidRDefault="00CB4BDE" w:rsidP="00757B37">
      <w:pPr>
        <w:pStyle w:val="Paragraphedeliste"/>
        <w:numPr>
          <w:ilvl w:val="0"/>
          <w:numId w:val="78"/>
        </w:numPr>
        <w:rPr>
          <w:lang w:val="en-GB"/>
        </w:rPr>
      </w:pPr>
      <w:r w:rsidRPr="007400F5">
        <w:rPr>
          <w:lang w:val="en-GB"/>
        </w:rPr>
        <w:t xml:space="preserve">Focuses on ICH that complies with the definition in the Convention; </w:t>
      </w:r>
    </w:p>
    <w:p w:rsidR="00CB4BDE" w:rsidRPr="007400F5" w:rsidRDefault="00CB4BDE" w:rsidP="00757B37">
      <w:pPr>
        <w:pStyle w:val="Paragraphedeliste"/>
        <w:numPr>
          <w:ilvl w:val="0"/>
          <w:numId w:val="78"/>
        </w:numPr>
        <w:rPr>
          <w:lang w:val="en-GB"/>
        </w:rPr>
      </w:pPr>
      <w:r w:rsidRPr="007400F5">
        <w:rPr>
          <w:lang w:val="en-GB"/>
        </w:rPr>
        <w:t xml:space="preserve">Links to an inventorying process and anticipates the needs of periodic reporting; </w:t>
      </w:r>
    </w:p>
    <w:p w:rsidR="00621E73" w:rsidRPr="007400F5" w:rsidRDefault="00621E73" w:rsidP="00621E73">
      <w:pPr>
        <w:rPr>
          <w:lang w:val="en-GB"/>
        </w:rPr>
      </w:pPr>
      <w:r w:rsidRPr="007400F5">
        <w:rPr>
          <w:lang w:val="en-GB"/>
        </w:rPr>
        <w:t>The resulting nomination file:</w:t>
      </w:r>
    </w:p>
    <w:p w:rsidR="00CB4BDE" w:rsidRPr="007400F5" w:rsidRDefault="00CB4BDE" w:rsidP="00757B37">
      <w:pPr>
        <w:pStyle w:val="Paragraphedeliste"/>
        <w:numPr>
          <w:ilvl w:val="0"/>
          <w:numId w:val="78"/>
        </w:numPr>
        <w:rPr>
          <w:lang w:val="en-GB"/>
        </w:rPr>
      </w:pPr>
      <w:r w:rsidRPr="007400F5">
        <w:rPr>
          <w:lang w:val="en-GB"/>
        </w:rPr>
        <w:t>Determines the state of viability of the element concerned and assesses threats and risks (if any) to that viability (informing the decision to submit the nomination either to the USL or to the RL);</w:t>
      </w:r>
    </w:p>
    <w:p w:rsidR="00CB4BDE" w:rsidRPr="007400F5" w:rsidRDefault="00CB4BDE" w:rsidP="00757B37">
      <w:pPr>
        <w:pStyle w:val="Paragraphedeliste"/>
        <w:numPr>
          <w:ilvl w:val="0"/>
          <w:numId w:val="78"/>
        </w:numPr>
        <w:rPr>
          <w:lang w:val="en-GB"/>
        </w:rPr>
      </w:pPr>
      <w:r w:rsidRPr="007400F5">
        <w:rPr>
          <w:lang w:val="en-GB"/>
        </w:rPr>
        <w:t>Includes safeguarding measures prepared with community assistance; and</w:t>
      </w:r>
    </w:p>
    <w:p w:rsidR="00CB4BDE" w:rsidRPr="007400F5" w:rsidRDefault="00CB4BDE" w:rsidP="00757B37">
      <w:pPr>
        <w:pStyle w:val="Paragraphedeliste"/>
        <w:numPr>
          <w:ilvl w:val="0"/>
          <w:numId w:val="78"/>
        </w:numPr>
        <w:rPr>
          <w:lang w:val="en-GB"/>
        </w:rPr>
      </w:pPr>
      <w:r w:rsidRPr="007400F5">
        <w:rPr>
          <w:lang w:val="en-GB"/>
        </w:rPr>
        <w:t>Is assessed by a technical examination by the Secretariat, a full-scale examination by a special Body and – if all goes well – inscription by the Intergovernmental Committee.</w:t>
      </w:r>
    </w:p>
    <w:p w:rsidR="00CB4BDE" w:rsidRPr="007400F5" w:rsidRDefault="00CB4BDE" w:rsidP="0060298C">
      <w:pPr>
        <w:rPr>
          <w:lang w:val="en-GB"/>
        </w:rPr>
      </w:pP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243909" w:rsidRPr="007400F5" w:rsidRDefault="004F055C" w:rsidP="00CB24EE">
      <w:pPr>
        <w:pStyle w:val="Titre1"/>
      </w:pPr>
      <w:bookmarkStart w:id="60" w:name="_Toc278288186"/>
      <w:bookmarkStart w:id="61" w:name="_Toc289338904"/>
      <w:r w:rsidRPr="007400F5">
        <w:lastRenderedPageBreak/>
        <w:t xml:space="preserve">NOM </w:t>
      </w:r>
      <w:r w:rsidR="007F2E16" w:rsidRPr="007400F5">
        <w:t xml:space="preserve">5.7 Lesson plan: </w:t>
      </w:r>
      <w:r w:rsidR="00592741" w:rsidRPr="007400F5">
        <w:t>Introducing</w:t>
      </w:r>
      <w:r w:rsidR="00243909" w:rsidRPr="007400F5">
        <w:t xml:space="preserve"> the sample nominations</w:t>
      </w:r>
      <w:bookmarkEnd w:id="60"/>
      <w:bookmarkEnd w:id="61"/>
      <w:r w:rsidR="004A3F9D" w:rsidRPr="007400F5">
        <w:t xml:space="preserve"> </w:t>
      </w:r>
    </w:p>
    <w:tbl>
      <w:tblPr>
        <w:tblW w:w="4641"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6"/>
      </w:tblGrid>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b/>
                <w:lang w:val="en-GB"/>
              </w:rPr>
              <w:t>Title of activity: Developing nominations for the Urgent Safeguarding List</w:t>
            </w:r>
          </w:p>
          <w:p w:rsidR="00CB4BDE" w:rsidRPr="007400F5" w:rsidRDefault="00CB4BDE" w:rsidP="00610B6D">
            <w:pPr>
              <w:rPr>
                <w:b/>
                <w:lang w:val="en-GB"/>
              </w:rPr>
            </w:pPr>
            <w:r w:rsidRPr="007400F5">
              <w:rPr>
                <w:b/>
                <w:lang w:val="en-GB"/>
              </w:rPr>
              <w:t xml:space="preserve"> </w:t>
            </w:r>
            <w:r w:rsidRPr="007400F5">
              <w:rPr>
                <w:b/>
                <w:lang w:val="en-GB"/>
              </w:rPr>
              <w:br/>
              <w:t xml:space="preserve">5.7 - </w:t>
            </w:r>
            <w:r w:rsidR="00592741" w:rsidRPr="007400F5">
              <w:rPr>
                <w:b/>
                <w:lang w:val="en-GB"/>
              </w:rPr>
              <w:t xml:space="preserve">Introducing the sample nominations </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037604" w:rsidP="0060298C">
            <w:pPr>
              <w:rPr>
                <w:lang w:val="en-GB"/>
              </w:rPr>
            </w:pPr>
            <w:r w:rsidRPr="007400F5">
              <w:rPr>
                <w:lang w:val="en-GB"/>
              </w:rPr>
              <w:t>Duration: 1 hour</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Objective(s): </w:t>
            </w:r>
          </w:p>
          <w:p w:rsidR="00CB4BDE" w:rsidRPr="007400F5" w:rsidRDefault="00CB4BDE" w:rsidP="0060298C">
            <w:pPr>
              <w:rPr>
                <w:lang w:val="en-GB"/>
              </w:rPr>
            </w:pPr>
            <w:r w:rsidRPr="007400F5">
              <w:rPr>
                <w:lang w:val="en-GB"/>
              </w:rPr>
              <w:t>Establish an understanding of what makes a nomination file successful in the evaluation process, so participants may become better prepared to write a successful nomination.</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Description: </w:t>
            </w:r>
          </w:p>
          <w:p w:rsidR="00CB4BDE" w:rsidRPr="007400F5" w:rsidRDefault="00CB4BDE" w:rsidP="00757B37">
            <w:pPr>
              <w:pStyle w:val="Paragraphedeliste"/>
              <w:numPr>
                <w:ilvl w:val="0"/>
                <w:numId w:val="79"/>
              </w:numPr>
              <w:rPr>
                <w:lang w:val="en-GB"/>
              </w:rPr>
            </w:pPr>
            <w:r w:rsidRPr="007400F5">
              <w:rPr>
                <w:lang w:val="en-GB"/>
              </w:rPr>
              <w:t xml:space="preserve">Facilitator introduces sessions 5.7 to 5.10 and goes through the blank nomination file </w:t>
            </w:r>
            <w:r w:rsidR="008C2AC5" w:rsidRPr="007400F5">
              <w:rPr>
                <w:lang w:val="en-GB"/>
              </w:rPr>
              <w:t>(</w:t>
            </w:r>
            <w:r w:rsidR="004F055C" w:rsidRPr="007400F5">
              <w:rPr>
                <w:lang w:val="en-GB"/>
              </w:rPr>
              <w:t>Hand-out</w:t>
            </w:r>
            <w:r w:rsidR="008C2AC5" w:rsidRPr="007400F5">
              <w:rPr>
                <w:lang w:val="en-GB"/>
              </w:rPr>
              <w:t xml:space="preserve"> 5.7.2) </w:t>
            </w:r>
            <w:r w:rsidRPr="007400F5">
              <w:rPr>
                <w:lang w:val="en-GB"/>
              </w:rPr>
              <w:t>and checklist</w:t>
            </w:r>
            <w:r w:rsidR="008C2AC5" w:rsidRPr="007400F5">
              <w:rPr>
                <w:lang w:val="en-GB"/>
              </w:rPr>
              <w:t xml:space="preserve"> (</w:t>
            </w:r>
            <w:r w:rsidR="004F055C" w:rsidRPr="007400F5">
              <w:rPr>
                <w:lang w:val="en-GB"/>
              </w:rPr>
              <w:t>Hand-out</w:t>
            </w:r>
            <w:r w:rsidR="008C2AC5" w:rsidRPr="007400F5">
              <w:rPr>
                <w:lang w:val="en-GB"/>
              </w:rPr>
              <w:t xml:space="preserve"> 5.7.1)</w:t>
            </w:r>
            <w:r w:rsidRPr="007400F5">
              <w:rPr>
                <w:lang w:val="en-GB"/>
              </w:rPr>
              <w:t>.</w:t>
            </w:r>
          </w:p>
          <w:p w:rsidR="00005D49" w:rsidRPr="007400F5" w:rsidRDefault="00005D49" w:rsidP="00757B37">
            <w:pPr>
              <w:pStyle w:val="Paragraphedeliste"/>
              <w:numPr>
                <w:ilvl w:val="0"/>
                <w:numId w:val="79"/>
              </w:numPr>
              <w:rPr>
                <w:lang w:val="en-GB"/>
              </w:rPr>
            </w:pPr>
            <w:r w:rsidRPr="007400F5">
              <w:rPr>
                <w:lang w:val="en-GB"/>
              </w:rPr>
              <w:t xml:space="preserve">Participants are organized into groups and are allocated initial nomination files, one per group, by the facilitator. </w:t>
            </w:r>
          </w:p>
          <w:p w:rsidR="00CB4BDE" w:rsidRPr="007400F5" w:rsidRDefault="00CB4BDE" w:rsidP="00757B37">
            <w:pPr>
              <w:pStyle w:val="Paragraphedeliste"/>
              <w:numPr>
                <w:ilvl w:val="0"/>
                <w:numId w:val="79"/>
              </w:numPr>
              <w:rPr>
                <w:lang w:val="en-GB"/>
              </w:rPr>
            </w:pPr>
            <w:r w:rsidRPr="007400F5">
              <w:rPr>
                <w:lang w:val="en-GB"/>
              </w:rPr>
              <w:t xml:space="preserve">Facilitator introduces </w:t>
            </w:r>
            <w:r w:rsidR="00037604" w:rsidRPr="007400F5">
              <w:rPr>
                <w:lang w:val="en-GB"/>
              </w:rPr>
              <w:t xml:space="preserve">the </w:t>
            </w:r>
            <w:r w:rsidRPr="007400F5">
              <w:rPr>
                <w:lang w:val="en-GB"/>
              </w:rPr>
              <w:t xml:space="preserve">sample nominations in PPT 5.7 with pictures (video </w:t>
            </w:r>
            <w:r w:rsidR="00037604" w:rsidRPr="007400F5">
              <w:rPr>
                <w:lang w:val="en-GB"/>
              </w:rPr>
              <w:t xml:space="preserve">can be shown to individual groups later </w:t>
            </w:r>
            <w:r w:rsidRPr="007400F5">
              <w:rPr>
                <w:lang w:val="en-GB"/>
              </w:rPr>
              <w:t>if possible).</w:t>
            </w:r>
          </w:p>
          <w:p w:rsidR="00CB4BDE" w:rsidRPr="007400F5" w:rsidRDefault="00CB4BDE" w:rsidP="00757B37">
            <w:pPr>
              <w:pStyle w:val="Paragraphedeliste"/>
              <w:numPr>
                <w:ilvl w:val="0"/>
                <w:numId w:val="79"/>
              </w:numPr>
              <w:rPr>
                <w:lang w:val="en-GB"/>
              </w:rPr>
            </w:pPr>
            <w:r w:rsidRPr="007400F5">
              <w:rPr>
                <w:lang w:val="en-GB"/>
              </w:rPr>
              <w:t xml:space="preserve">Participants asked </w:t>
            </w:r>
            <w:r w:rsidR="00005D49" w:rsidRPr="007400F5">
              <w:rPr>
                <w:lang w:val="en-GB"/>
              </w:rPr>
              <w:t>to read the summary of their sample nomination (provided in the narrative for 5.7), and critique the initial nominations in the group work during session 5.8, using the checklist and if necessary also the guiding questions in Worksheet 5.8</w:t>
            </w:r>
            <w:r w:rsidRPr="007400F5">
              <w:rPr>
                <w:lang w:val="en-GB"/>
              </w:rPr>
              <w:t>.</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b/>
                <w:lang w:val="en-GB"/>
              </w:rPr>
              <w:t>Notes and suggestions</w:t>
            </w:r>
          </w:p>
          <w:p w:rsidR="00CB4BDE" w:rsidRPr="007400F5" w:rsidRDefault="00621E73" w:rsidP="0060298C">
            <w:pPr>
              <w:rPr>
                <w:lang w:val="en-GB"/>
              </w:rPr>
            </w:pPr>
            <w:r w:rsidRPr="007400F5">
              <w:rPr>
                <w:lang w:val="en-GB"/>
              </w:rPr>
              <w:t>In t</w:t>
            </w:r>
            <w:r w:rsidR="00CB4BDE" w:rsidRPr="007400F5">
              <w:rPr>
                <w:lang w:val="en-GB"/>
              </w:rPr>
              <w:t xml:space="preserve">his session </w:t>
            </w:r>
            <w:r w:rsidRPr="007400F5">
              <w:rPr>
                <w:lang w:val="en-GB"/>
              </w:rPr>
              <w:t>the facilitator may introduce up to</w:t>
            </w:r>
            <w:r w:rsidR="00CB4BDE" w:rsidRPr="007400F5">
              <w:rPr>
                <w:lang w:val="en-GB"/>
              </w:rPr>
              <w:t xml:space="preserve"> six sample nominations. For teaching purposes we have created nominations that are not real, although they are loosely inspired by real elements. The sample nominations have a poor initial version, based on problems found in many nomination files, and a strong final version, illustrating good practices in developing nomination files. </w:t>
            </w:r>
          </w:p>
          <w:p w:rsidR="00CB4BDE" w:rsidRPr="007400F5" w:rsidRDefault="00CB4BDE" w:rsidP="0060298C">
            <w:pPr>
              <w:rPr>
                <w:lang w:val="en-GB"/>
              </w:rPr>
            </w:pPr>
            <w:r w:rsidRPr="007400F5">
              <w:rPr>
                <w:lang w:val="en-GB"/>
              </w:rPr>
              <w:t>Analyzing these sample nominations will help participants understand what makes a good nomination file for submission to the Lists of the Intangible Heritage Convention,</w:t>
            </w:r>
            <w:r w:rsidR="00621E73" w:rsidRPr="007400F5">
              <w:rPr>
                <w:lang w:val="en-GB"/>
              </w:rPr>
              <w:t xml:space="preserve"> specifically to the USL,</w:t>
            </w:r>
            <w:r w:rsidRPr="007400F5">
              <w:rPr>
                <w:lang w:val="en-GB"/>
              </w:rPr>
              <w:t xml:space="preserve"> and how to go about developing one that is likely to pass the examination process successfully. This will assist States Parties in submitting good nominations to the Lists of the Convention.</w:t>
            </w:r>
          </w:p>
          <w:p w:rsidR="00CB4BDE" w:rsidRPr="007400F5" w:rsidRDefault="00CB4BDE" w:rsidP="0060298C">
            <w:pPr>
              <w:rPr>
                <w:lang w:val="en-GB"/>
              </w:rPr>
            </w:pPr>
            <w:r w:rsidRPr="007400F5">
              <w:rPr>
                <w:lang w:val="en-GB"/>
              </w:rPr>
              <w:t xml:space="preserve">So far, participants have been hearing about the aims, general principles, key concepts and processes associated with implementing the Intangible Heritage Convention. These should guide the development of nominations, and their assessment. In the evaluation of these sample nominations facilitator may encourage </w:t>
            </w:r>
            <w:r w:rsidRPr="007400F5">
              <w:rPr>
                <w:lang w:val="en-GB"/>
              </w:rPr>
              <w:lastRenderedPageBreak/>
              <w:t>participants to express their own opinions, and debate the way in which, within the broad framework of the Convention, specific elements can be most appropriately defined, safeguarded and nominated to the Lists of the Convention.</w:t>
            </w:r>
          </w:p>
          <w:p w:rsidR="00CB4BDE" w:rsidRPr="007400F5" w:rsidRDefault="00CB4BDE" w:rsidP="0060298C">
            <w:pPr>
              <w:rPr>
                <w:lang w:val="en-GB"/>
              </w:rPr>
            </w:pPr>
            <w:r w:rsidRPr="007400F5">
              <w:rPr>
                <w:lang w:val="en-GB"/>
              </w:rPr>
              <w:t>After the analysis of the sample nominations, participants will have a chance to apply the skills they have gained. Participants will identify an element they are familiar with in session 5.11 and then develop community participation and safeguarding measures for it in 5.12 and 5.13.</w:t>
            </w:r>
          </w:p>
          <w:p w:rsidR="00CB4BDE" w:rsidRPr="007400F5" w:rsidRDefault="00CB4BDE" w:rsidP="0060298C">
            <w:pPr>
              <w:rPr>
                <w:lang w:val="en-GB"/>
              </w:rPr>
            </w:pPr>
            <w:r w:rsidRPr="007400F5">
              <w:rPr>
                <w:lang w:val="en-GB"/>
              </w:rPr>
              <w:t xml:space="preserve">Before showing the PPT, organize participants into groups (encouraging new associations between them e.g. by numbering participants sequentially) and allocate the sample nominations (using the guidelines in the Facilitators’ notes). There should be at least four participants per group. Each of the groups will be allocated one of the sample nomination files for technical </w:t>
            </w:r>
            <w:r w:rsidR="0026464D" w:rsidRPr="007400F5">
              <w:rPr>
                <w:lang w:val="en-GB"/>
              </w:rPr>
              <w:t>assessment</w:t>
            </w:r>
            <w:r w:rsidRPr="007400F5">
              <w:rPr>
                <w:lang w:val="en-GB"/>
              </w:rPr>
              <w:t xml:space="preserve"> and examination, so there should be no more than six groups per workshop. In some cases, the facilitator may consider one of the sample nominations unsuitable for use in the regional context, and therefore would use fewer, larger groups. </w:t>
            </w:r>
          </w:p>
          <w:p w:rsidR="00CB4BDE" w:rsidRPr="007400F5" w:rsidRDefault="00CB4BDE" w:rsidP="0060298C">
            <w:pPr>
              <w:rPr>
                <w:lang w:val="en-GB"/>
              </w:rPr>
            </w:pPr>
            <w:r w:rsidRPr="007400F5">
              <w:rPr>
                <w:lang w:val="en-GB"/>
              </w:rPr>
              <w:t xml:space="preserve">Reassure participants that they shouldn’t worry if they don’t know anything about the place or domain of their group’s sample nomination – that’s part of the fun. All the information they need to </w:t>
            </w:r>
            <w:r w:rsidR="0026464D" w:rsidRPr="007400F5">
              <w:rPr>
                <w:lang w:val="en-GB"/>
              </w:rPr>
              <w:t>examine</w:t>
            </w:r>
            <w:r w:rsidRPr="007400F5">
              <w:rPr>
                <w:lang w:val="en-GB"/>
              </w:rPr>
              <w:t xml:space="preserve"> the nomination will be provided.</w:t>
            </w: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lastRenderedPageBreak/>
              <w:t xml:space="preserve">Follow-up: </w:t>
            </w:r>
          </w:p>
          <w:p w:rsidR="00CB4BDE" w:rsidRPr="007400F5" w:rsidRDefault="00CB4BDE" w:rsidP="0060298C">
            <w:pPr>
              <w:rPr>
                <w:lang w:val="en-GB"/>
              </w:rPr>
            </w:pPr>
          </w:p>
        </w:tc>
      </w:tr>
      <w:tr w:rsidR="00CB4BDE" w:rsidRPr="007400F5" w:rsidTr="00D95EEF">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Supporting documents:</w:t>
            </w:r>
          </w:p>
          <w:p w:rsidR="00CB4BDE" w:rsidRPr="007400F5" w:rsidRDefault="00CB4BDE" w:rsidP="0060298C">
            <w:pPr>
              <w:rPr>
                <w:lang w:val="en-GB"/>
              </w:rPr>
            </w:pPr>
            <w:r w:rsidRPr="007400F5">
              <w:rPr>
                <w:lang w:val="en-GB"/>
              </w:rPr>
              <w:t>PPT 5.7 plus narrative</w:t>
            </w:r>
          </w:p>
          <w:p w:rsidR="008C2AC5" w:rsidRPr="007400F5" w:rsidRDefault="004F055C" w:rsidP="0060298C">
            <w:pPr>
              <w:rPr>
                <w:lang w:val="en-GB"/>
              </w:rPr>
            </w:pPr>
            <w:r w:rsidRPr="007400F5">
              <w:rPr>
                <w:lang w:val="en-GB"/>
              </w:rPr>
              <w:t>Hand-out</w:t>
            </w:r>
            <w:r w:rsidR="008C2AC5" w:rsidRPr="007400F5">
              <w:rPr>
                <w:lang w:val="en-GB"/>
              </w:rPr>
              <w:t xml:space="preserve"> 5.7.1 – Checklist</w:t>
            </w:r>
          </w:p>
          <w:p w:rsidR="008C2AC5" w:rsidRPr="007400F5" w:rsidRDefault="004F055C" w:rsidP="0060298C">
            <w:pPr>
              <w:rPr>
                <w:lang w:val="en-GB"/>
              </w:rPr>
            </w:pPr>
            <w:r w:rsidRPr="007400F5">
              <w:rPr>
                <w:lang w:val="en-GB"/>
              </w:rPr>
              <w:t>Hand-out</w:t>
            </w:r>
            <w:r w:rsidR="008C2AC5" w:rsidRPr="007400F5">
              <w:rPr>
                <w:lang w:val="en-GB"/>
              </w:rPr>
              <w:t xml:space="preserve"> 5.7.2 – Form ICH-01</w:t>
            </w:r>
          </w:p>
          <w:p w:rsidR="00CB4BDE" w:rsidRPr="007400F5" w:rsidRDefault="004F055C" w:rsidP="0060298C">
            <w:pPr>
              <w:rPr>
                <w:lang w:val="en-GB"/>
              </w:rPr>
            </w:pPr>
            <w:r w:rsidRPr="007400F5">
              <w:rPr>
                <w:lang w:val="en-GB"/>
              </w:rPr>
              <w:t>Hand-out</w:t>
            </w:r>
            <w:r w:rsidR="00CB4BDE" w:rsidRPr="007400F5">
              <w:rPr>
                <w:lang w:val="en-GB"/>
              </w:rPr>
              <w:t xml:space="preserve"> 5.7</w:t>
            </w:r>
            <w:r w:rsidR="008C2AC5" w:rsidRPr="007400F5">
              <w:rPr>
                <w:lang w:val="en-GB"/>
              </w:rPr>
              <w:t>.3</w:t>
            </w:r>
            <w:r w:rsidR="00CB4BDE" w:rsidRPr="007400F5">
              <w:rPr>
                <w:lang w:val="en-GB"/>
              </w:rPr>
              <w:t xml:space="preserve"> – </w:t>
            </w:r>
            <w:r w:rsidR="00134EE0" w:rsidRPr="007400F5">
              <w:rPr>
                <w:lang w:val="en-GB"/>
              </w:rPr>
              <w:t>Initial s</w:t>
            </w:r>
            <w:r w:rsidR="00CB4BDE" w:rsidRPr="007400F5">
              <w:rPr>
                <w:lang w:val="en-GB"/>
              </w:rPr>
              <w:t>ample nominations</w:t>
            </w:r>
          </w:p>
          <w:p w:rsidR="00134EE0" w:rsidRPr="007400F5" w:rsidRDefault="00134EE0" w:rsidP="0060298C">
            <w:pPr>
              <w:rPr>
                <w:lang w:val="en-GB"/>
              </w:rPr>
            </w:pPr>
            <w:r w:rsidRPr="007400F5">
              <w:rPr>
                <w:lang w:val="en-GB"/>
              </w:rPr>
              <w:t>Facilitators notes on sample nominations</w:t>
            </w:r>
          </w:p>
        </w:tc>
      </w:tr>
    </w:tbl>
    <w:p w:rsidR="00857A94" w:rsidRPr="007400F5" w:rsidRDefault="00857A94" w:rsidP="0060298C">
      <w:pPr>
        <w:rPr>
          <w:lang w:val="en-GB"/>
        </w:rPr>
        <w:sectPr w:rsidR="00857A94" w:rsidRPr="007400F5" w:rsidSect="00BE5AD4">
          <w:headerReference w:type="default" r:id="rId174"/>
          <w:type w:val="oddPage"/>
          <w:pgSz w:w="11906" w:h="16838"/>
          <w:pgMar w:top="1417" w:right="1417" w:bottom="1417" w:left="1417" w:header="737" w:footer="737" w:gutter="0"/>
          <w:cols w:space="720"/>
          <w:docGrid w:linePitch="360"/>
        </w:sectPr>
      </w:pPr>
    </w:p>
    <w:p w:rsidR="008C0675" w:rsidRPr="007400F5" w:rsidRDefault="004F055C" w:rsidP="004E26BD">
      <w:pPr>
        <w:pStyle w:val="Titre1"/>
      </w:pPr>
      <w:bookmarkStart w:id="62" w:name="_Toc289338905"/>
      <w:r w:rsidRPr="007400F5">
        <w:lastRenderedPageBreak/>
        <w:t xml:space="preserve">NOM </w:t>
      </w:r>
      <w:r w:rsidR="008C0675" w:rsidRPr="007400F5">
        <w:t>5.7 Presentation: Introducing the sample nominations</w:t>
      </w:r>
      <w:bookmarkEnd w:id="62"/>
    </w:p>
    <w:p w:rsidR="00857A94" w:rsidRPr="007400F5" w:rsidRDefault="00857A94"/>
    <w:tbl>
      <w:tblPr>
        <w:tblW w:w="8717" w:type="dxa"/>
        <w:tblLayout w:type="fixed"/>
        <w:tblCellMar>
          <w:left w:w="70" w:type="dxa"/>
          <w:right w:w="70" w:type="dxa"/>
        </w:tblCellMar>
        <w:tblLook w:val="0000"/>
      </w:tblPr>
      <w:tblGrid>
        <w:gridCol w:w="5470"/>
        <w:gridCol w:w="3247"/>
      </w:tblGrid>
      <w:tr w:rsidR="008C0675" w:rsidRPr="007400F5" w:rsidTr="00BE21CC">
        <w:trPr>
          <w:trHeight w:val="4000"/>
        </w:trPr>
        <w:tc>
          <w:tcPr>
            <w:tcW w:w="5470" w:type="dxa"/>
          </w:tcPr>
          <w:p w:rsidR="008C0675" w:rsidRPr="007400F5" w:rsidRDefault="008C0675" w:rsidP="00BE21CC">
            <w:r w:rsidRPr="007400F5">
              <w:rPr>
                <w:noProof/>
                <w:snapToGrid/>
                <w:lang w:val="fr-FR" w:eastAsia="fr-FR"/>
              </w:rPr>
              <w:drawing>
                <wp:inline distT="0" distB="0" distL="0" distR="0">
                  <wp:extent cx="3289935" cy="2484755"/>
                  <wp:effectExtent l="19050" t="19050" r="62865" b="29845"/>
                  <wp:docPr id="133" name="Imag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9"/>
                          <pic:cNvPicPr>
                            <a:picLocks noChangeAspect="1" noChangeArrowheads="1"/>
                          </pic:cNvPicPr>
                        </pic:nvPicPr>
                        <pic:blipFill>
                          <a:blip r:embed="rId175"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ind w:left="-70" w:hanging="3852"/>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34" name="Imag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0"/>
                          <pic:cNvPicPr>
                            <a:picLocks noChangeAspect="1" noChangeArrowheads="1"/>
                          </pic:cNvPicPr>
                        </pic:nvPicPr>
                        <pic:blipFill>
                          <a:blip r:embed="rId176"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135" name="Imag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1"/>
                          <pic:cNvPicPr>
                            <a:picLocks noChangeAspect="1" noChangeArrowheads="1"/>
                          </pic:cNvPicPr>
                        </pic:nvPicPr>
                        <pic:blipFill>
                          <a:blip r:embed="rId177"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36" name="Imag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2"/>
                          <pic:cNvPicPr>
                            <a:picLocks noChangeAspect="1" noChangeArrowheads="1"/>
                          </pic:cNvPicPr>
                        </pic:nvPicPr>
                        <pic:blipFill>
                          <a:blip r:embed="rId178"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37" name="Imag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3"/>
                          <pic:cNvPicPr>
                            <a:picLocks noChangeAspect="1" noChangeArrowheads="1"/>
                          </pic:cNvPicPr>
                        </pic:nvPicPr>
                        <pic:blipFill>
                          <a:blip r:embed="rId179"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138" name="Imag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4"/>
                          <pic:cNvPicPr>
                            <a:picLocks noChangeAspect="1" noChangeArrowheads="1"/>
                          </pic:cNvPicPr>
                        </pic:nvPicPr>
                        <pic:blipFill>
                          <a:blip r:embed="rId180"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39" name="Imag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
                          <pic:cNvPicPr>
                            <a:picLocks noChangeAspect="1" noChangeArrowheads="1"/>
                          </pic:cNvPicPr>
                        </pic:nvPicPr>
                        <pic:blipFill>
                          <a:blip r:embed="rId181"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40" name="Image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6"/>
                          <pic:cNvPicPr>
                            <a:picLocks noChangeAspect="1" noChangeArrowheads="1"/>
                          </pic:cNvPicPr>
                        </pic:nvPicPr>
                        <pic:blipFill>
                          <a:blip r:embed="rId182"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141" name="Image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
                          <pic:cNvPicPr>
                            <a:picLocks noChangeAspect="1" noChangeArrowheads="1"/>
                          </pic:cNvPicPr>
                        </pic:nvPicPr>
                        <pic:blipFill>
                          <a:blip r:embed="rId183"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42" name="Image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8"/>
                          <pic:cNvPicPr>
                            <a:picLocks noChangeAspect="1" noChangeArrowheads="1"/>
                          </pic:cNvPicPr>
                        </pic:nvPicPr>
                        <pic:blipFill>
                          <a:blip r:embed="rId184"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43" name="Imag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9"/>
                          <pic:cNvPicPr>
                            <a:picLocks noChangeAspect="1" noChangeArrowheads="1"/>
                          </pic:cNvPicPr>
                        </pic:nvPicPr>
                        <pic:blipFill>
                          <a:blip r:embed="rId185"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144" name="Image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
                          <pic:cNvPicPr>
                            <a:picLocks noChangeAspect="1" noChangeArrowheads="1"/>
                          </pic:cNvPicPr>
                        </pic:nvPicPr>
                        <pic:blipFill>
                          <a:blip r:embed="rId186"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45" name="Image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
                          <pic:cNvPicPr>
                            <a:picLocks noChangeAspect="1" noChangeArrowheads="1"/>
                          </pic:cNvPicPr>
                        </pic:nvPicPr>
                        <pic:blipFill>
                          <a:blip r:embed="rId187"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46" name="Imag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pic:cNvPicPr>
                            <a:picLocks noChangeAspect="1" noChangeArrowheads="1"/>
                          </pic:cNvPicPr>
                        </pic:nvPicPr>
                        <pic:blipFill>
                          <a:blip r:embed="rId188"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162" name="Imag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
                          <pic:cNvPicPr>
                            <a:picLocks noChangeAspect="1" noChangeArrowheads="1"/>
                          </pic:cNvPicPr>
                        </pic:nvPicPr>
                        <pic:blipFill>
                          <a:blip r:embed="rId189"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63" name="Imag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4"/>
                          <pic:cNvPicPr>
                            <a:picLocks noChangeAspect="1" noChangeArrowheads="1"/>
                          </pic:cNvPicPr>
                        </pic:nvPicPr>
                        <pic:blipFill>
                          <a:blip r:embed="rId190"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64" name="Imag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
                          <pic:cNvPicPr>
                            <a:picLocks noChangeAspect="1" noChangeArrowheads="1"/>
                          </pic:cNvPicPr>
                        </pic:nvPicPr>
                        <pic:blipFill>
                          <a:blip r:embed="rId191"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165" name="Imag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pic:cNvPicPr>
                            <a:picLocks noChangeAspect="1" noChangeArrowheads="1"/>
                          </pic:cNvPicPr>
                        </pic:nvPicPr>
                        <pic:blipFill>
                          <a:blip r:embed="rId192"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66" name="Imag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7"/>
                          <pic:cNvPicPr>
                            <a:picLocks noChangeAspect="1" noChangeArrowheads="1"/>
                          </pic:cNvPicPr>
                        </pic:nvPicPr>
                        <pic:blipFill>
                          <a:blip r:embed="rId193"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67" name="Imag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pic:cNvPicPr>
                            <a:picLocks noChangeAspect="1" noChangeArrowheads="1"/>
                          </pic:cNvPicPr>
                        </pic:nvPicPr>
                        <pic:blipFill>
                          <a:blip r:embed="rId194"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168" name="Imag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pic:cNvPicPr>
                            <a:picLocks noChangeAspect="1" noChangeArrowheads="1"/>
                          </pic:cNvPicPr>
                        </pic:nvPicPr>
                        <pic:blipFill>
                          <a:blip r:embed="rId195"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69" name="Imag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
                          <pic:cNvPicPr>
                            <a:picLocks noChangeAspect="1" noChangeArrowheads="1"/>
                          </pic:cNvPicPr>
                        </pic:nvPicPr>
                        <pic:blipFill>
                          <a:blip r:embed="rId196"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247"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bl>
    <w:p w:rsidR="008C0675" w:rsidRPr="007400F5" w:rsidRDefault="008C0675"/>
    <w:p w:rsidR="00CB4BDE" w:rsidRPr="007400F5" w:rsidRDefault="00CB4BDE" w:rsidP="0060298C">
      <w:pPr>
        <w:rPr>
          <w:lang w:val="en-GB"/>
        </w:rPr>
        <w:sectPr w:rsidR="00CB4BDE" w:rsidRPr="007400F5" w:rsidSect="00BE5AD4">
          <w:type w:val="oddPage"/>
          <w:pgSz w:w="11906" w:h="16838"/>
          <w:pgMar w:top="1417" w:right="1417" w:bottom="1417" w:left="1417" w:header="737" w:footer="737" w:gutter="0"/>
          <w:cols w:space="720"/>
          <w:docGrid w:linePitch="360"/>
        </w:sectPr>
      </w:pPr>
    </w:p>
    <w:p w:rsidR="00CB4BDE" w:rsidRPr="007400F5" w:rsidRDefault="004F055C" w:rsidP="00CB24EE">
      <w:pPr>
        <w:pStyle w:val="Titre1"/>
      </w:pPr>
      <w:bookmarkStart w:id="63" w:name="_Toc278288187"/>
      <w:bookmarkStart w:id="64" w:name="_Toc289338906"/>
      <w:r w:rsidRPr="007400F5">
        <w:lastRenderedPageBreak/>
        <w:t xml:space="preserve">NOM </w:t>
      </w:r>
      <w:r w:rsidR="007F2E16" w:rsidRPr="007400F5">
        <w:t xml:space="preserve">5.7 Narrative: </w:t>
      </w:r>
      <w:r w:rsidR="00CB4BDE" w:rsidRPr="007400F5">
        <w:t>Introducing the sample nominations</w:t>
      </w:r>
      <w:bookmarkEnd w:id="63"/>
      <w:bookmarkEnd w:id="64"/>
    </w:p>
    <w:p w:rsidR="00CB4BDE" w:rsidRPr="007400F5" w:rsidRDefault="00CB4BDE" w:rsidP="0060298C">
      <w:pPr>
        <w:pStyle w:val="Titre3"/>
        <w:rPr>
          <w:lang w:val="en-GB"/>
        </w:rPr>
      </w:pPr>
      <w:r w:rsidRPr="007400F5">
        <w:rPr>
          <w:lang w:val="en-GB"/>
        </w:rPr>
        <w:t>Slide 1</w:t>
      </w:r>
      <w:r w:rsidR="004A3F9D" w:rsidRPr="007400F5">
        <w:rPr>
          <w:lang w:val="en-GB"/>
        </w:rPr>
        <w:t>.</w:t>
      </w:r>
      <w:r w:rsidRPr="007400F5">
        <w:rPr>
          <w:lang w:val="en-GB"/>
        </w:rPr>
        <w:t xml:space="preserve"> Title</w:t>
      </w:r>
    </w:p>
    <w:p w:rsidR="003D1440" w:rsidRPr="007400F5" w:rsidRDefault="003D1440" w:rsidP="0060298C">
      <w:pPr>
        <w:pStyle w:val="Titre3"/>
        <w:rPr>
          <w:lang w:val="en-GB"/>
        </w:rPr>
      </w:pPr>
      <w:r w:rsidRPr="007400F5">
        <w:rPr>
          <w:lang w:val="en-GB"/>
        </w:rPr>
        <w:t>Slide 2. The nomination form</w:t>
      </w:r>
    </w:p>
    <w:p w:rsidR="00834ECB" w:rsidRPr="007400F5" w:rsidRDefault="00E755DD" w:rsidP="0060298C">
      <w:pPr>
        <w:pStyle w:val="Marge"/>
        <w:rPr>
          <w:lang w:val="en-GB"/>
        </w:rPr>
      </w:pPr>
      <w:r w:rsidRPr="007400F5">
        <w:rPr>
          <w:lang w:val="en-GB"/>
        </w:rPr>
        <w:t>The form</w:t>
      </w:r>
      <w:r w:rsidR="00621E73" w:rsidRPr="007400F5">
        <w:rPr>
          <w:lang w:val="en-GB"/>
        </w:rPr>
        <w:t>s</w:t>
      </w:r>
      <w:r w:rsidRPr="007400F5">
        <w:rPr>
          <w:lang w:val="en-GB"/>
        </w:rPr>
        <w:t xml:space="preserve"> for nominating elements to the Lists of the Intangible Heritage Convention </w:t>
      </w:r>
      <w:r w:rsidR="00621E73" w:rsidRPr="007400F5">
        <w:rPr>
          <w:lang w:val="en-GB"/>
        </w:rPr>
        <w:t>are</w:t>
      </w:r>
      <w:r w:rsidRPr="007400F5">
        <w:rPr>
          <w:lang w:val="en-GB"/>
        </w:rPr>
        <w:t xml:space="preserve"> intended to ensure that</w:t>
      </w:r>
      <w:r w:rsidR="00621E73" w:rsidRPr="007400F5">
        <w:rPr>
          <w:lang w:val="en-GB"/>
        </w:rPr>
        <w:t xml:space="preserve"> the Committee receives</w:t>
      </w:r>
      <w:r w:rsidRPr="007400F5">
        <w:rPr>
          <w:lang w:val="en-GB"/>
        </w:rPr>
        <w:t xml:space="preserve"> sufficient information in order to evaluate whether the </w:t>
      </w:r>
      <w:r w:rsidR="000800CE" w:rsidRPr="007400F5">
        <w:rPr>
          <w:lang w:val="en-GB"/>
        </w:rPr>
        <w:t xml:space="preserve">nominated element meets the criteria for inscription as set out in the Operational Directives (OD 1-2). </w:t>
      </w:r>
      <w:r w:rsidR="001711F5" w:rsidRPr="007400F5">
        <w:rPr>
          <w:lang w:val="en-GB"/>
        </w:rPr>
        <w:t>All nomination files have to be submitted by 31 March each year.</w:t>
      </w:r>
    </w:p>
    <w:p w:rsidR="0073427F" w:rsidRPr="007400F5" w:rsidRDefault="001711F5" w:rsidP="0060298C">
      <w:pPr>
        <w:pStyle w:val="Marge"/>
        <w:rPr>
          <w:lang w:val="en-GB"/>
        </w:rPr>
      </w:pPr>
      <w:r w:rsidRPr="007400F5">
        <w:rPr>
          <w:lang w:val="en-GB"/>
        </w:rPr>
        <w:t>The forms for nominatin</w:t>
      </w:r>
      <w:r w:rsidR="0056224F" w:rsidRPr="007400F5">
        <w:rPr>
          <w:lang w:val="en-GB"/>
        </w:rPr>
        <w:t>g elements to the ICH Lists have been designed</w:t>
      </w:r>
      <w:r w:rsidR="000800CE" w:rsidRPr="007400F5">
        <w:rPr>
          <w:lang w:val="en-GB"/>
        </w:rPr>
        <w:t xml:space="preserve"> </w:t>
      </w:r>
      <w:r w:rsidR="00621E73" w:rsidRPr="007400F5">
        <w:rPr>
          <w:lang w:val="en-GB"/>
        </w:rPr>
        <w:t>in such a way that they can be filled in by people who know the element well, but who need not necessarily be specialist researchers. Knowledgeable community members can and should be involved in the preparation of the files</w:t>
      </w:r>
      <w:r w:rsidR="000800CE" w:rsidRPr="007400F5">
        <w:rPr>
          <w:lang w:val="en-GB"/>
        </w:rPr>
        <w:t xml:space="preserve">. </w:t>
      </w:r>
      <w:r w:rsidR="00011B2D" w:rsidRPr="007400F5">
        <w:rPr>
          <w:lang w:val="en-GB"/>
        </w:rPr>
        <w:t>It should not be necessary to employ specialist consultants in the development of nomination forms, except perhaps in the production of video and photographic materials.</w:t>
      </w:r>
      <w:r w:rsidR="0013715D" w:rsidRPr="007400F5">
        <w:rPr>
          <w:lang w:val="en-GB"/>
        </w:rPr>
        <w:t xml:space="preserve"> A ten-</w:t>
      </w:r>
      <w:r w:rsidR="00C00929" w:rsidRPr="007400F5">
        <w:rPr>
          <w:lang w:val="en-GB"/>
        </w:rPr>
        <w:t>minute video and ten photographs should accompany every nomination file.</w:t>
      </w:r>
    </w:p>
    <w:p w:rsidR="0073427F" w:rsidRPr="007400F5" w:rsidRDefault="003046B8" w:rsidP="0060298C">
      <w:pPr>
        <w:pStyle w:val="Marge"/>
        <w:rPr>
          <w:lang w:val="en-GB"/>
        </w:rPr>
      </w:pPr>
      <w:r w:rsidRPr="007400F5">
        <w:rPr>
          <w:lang w:val="en-GB"/>
        </w:rPr>
        <w:t xml:space="preserve">The form </w:t>
      </w:r>
      <w:r w:rsidR="00296252" w:rsidRPr="007400F5">
        <w:rPr>
          <w:lang w:val="en-GB"/>
        </w:rPr>
        <w:t>sets</w:t>
      </w:r>
      <w:r w:rsidR="000800CE" w:rsidRPr="007400F5">
        <w:rPr>
          <w:lang w:val="en-GB"/>
        </w:rPr>
        <w:t xml:space="preserve"> word limits to ensure that too much</w:t>
      </w:r>
      <w:r w:rsidR="00296252" w:rsidRPr="007400F5">
        <w:rPr>
          <w:lang w:val="en-GB"/>
        </w:rPr>
        <w:t>, or</w:t>
      </w:r>
      <w:r w:rsidR="000800CE" w:rsidRPr="007400F5">
        <w:rPr>
          <w:lang w:val="en-GB"/>
        </w:rPr>
        <w:t xml:space="preserve"> unnecessary</w:t>
      </w:r>
      <w:r w:rsidR="00296252" w:rsidRPr="007400F5">
        <w:rPr>
          <w:lang w:val="en-GB"/>
        </w:rPr>
        <w:t>,</w:t>
      </w:r>
      <w:r w:rsidR="000800CE" w:rsidRPr="007400F5">
        <w:rPr>
          <w:lang w:val="en-GB"/>
        </w:rPr>
        <w:t xml:space="preserve"> information is </w:t>
      </w:r>
      <w:r w:rsidR="00296252" w:rsidRPr="007400F5">
        <w:rPr>
          <w:lang w:val="en-GB"/>
        </w:rPr>
        <w:t>discouraged</w:t>
      </w:r>
      <w:r w:rsidR="000800CE" w:rsidRPr="007400F5">
        <w:rPr>
          <w:lang w:val="en-GB"/>
        </w:rPr>
        <w:t xml:space="preserve">. </w:t>
      </w:r>
      <w:r w:rsidRPr="007400F5">
        <w:rPr>
          <w:lang w:val="en-GB"/>
        </w:rPr>
        <w:t xml:space="preserve">These word limits are flexible in the case of multinational nominations, where descriptions of the element for example may need to take considerable regional variations into account. </w:t>
      </w:r>
      <w:r w:rsidR="0073427F" w:rsidRPr="007400F5">
        <w:rPr>
          <w:lang w:val="en-GB"/>
        </w:rPr>
        <w:t xml:space="preserve">Please note that the limit on the name of the element (section B1 and B2 in the form) is expressed in characters (200 characters) and not </w:t>
      </w:r>
      <w:r w:rsidRPr="007400F5">
        <w:rPr>
          <w:lang w:val="en-GB"/>
        </w:rPr>
        <w:t xml:space="preserve">in </w:t>
      </w:r>
      <w:r w:rsidR="0073427F" w:rsidRPr="007400F5">
        <w:rPr>
          <w:lang w:val="en-GB"/>
        </w:rPr>
        <w:t>words.</w:t>
      </w:r>
    </w:p>
    <w:p w:rsidR="00083085" w:rsidRPr="007400F5" w:rsidRDefault="000800CE" w:rsidP="0060298C">
      <w:pPr>
        <w:pStyle w:val="Marge"/>
        <w:pBdr>
          <w:top w:val="single" w:sz="4" w:space="1" w:color="auto"/>
          <w:left w:val="single" w:sz="4" w:space="4" w:color="auto"/>
          <w:bottom w:val="single" w:sz="4" w:space="1" w:color="auto"/>
          <w:right w:val="single" w:sz="4" w:space="4" w:color="auto"/>
        </w:pBdr>
        <w:ind w:left="567"/>
        <w:rPr>
          <w:lang w:val="en-GB"/>
        </w:rPr>
      </w:pPr>
      <w:r w:rsidRPr="007400F5">
        <w:rPr>
          <w:lang w:val="en-GB"/>
        </w:rPr>
        <w:t>The form</w:t>
      </w:r>
      <w:r w:rsidR="00E65E74" w:rsidRPr="007400F5">
        <w:rPr>
          <w:lang w:val="en-GB"/>
        </w:rPr>
        <w:t>s</w:t>
      </w:r>
      <w:r w:rsidR="008A6426" w:rsidRPr="007400F5">
        <w:rPr>
          <w:lang w:val="en-GB"/>
        </w:rPr>
        <w:t xml:space="preserve"> ICH 01 (for USL nominations) and</w:t>
      </w:r>
      <w:r w:rsidR="00E65E74" w:rsidRPr="007400F5">
        <w:rPr>
          <w:lang w:val="en-GB"/>
        </w:rPr>
        <w:t xml:space="preserve"> ICH</w:t>
      </w:r>
      <w:r w:rsidR="008A6426" w:rsidRPr="007400F5">
        <w:rPr>
          <w:lang w:val="en-GB"/>
        </w:rPr>
        <w:t xml:space="preserve"> 02 (for RL nominations) differ substantially from </w:t>
      </w:r>
      <w:r w:rsidR="003A3FEA" w:rsidRPr="007400F5">
        <w:rPr>
          <w:lang w:val="en-GB"/>
        </w:rPr>
        <w:t>those</w:t>
      </w:r>
      <w:r w:rsidR="008A6426" w:rsidRPr="007400F5">
        <w:rPr>
          <w:lang w:val="en-GB"/>
        </w:rPr>
        <w:t xml:space="preserve"> required for nominations to the World Heritage Convention</w:t>
      </w:r>
      <w:r w:rsidR="00083085" w:rsidRPr="007400F5">
        <w:rPr>
          <w:lang w:val="en-GB"/>
        </w:rPr>
        <w:t xml:space="preserve"> in terms of length and the kind of detail required</w:t>
      </w:r>
      <w:r w:rsidR="0002345D" w:rsidRPr="007400F5">
        <w:rPr>
          <w:lang w:val="en-GB"/>
        </w:rPr>
        <w:t xml:space="preserve">. </w:t>
      </w:r>
      <w:r w:rsidR="00083085" w:rsidRPr="007400F5">
        <w:rPr>
          <w:lang w:val="en-GB"/>
        </w:rPr>
        <w:t xml:space="preserve">Nomination files for the Lists of the Intangible Heritage Convention tend to be relatively short (unless they are multinational nominations) and in preparing them, the main emphasis is on </w:t>
      </w:r>
      <w:r w:rsidR="0073427F" w:rsidRPr="007400F5">
        <w:rPr>
          <w:lang w:val="en-GB"/>
        </w:rPr>
        <w:t>defining the element well, ensuring its compliance with inscription criteria, including the definition of ICH in the C</w:t>
      </w:r>
      <w:r w:rsidR="00BC389D" w:rsidRPr="007400F5">
        <w:rPr>
          <w:lang w:val="en-GB"/>
        </w:rPr>
        <w:t>onvention;</w:t>
      </w:r>
      <w:r w:rsidR="0073427F" w:rsidRPr="007400F5">
        <w:rPr>
          <w:lang w:val="en-GB"/>
        </w:rPr>
        <w:t xml:space="preserve"> </w:t>
      </w:r>
      <w:r w:rsidR="00083085" w:rsidRPr="007400F5">
        <w:rPr>
          <w:lang w:val="en-GB"/>
        </w:rPr>
        <w:t>ensuring community participation and consent</w:t>
      </w:r>
      <w:r w:rsidR="0073427F" w:rsidRPr="007400F5">
        <w:rPr>
          <w:lang w:val="en-GB"/>
        </w:rPr>
        <w:t xml:space="preserve"> in the process</w:t>
      </w:r>
      <w:r w:rsidR="00BC389D" w:rsidRPr="007400F5">
        <w:rPr>
          <w:lang w:val="en-GB"/>
        </w:rPr>
        <w:t>;</w:t>
      </w:r>
      <w:r w:rsidR="0073427F" w:rsidRPr="007400F5">
        <w:rPr>
          <w:lang w:val="en-GB"/>
        </w:rPr>
        <w:t xml:space="preserve"> and developing safeguarding measures </w:t>
      </w:r>
      <w:r w:rsidR="00616874" w:rsidRPr="007400F5">
        <w:rPr>
          <w:lang w:val="en-GB"/>
        </w:rPr>
        <w:t xml:space="preserve">for the element </w:t>
      </w:r>
      <w:r w:rsidR="0073427F" w:rsidRPr="007400F5">
        <w:rPr>
          <w:lang w:val="en-GB"/>
        </w:rPr>
        <w:t xml:space="preserve">based on an understanding of </w:t>
      </w:r>
      <w:r w:rsidR="00616874" w:rsidRPr="007400F5">
        <w:rPr>
          <w:lang w:val="en-GB"/>
        </w:rPr>
        <w:t>its</w:t>
      </w:r>
      <w:r w:rsidR="00BC389D" w:rsidRPr="007400F5">
        <w:rPr>
          <w:lang w:val="en-GB"/>
        </w:rPr>
        <w:t xml:space="preserve"> </w:t>
      </w:r>
      <w:r w:rsidR="0073427F" w:rsidRPr="007400F5">
        <w:rPr>
          <w:lang w:val="en-GB"/>
        </w:rPr>
        <w:t xml:space="preserve">viability, </w:t>
      </w:r>
      <w:r w:rsidR="00BC389D" w:rsidRPr="007400F5">
        <w:rPr>
          <w:lang w:val="en-GB"/>
        </w:rPr>
        <w:t xml:space="preserve">the </w:t>
      </w:r>
      <w:r w:rsidR="0073427F" w:rsidRPr="007400F5">
        <w:rPr>
          <w:lang w:val="en-GB"/>
        </w:rPr>
        <w:t xml:space="preserve">threats </w:t>
      </w:r>
      <w:r w:rsidR="00BC389D" w:rsidRPr="007400F5">
        <w:rPr>
          <w:lang w:val="en-GB"/>
        </w:rPr>
        <w:t xml:space="preserve">faced by it, </w:t>
      </w:r>
      <w:r w:rsidR="0073427F" w:rsidRPr="007400F5">
        <w:rPr>
          <w:lang w:val="en-GB"/>
        </w:rPr>
        <w:t>and available resources and commitments</w:t>
      </w:r>
      <w:r w:rsidR="00083085" w:rsidRPr="007400F5">
        <w:rPr>
          <w:lang w:val="en-GB"/>
        </w:rPr>
        <w:t>.</w:t>
      </w:r>
      <w:r w:rsidR="00296252" w:rsidRPr="007400F5">
        <w:rPr>
          <w:lang w:val="en-GB"/>
        </w:rPr>
        <w:t xml:space="preserve"> Historical information, comparative data, geographical coordinates and maps of associated sites are not </w:t>
      </w:r>
      <w:r w:rsidR="000E179C" w:rsidRPr="007400F5">
        <w:rPr>
          <w:lang w:val="en-GB"/>
        </w:rPr>
        <w:t>considered</w:t>
      </w:r>
      <w:r w:rsidR="00296252" w:rsidRPr="007400F5">
        <w:rPr>
          <w:lang w:val="en-GB"/>
        </w:rPr>
        <w:t xml:space="preserve"> necessary in ICH nominations.</w:t>
      </w:r>
    </w:p>
    <w:p w:rsidR="00786FBA" w:rsidRPr="007400F5" w:rsidRDefault="0002345D" w:rsidP="0060298C">
      <w:pPr>
        <w:pStyle w:val="Marge"/>
        <w:pBdr>
          <w:top w:val="single" w:sz="4" w:space="1" w:color="auto"/>
          <w:left w:val="single" w:sz="4" w:space="4" w:color="auto"/>
          <w:bottom w:val="single" w:sz="4" w:space="1" w:color="auto"/>
          <w:right w:val="single" w:sz="4" w:space="4" w:color="auto"/>
        </w:pBdr>
        <w:ind w:left="567"/>
        <w:rPr>
          <w:lang w:val="en-GB"/>
        </w:rPr>
      </w:pPr>
      <w:r w:rsidRPr="007400F5">
        <w:rPr>
          <w:lang w:val="en-GB"/>
        </w:rPr>
        <w:t>Nomination forms for the World Heritage List</w:t>
      </w:r>
      <w:r w:rsidR="00834ECB" w:rsidRPr="007400F5">
        <w:rPr>
          <w:lang w:val="en-GB"/>
        </w:rPr>
        <w:t>, by contrast,</w:t>
      </w:r>
      <w:r w:rsidRPr="007400F5">
        <w:rPr>
          <w:lang w:val="en-GB"/>
        </w:rPr>
        <w:t xml:space="preserve"> are </w:t>
      </w:r>
      <w:r w:rsidR="00083085" w:rsidRPr="007400F5">
        <w:rPr>
          <w:lang w:val="en-GB"/>
        </w:rPr>
        <w:t xml:space="preserve">usually </w:t>
      </w:r>
      <w:r w:rsidRPr="007400F5">
        <w:rPr>
          <w:lang w:val="en-GB"/>
        </w:rPr>
        <w:t xml:space="preserve">very sizeable documents, </w:t>
      </w:r>
      <w:r w:rsidR="00083085" w:rsidRPr="007400F5">
        <w:rPr>
          <w:lang w:val="en-GB"/>
        </w:rPr>
        <w:t>often prepared by specialist consultants. They</w:t>
      </w:r>
      <w:r w:rsidRPr="007400F5">
        <w:rPr>
          <w:lang w:val="en-GB"/>
        </w:rPr>
        <w:t xml:space="preserve"> have to include</w:t>
      </w:r>
      <w:r w:rsidR="00627685" w:rsidRPr="007400F5">
        <w:rPr>
          <w:lang w:val="en-GB"/>
        </w:rPr>
        <w:t xml:space="preserve"> </w:t>
      </w:r>
      <w:r w:rsidR="00083085" w:rsidRPr="007400F5">
        <w:rPr>
          <w:lang w:val="en-GB"/>
        </w:rPr>
        <w:t xml:space="preserve">a description of the site (called a ‘property’), a historical overview, </w:t>
      </w:r>
      <w:r w:rsidR="00627685" w:rsidRPr="007400F5">
        <w:rPr>
          <w:lang w:val="en-GB"/>
        </w:rPr>
        <w:t>maps and plans</w:t>
      </w:r>
      <w:r w:rsidRPr="007400F5">
        <w:rPr>
          <w:lang w:val="en-GB"/>
        </w:rPr>
        <w:t>, geographical coordinates of the site to the nearest second,</w:t>
      </w:r>
      <w:r w:rsidR="00083085" w:rsidRPr="007400F5">
        <w:rPr>
          <w:lang w:val="en-GB"/>
        </w:rPr>
        <w:t xml:space="preserve"> a detailed justification for inscription, a comparative analysis of similar properties</w:t>
      </w:r>
      <w:r w:rsidR="00507C9C" w:rsidRPr="007400F5">
        <w:rPr>
          <w:lang w:val="en-GB"/>
        </w:rPr>
        <w:t>, a discussion of integrity and</w:t>
      </w:r>
      <w:r w:rsidR="00083085" w:rsidRPr="007400F5">
        <w:rPr>
          <w:lang w:val="en-GB"/>
        </w:rPr>
        <w:t>/or authenticity, and a management plan for the property.</w:t>
      </w:r>
    </w:p>
    <w:p w:rsidR="00296252" w:rsidRPr="007400F5" w:rsidRDefault="00834ECB" w:rsidP="0060298C">
      <w:pPr>
        <w:rPr>
          <w:lang w:val="en-GB"/>
        </w:rPr>
      </w:pPr>
      <w:r w:rsidRPr="007400F5">
        <w:rPr>
          <w:lang w:val="en-GB"/>
        </w:rPr>
        <w:t xml:space="preserve">There are </w:t>
      </w:r>
      <w:r w:rsidR="0013715D" w:rsidRPr="007400F5">
        <w:rPr>
          <w:lang w:val="en-GB"/>
        </w:rPr>
        <w:t>a number of different</w:t>
      </w:r>
      <w:r w:rsidRPr="007400F5">
        <w:rPr>
          <w:lang w:val="en-GB"/>
        </w:rPr>
        <w:t xml:space="preserve"> sections </w:t>
      </w:r>
      <w:r w:rsidR="0013715D" w:rsidRPr="007400F5">
        <w:rPr>
          <w:lang w:val="en-GB"/>
        </w:rPr>
        <w:t>in</w:t>
      </w:r>
      <w:r w:rsidRPr="007400F5">
        <w:rPr>
          <w:lang w:val="en-GB"/>
        </w:rPr>
        <w:t xml:space="preserve"> the form ICH 01</w:t>
      </w:r>
      <w:r w:rsidR="004B4774" w:rsidRPr="007400F5">
        <w:rPr>
          <w:lang w:val="en-GB"/>
        </w:rPr>
        <w:t>. Participants may be encouraged to read the appropriate sections in the blank nomination form</w:t>
      </w:r>
      <w:r w:rsidRPr="007400F5">
        <w:rPr>
          <w:lang w:val="en-GB"/>
        </w:rPr>
        <w:t>:</w:t>
      </w:r>
    </w:p>
    <w:p w:rsidR="00834ECB" w:rsidRPr="007400F5" w:rsidRDefault="00F6425B" w:rsidP="00757B37">
      <w:pPr>
        <w:pStyle w:val="Paragraphedeliste"/>
        <w:numPr>
          <w:ilvl w:val="0"/>
          <w:numId w:val="183"/>
        </w:numPr>
        <w:rPr>
          <w:lang w:val="en-GB"/>
        </w:rPr>
      </w:pPr>
      <w:r w:rsidRPr="007400F5">
        <w:rPr>
          <w:lang w:val="en-GB"/>
        </w:rPr>
        <w:t xml:space="preserve">Section </w:t>
      </w:r>
      <w:r w:rsidR="00834ECB" w:rsidRPr="007400F5">
        <w:rPr>
          <w:lang w:val="en-GB"/>
        </w:rPr>
        <w:t xml:space="preserve">A, where </w:t>
      </w:r>
      <w:r w:rsidRPr="007400F5">
        <w:rPr>
          <w:lang w:val="en-GB"/>
        </w:rPr>
        <w:t xml:space="preserve">the submitting State(s) Party(ies) are indicated. These have to be States Parties to the Intangible Heritage Convention. If more than one State Party is </w:t>
      </w:r>
      <w:r w:rsidRPr="007400F5">
        <w:rPr>
          <w:lang w:val="en-GB"/>
        </w:rPr>
        <w:lastRenderedPageBreak/>
        <w:t xml:space="preserve">mentioned in this section it is considered a multinational nomination. In such cases official representatives from all the States Parties have to sign the form in section 7, and the communities concerned have to have been consulted on, and have to have consented </w:t>
      </w:r>
      <w:r w:rsidR="004B4774" w:rsidRPr="007400F5">
        <w:rPr>
          <w:lang w:val="en-GB"/>
        </w:rPr>
        <w:t>to, the nomination;</w:t>
      </w:r>
    </w:p>
    <w:p w:rsidR="00F6425B" w:rsidRPr="007400F5" w:rsidRDefault="00C00929" w:rsidP="00757B37">
      <w:pPr>
        <w:pStyle w:val="Paragraphedeliste"/>
        <w:numPr>
          <w:ilvl w:val="0"/>
          <w:numId w:val="183"/>
        </w:numPr>
        <w:rPr>
          <w:lang w:val="en-GB"/>
        </w:rPr>
      </w:pPr>
      <w:r w:rsidRPr="007400F5">
        <w:rPr>
          <w:lang w:val="en-GB"/>
        </w:rPr>
        <w:t>Section B, where the name of the element is given, first the official name in English or French (B1), then the official name in the language and script of the community concerned (B2), and then any other name</w:t>
      </w:r>
      <w:r w:rsidR="004B4774" w:rsidRPr="007400F5">
        <w:rPr>
          <w:lang w:val="en-GB"/>
        </w:rPr>
        <w:t>s by which the element is known;</w:t>
      </w:r>
    </w:p>
    <w:p w:rsidR="00C00929" w:rsidRPr="007400F5" w:rsidRDefault="004B4774" w:rsidP="00757B37">
      <w:pPr>
        <w:pStyle w:val="Paragraphedeliste"/>
        <w:numPr>
          <w:ilvl w:val="0"/>
          <w:numId w:val="183"/>
        </w:numPr>
        <w:rPr>
          <w:lang w:val="en-GB"/>
        </w:rPr>
      </w:pPr>
      <w:r w:rsidRPr="007400F5">
        <w:rPr>
          <w:lang w:val="en-GB"/>
        </w:rPr>
        <w:t>Section C, where the communities, groups and/or individuals</w:t>
      </w:r>
      <w:r w:rsidR="00C00929" w:rsidRPr="007400F5">
        <w:rPr>
          <w:lang w:val="en-GB"/>
        </w:rPr>
        <w:t xml:space="preserve"> </w:t>
      </w:r>
      <w:r w:rsidRPr="007400F5">
        <w:rPr>
          <w:lang w:val="en-GB"/>
        </w:rPr>
        <w:t>who recognize the element as part of their culture heritage are</w:t>
      </w:r>
      <w:r w:rsidR="00C00929" w:rsidRPr="007400F5">
        <w:rPr>
          <w:lang w:val="en-GB"/>
        </w:rPr>
        <w:t xml:space="preserve"> identified</w:t>
      </w:r>
      <w:r w:rsidRPr="007400F5">
        <w:rPr>
          <w:lang w:val="en-GB"/>
        </w:rPr>
        <w:t>;</w:t>
      </w:r>
    </w:p>
    <w:p w:rsidR="004B4774" w:rsidRPr="007400F5" w:rsidRDefault="004B4774" w:rsidP="00757B37">
      <w:pPr>
        <w:pStyle w:val="Paragraphedeliste"/>
        <w:numPr>
          <w:ilvl w:val="0"/>
          <w:numId w:val="183"/>
        </w:numPr>
        <w:rPr>
          <w:lang w:val="en-GB"/>
        </w:rPr>
      </w:pPr>
      <w:r w:rsidRPr="007400F5">
        <w:rPr>
          <w:lang w:val="en-GB"/>
        </w:rPr>
        <w:t>Section D, where the geographical location and range of the element is clearly identified (geographical coordinates are not necessary here);</w:t>
      </w:r>
    </w:p>
    <w:p w:rsidR="004B4774" w:rsidRPr="007400F5" w:rsidRDefault="004B4774" w:rsidP="00757B37">
      <w:pPr>
        <w:pStyle w:val="Paragraphedeliste"/>
        <w:numPr>
          <w:ilvl w:val="0"/>
          <w:numId w:val="183"/>
        </w:numPr>
        <w:rPr>
          <w:lang w:val="en-GB"/>
        </w:rPr>
      </w:pPr>
      <w:r w:rsidRPr="007400F5">
        <w:rPr>
          <w:lang w:val="en-GB"/>
        </w:rPr>
        <w:t>Section E, where one or more of the domains represented by the element are identified by ticking the appropriate boxes (and are concisely described if the category Other is chosen);</w:t>
      </w:r>
    </w:p>
    <w:p w:rsidR="004B4774" w:rsidRPr="007400F5" w:rsidRDefault="004B4774" w:rsidP="00757B37">
      <w:pPr>
        <w:pStyle w:val="Paragraphedeliste"/>
        <w:numPr>
          <w:ilvl w:val="0"/>
          <w:numId w:val="183"/>
        </w:numPr>
        <w:rPr>
          <w:lang w:val="en-GB"/>
        </w:rPr>
      </w:pPr>
      <w:r w:rsidRPr="007400F5">
        <w:rPr>
          <w:lang w:val="en-GB"/>
        </w:rPr>
        <w:t>Section F, where a contact person for correspondence regarding the nomination file is indicated. This should not be the senior official (usually the Minister or Deputy Minister of Culture) who signs Section 7 of the form.</w:t>
      </w:r>
      <w:r w:rsidR="001711F5" w:rsidRPr="007400F5">
        <w:rPr>
          <w:lang w:val="en-GB"/>
        </w:rPr>
        <w:t xml:space="preserve"> In the case of multinational nominations, one person should be identified as a contact person for each of the States Parties concerned but a main contact person for general correspondence should also be indicated.</w:t>
      </w:r>
    </w:p>
    <w:p w:rsidR="004B4774" w:rsidRPr="007400F5" w:rsidRDefault="001711F5" w:rsidP="00757B37">
      <w:pPr>
        <w:pStyle w:val="Paragraphedeliste"/>
        <w:numPr>
          <w:ilvl w:val="0"/>
          <w:numId w:val="183"/>
        </w:numPr>
        <w:rPr>
          <w:lang w:val="en-GB"/>
        </w:rPr>
      </w:pPr>
      <w:r w:rsidRPr="007400F5">
        <w:rPr>
          <w:lang w:val="en-GB"/>
        </w:rPr>
        <w:t>Section 1</w:t>
      </w:r>
      <w:r w:rsidR="0013715D" w:rsidRPr="007400F5">
        <w:rPr>
          <w:lang w:val="en-GB"/>
        </w:rPr>
        <w:t xml:space="preserve"> (corresponding to criterion U1 in OD1)</w:t>
      </w:r>
      <w:r w:rsidRPr="007400F5">
        <w:rPr>
          <w:lang w:val="en-GB"/>
        </w:rPr>
        <w:t>, where the element should be identified and described</w:t>
      </w:r>
      <w:r w:rsidR="0013715D" w:rsidRPr="007400F5">
        <w:rPr>
          <w:lang w:val="en-GB"/>
        </w:rPr>
        <w:t xml:space="preserve">, including the element’s social and cultural function or meaning for the communities or groups concerned; characteristics of bearers and practitioners; the specific roles played by people involved in the practice and transmission of the element; </w:t>
      </w:r>
      <w:r w:rsidR="00A17CFE" w:rsidRPr="007400F5">
        <w:rPr>
          <w:lang w:val="en-GB"/>
        </w:rPr>
        <w:t xml:space="preserve">current </w:t>
      </w:r>
      <w:r w:rsidR="0013715D" w:rsidRPr="007400F5">
        <w:rPr>
          <w:lang w:val="en-GB"/>
        </w:rPr>
        <w:t>modes of transmission of skills and knowledge required for the practice of the element; and the compliance of the element with the definition in the Convention</w:t>
      </w:r>
      <w:r w:rsidR="00A17CFE" w:rsidRPr="007400F5">
        <w:rPr>
          <w:lang w:val="en-GB"/>
        </w:rPr>
        <w:t>. Extensive historical and technical information is not required in this section: the emphasis should be on the current practice of the element and its function or meaning to the community(ies) concerned</w:t>
      </w:r>
      <w:r w:rsidR="0013715D" w:rsidRPr="007400F5">
        <w:rPr>
          <w:lang w:val="en-GB"/>
        </w:rPr>
        <w:t>;</w:t>
      </w:r>
    </w:p>
    <w:p w:rsidR="0013715D" w:rsidRPr="007400F5" w:rsidRDefault="0013715D" w:rsidP="00757B37">
      <w:pPr>
        <w:pStyle w:val="Paragraphedeliste"/>
        <w:numPr>
          <w:ilvl w:val="0"/>
          <w:numId w:val="183"/>
        </w:numPr>
        <w:rPr>
          <w:lang w:val="en-GB"/>
        </w:rPr>
      </w:pPr>
      <w:r w:rsidRPr="007400F5">
        <w:rPr>
          <w:lang w:val="en-GB"/>
        </w:rPr>
        <w:t>Section 2 (corresponding to criterion U2 in OD1)</w:t>
      </w:r>
      <w:r w:rsidR="00F8208E" w:rsidRPr="007400F5">
        <w:rPr>
          <w:lang w:val="en-GB"/>
        </w:rPr>
        <w:t xml:space="preserve">, </w:t>
      </w:r>
      <w:r w:rsidR="00482463" w:rsidRPr="007400F5">
        <w:rPr>
          <w:lang w:val="en-GB"/>
        </w:rPr>
        <w:t xml:space="preserve">where the need for urgent safeguarding (or very urgent safeguarding) is outlined. The viability of the element </w:t>
      </w:r>
      <w:r w:rsidR="00A17CFE" w:rsidRPr="007400F5">
        <w:rPr>
          <w:lang w:val="en-GB"/>
        </w:rPr>
        <w:t>needs to be described (frequency and extent of practice, strength of traditional modes of</w:t>
      </w:r>
      <w:r w:rsidR="00482463" w:rsidRPr="007400F5">
        <w:rPr>
          <w:lang w:val="en-GB"/>
        </w:rPr>
        <w:t xml:space="preserve"> </w:t>
      </w:r>
      <w:r w:rsidR="00A17CFE" w:rsidRPr="007400F5">
        <w:rPr>
          <w:lang w:val="en-GB"/>
        </w:rPr>
        <w:t>transmission, etc</w:t>
      </w:r>
      <w:r w:rsidR="009F58BE" w:rsidRPr="007400F5">
        <w:rPr>
          <w:lang w:val="en-GB"/>
        </w:rPr>
        <w:t>.</w:t>
      </w:r>
      <w:r w:rsidR="00A17CFE" w:rsidRPr="007400F5">
        <w:rPr>
          <w:lang w:val="en-GB"/>
        </w:rPr>
        <w:t>); and threats or risks to its viability should be identified</w:t>
      </w:r>
      <w:r w:rsidR="009F58BE" w:rsidRPr="007400F5">
        <w:rPr>
          <w:lang w:val="en-GB"/>
        </w:rPr>
        <w:t>. These threats should be very specific to the element being nominated, listing generic threats to all ICH, such as globalization, should be avoided</w:t>
      </w:r>
      <w:r w:rsidR="00A17CFE" w:rsidRPr="007400F5">
        <w:rPr>
          <w:lang w:val="en-GB"/>
        </w:rPr>
        <w:t>;</w:t>
      </w:r>
    </w:p>
    <w:p w:rsidR="00A17CFE" w:rsidRPr="007400F5" w:rsidRDefault="009F58BE" w:rsidP="00757B37">
      <w:pPr>
        <w:pStyle w:val="Paragraphedeliste"/>
        <w:numPr>
          <w:ilvl w:val="0"/>
          <w:numId w:val="183"/>
        </w:numPr>
        <w:rPr>
          <w:lang w:val="en-GB"/>
        </w:rPr>
      </w:pPr>
      <w:r w:rsidRPr="007400F5">
        <w:rPr>
          <w:lang w:val="en-GB"/>
        </w:rPr>
        <w:t xml:space="preserve">Section 3 (corresponding to criterion U3 in OD1), where safeguarding measures are </w:t>
      </w:r>
      <w:r w:rsidR="00621E73" w:rsidRPr="007400F5">
        <w:rPr>
          <w:lang w:val="en-GB"/>
        </w:rPr>
        <w:t>presented</w:t>
      </w:r>
      <w:r w:rsidRPr="007400F5">
        <w:rPr>
          <w:lang w:val="en-GB"/>
        </w:rPr>
        <w:t xml:space="preserve">, first in 3a past and current measures, then in 3b proposed measures; 3c </w:t>
      </w:r>
      <w:r w:rsidR="0093503F" w:rsidRPr="007400F5">
        <w:rPr>
          <w:lang w:val="en-GB"/>
        </w:rPr>
        <w:t>indicates the competent body or bodies involved in safeguarding (</w:t>
      </w:r>
      <w:r w:rsidR="00D40C26" w:rsidRPr="007400F5">
        <w:rPr>
          <w:lang w:val="en-GB"/>
        </w:rPr>
        <w:t>these are the bodies actually implementing the safeguarding measures, such as</w:t>
      </w:r>
      <w:r w:rsidR="0093503F" w:rsidRPr="007400F5">
        <w:rPr>
          <w:lang w:val="en-GB"/>
        </w:rPr>
        <w:t xml:space="preserve"> community organizations, </w:t>
      </w:r>
      <w:r w:rsidR="00D40C26" w:rsidRPr="007400F5">
        <w:rPr>
          <w:lang w:val="en-GB"/>
        </w:rPr>
        <w:t>NGOs, or local governments)</w:t>
      </w:r>
      <w:r w:rsidR="00D66D54" w:rsidRPr="007400F5">
        <w:rPr>
          <w:lang w:val="en-GB"/>
        </w:rPr>
        <w:t xml:space="preserve">. Safeguarding measures should be listed </w:t>
      </w:r>
      <w:r w:rsidR="00C8577F" w:rsidRPr="007400F5">
        <w:rPr>
          <w:lang w:val="en-GB"/>
        </w:rPr>
        <w:t>in some detail, providing information on</w:t>
      </w:r>
      <w:r w:rsidR="00D66D54" w:rsidRPr="007400F5">
        <w:rPr>
          <w:lang w:val="en-GB"/>
        </w:rPr>
        <w:t xml:space="preserve"> primary objectives</w:t>
      </w:r>
      <w:r w:rsidR="00C8577F" w:rsidRPr="007400F5">
        <w:rPr>
          <w:lang w:val="en-GB"/>
        </w:rPr>
        <w:t>, expected results, key activities, the participation of communities concerned, resources required, and a timetable</w:t>
      </w:r>
      <w:r w:rsidR="00D40C26" w:rsidRPr="007400F5">
        <w:rPr>
          <w:lang w:val="en-GB"/>
        </w:rPr>
        <w:t>;</w:t>
      </w:r>
    </w:p>
    <w:p w:rsidR="00D40C26" w:rsidRPr="007400F5" w:rsidRDefault="00D40C26" w:rsidP="00757B37">
      <w:pPr>
        <w:pStyle w:val="Paragraphedeliste"/>
        <w:numPr>
          <w:ilvl w:val="0"/>
          <w:numId w:val="183"/>
        </w:numPr>
        <w:rPr>
          <w:lang w:val="en-GB"/>
        </w:rPr>
      </w:pPr>
      <w:r w:rsidRPr="007400F5">
        <w:rPr>
          <w:lang w:val="en-GB"/>
        </w:rPr>
        <w:t xml:space="preserve">Section 4 (corresponding to criterion U4 in OD1), where </w:t>
      </w:r>
      <w:r w:rsidR="00BF281A" w:rsidRPr="007400F5">
        <w:rPr>
          <w:lang w:val="en-GB"/>
        </w:rPr>
        <w:t xml:space="preserve">the participation of the communities concerned in the nomination process (4a), and their consent to the submission of the nomination (4b) is documented. </w:t>
      </w:r>
      <w:r w:rsidR="00AC1088" w:rsidRPr="007400F5">
        <w:rPr>
          <w:lang w:val="en-GB"/>
        </w:rPr>
        <w:t xml:space="preserve">A document, video or other proof of community consent has to be attached to the nomination file, and be indicated here. In 4c, information has to be provided on any customary practices governing </w:t>
      </w:r>
      <w:r w:rsidR="00AC1088" w:rsidRPr="007400F5">
        <w:rPr>
          <w:lang w:val="en-GB"/>
        </w:rPr>
        <w:lastRenderedPageBreak/>
        <w:t>access to the element, if they exist, and it has to be demonstrated that inscription of the element and implementation of safeguarding measures will fully respect such customary practices governing access to the element.</w:t>
      </w:r>
      <w:r w:rsidR="00475B10" w:rsidRPr="007400F5">
        <w:rPr>
          <w:lang w:val="en-GB"/>
        </w:rPr>
        <w:t xml:space="preserve"> In 4d, information should be provided on community organizations or representatives that are concerned with the element;</w:t>
      </w:r>
    </w:p>
    <w:p w:rsidR="00AC1088" w:rsidRPr="007400F5" w:rsidRDefault="00475B10" w:rsidP="00757B37">
      <w:pPr>
        <w:pStyle w:val="Paragraphedeliste"/>
        <w:numPr>
          <w:ilvl w:val="0"/>
          <w:numId w:val="183"/>
        </w:numPr>
        <w:rPr>
          <w:lang w:val="en-GB"/>
        </w:rPr>
      </w:pPr>
      <w:r w:rsidRPr="007400F5">
        <w:rPr>
          <w:lang w:val="en-GB"/>
        </w:rPr>
        <w:t>Section 5</w:t>
      </w:r>
      <w:r w:rsidR="00A92079" w:rsidRPr="007400F5">
        <w:rPr>
          <w:lang w:val="en-GB"/>
        </w:rPr>
        <w:t xml:space="preserve"> (corresponding to criterion U5 in OD1)</w:t>
      </w:r>
      <w:r w:rsidRPr="007400F5">
        <w:rPr>
          <w:lang w:val="en-GB"/>
        </w:rPr>
        <w:t xml:space="preserve">, where proof is provided of inclusion of the element in an inventory of the ICH present in the territory(ies) of the submitting State(s) Party(ies). These inventories do not have to have been completed at the time of submitting the nomination file, but </w:t>
      </w:r>
      <w:r w:rsidR="00A92079" w:rsidRPr="007400F5">
        <w:rPr>
          <w:lang w:val="en-GB"/>
        </w:rPr>
        <w:t>the file has to show that they are (or will be)</w:t>
      </w:r>
      <w:r w:rsidRPr="007400F5">
        <w:rPr>
          <w:lang w:val="en-GB"/>
        </w:rPr>
        <w:t xml:space="preserve"> regularly updated, and </w:t>
      </w:r>
      <w:r w:rsidR="00A92079" w:rsidRPr="007400F5">
        <w:rPr>
          <w:lang w:val="en-GB"/>
        </w:rPr>
        <w:t xml:space="preserve">are </w:t>
      </w:r>
      <w:r w:rsidRPr="007400F5">
        <w:rPr>
          <w:lang w:val="en-GB"/>
        </w:rPr>
        <w:t xml:space="preserve">compiled with the participation of communities, groups and relevant non-governmental organizations. </w:t>
      </w:r>
      <w:r w:rsidR="00A92079" w:rsidRPr="007400F5">
        <w:rPr>
          <w:lang w:val="en-GB"/>
        </w:rPr>
        <w:t>Evidence of inclusion of the element on the inventory</w:t>
      </w:r>
      <w:r w:rsidRPr="007400F5">
        <w:rPr>
          <w:lang w:val="en-GB"/>
        </w:rPr>
        <w:t xml:space="preserve"> should be provided</w:t>
      </w:r>
      <w:r w:rsidR="00A92079" w:rsidRPr="007400F5">
        <w:rPr>
          <w:lang w:val="en-GB"/>
        </w:rPr>
        <w:t>, in documentary form (attached to the nomination) or with reference to a website</w:t>
      </w:r>
      <w:r w:rsidR="006D6EA0" w:rsidRPr="007400F5">
        <w:rPr>
          <w:lang w:val="en-GB"/>
        </w:rPr>
        <w:t>;</w:t>
      </w:r>
    </w:p>
    <w:p w:rsidR="00A92079" w:rsidRPr="007400F5" w:rsidRDefault="00A92079" w:rsidP="00757B37">
      <w:pPr>
        <w:pStyle w:val="Paragraphedeliste"/>
        <w:numPr>
          <w:ilvl w:val="0"/>
          <w:numId w:val="183"/>
        </w:numPr>
        <w:rPr>
          <w:lang w:val="en-GB"/>
        </w:rPr>
      </w:pPr>
      <w:r w:rsidRPr="007400F5">
        <w:rPr>
          <w:lang w:val="en-GB"/>
        </w:rPr>
        <w:t xml:space="preserve">Section 6, where </w:t>
      </w:r>
      <w:r w:rsidR="003C35E8" w:rsidRPr="007400F5">
        <w:rPr>
          <w:lang w:val="en-GB"/>
        </w:rPr>
        <w:t xml:space="preserve">audiovisual (6a) and published (6b) </w:t>
      </w:r>
      <w:r w:rsidRPr="007400F5">
        <w:rPr>
          <w:lang w:val="en-GB"/>
        </w:rPr>
        <w:t xml:space="preserve">documentation associated with the nomination is </w:t>
      </w:r>
      <w:r w:rsidR="003C35E8" w:rsidRPr="007400F5">
        <w:rPr>
          <w:lang w:val="en-GB"/>
        </w:rPr>
        <w:t>listed. Only ten photographs and a ten-minute video should be included; they are an essential part of the nomination file. Signed cession of rights forms (ICH 07) should be included for both the photographs and the video. This form will be discussed in g</w:t>
      </w:r>
      <w:r w:rsidR="006D6EA0" w:rsidRPr="007400F5">
        <w:rPr>
          <w:lang w:val="en-GB"/>
        </w:rPr>
        <w:t>reater detail on the next slide;</w:t>
      </w:r>
    </w:p>
    <w:p w:rsidR="003C35E8" w:rsidRPr="007400F5" w:rsidRDefault="006D6EA0" w:rsidP="00757B37">
      <w:pPr>
        <w:pStyle w:val="Paragraphedeliste"/>
        <w:numPr>
          <w:ilvl w:val="0"/>
          <w:numId w:val="183"/>
        </w:numPr>
        <w:rPr>
          <w:lang w:val="en-GB"/>
        </w:rPr>
      </w:pPr>
      <w:r w:rsidRPr="007400F5">
        <w:rPr>
          <w:lang w:val="en-GB"/>
        </w:rPr>
        <w:t>Section 7, where official representatives of the submitting State(s) Party(ies) indicate by signature their consent to the submission of the nomination.</w:t>
      </w:r>
      <w:r w:rsidR="00DA6E07" w:rsidRPr="007400F5">
        <w:rPr>
          <w:lang w:val="en-GB"/>
        </w:rPr>
        <w:t xml:space="preserve"> </w:t>
      </w:r>
    </w:p>
    <w:p w:rsidR="003D1440" w:rsidRPr="007400F5" w:rsidRDefault="0020100D" w:rsidP="0060298C">
      <w:pPr>
        <w:pStyle w:val="Titre3"/>
        <w:rPr>
          <w:lang w:val="en-GB"/>
        </w:rPr>
      </w:pPr>
      <w:r w:rsidRPr="007400F5">
        <w:rPr>
          <w:lang w:val="en-GB"/>
        </w:rPr>
        <w:t>Slide 3. Other documentation</w:t>
      </w:r>
      <w:r w:rsidR="003D1440" w:rsidRPr="007400F5">
        <w:rPr>
          <w:lang w:val="en-GB"/>
        </w:rPr>
        <w:t xml:space="preserve"> required</w:t>
      </w:r>
    </w:p>
    <w:p w:rsidR="003D1440" w:rsidRPr="007400F5" w:rsidRDefault="0020100D" w:rsidP="0060298C">
      <w:pPr>
        <w:pStyle w:val="Marge"/>
        <w:rPr>
          <w:lang w:val="en-GB"/>
        </w:rPr>
      </w:pPr>
      <w:r w:rsidRPr="007400F5">
        <w:rPr>
          <w:lang w:val="en-GB"/>
        </w:rPr>
        <w:t>The nomination form is not the only document that should be submitted to the Secretariat of the Intangible Heritage Conv</w:t>
      </w:r>
      <w:r w:rsidR="007C153C" w:rsidRPr="007400F5">
        <w:rPr>
          <w:lang w:val="en-GB"/>
        </w:rPr>
        <w:t>ention. There are several types of supporting documentation required for the nomination.</w:t>
      </w:r>
    </w:p>
    <w:p w:rsidR="007C153C" w:rsidRPr="007400F5" w:rsidRDefault="007C153C" w:rsidP="00757B37">
      <w:pPr>
        <w:pStyle w:val="Marge"/>
        <w:numPr>
          <w:ilvl w:val="0"/>
          <w:numId w:val="184"/>
        </w:numPr>
        <w:rPr>
          <w:lang w:val="en-GB"/>
        </w:rPr>
      </w:pPr>
      <w:r w:rsidRPr="007400F5">
        <w:rPr>
          <w:lang w:val="en-GB"/>
        </w:rPr>
        <w:t>Community consents</w:t>
      </w:r>
    </w:p>
    <w:p w:rsidR="007C153C" w:rsidRPr="007400F5" w:rsidRDefault="007C153C" w:rsidP="00757B37">
      <w:pPr>
        <w:pStyle w:val="Marge"/>
        <w:numPr>
          <w:ilvl w:val="0"/>
          <w:numId w:val="184"/>
        </w:numPr>
        <w:rPr>
          <w:lang w:val="en-GB"/>
        </w:rPr>
      </w:pPr>
      <w:r w:rsidRPr="007400F5">
        <w:rPr>
          <w:lang w:val="en-GB"/>
        </w:rPr>
        <w:t>Proof of inventory</w:t>
      </w:r>
    </w:p>
    <w:p w:rsidR="004B16F6" w:rsidRPr="007400F5" w:rsidRDefault="004B16F6" w:rsidP="00757B37">
      <w:pPr>
        <w:pStyle w:val="Marge"/>
        <w:numPr>
          <w:ilvl w:val="0"/>
          <w:numId w:val="184"/>
        </w:numPr>
        <w:rPr>
          <w:lang w:val="en-GB"/>
        </w:rPr>
      </w:pPr>
      <w:r w:rsidRPr="007400F5">
        <w:rPr>
          <w:lang w:val="en-GB"/>
        </w:rPr>
        <w:t>Photos and video</w:t>
      </w:r>
    </w:p>
    <w:p w:rsidR="007C153C" w:rsidRPr="007400F5" w:rsidRDefault="007C153C" w:rsidP="00757B37">
      <w:pPr>
        <w:pStyle w:val="Marge"/>
        <w:numPr>
          <w:ilvl w:val="0"/>
          <w:numId w:val="184"/>
        </w:numPr>
        <w:rPr>
          <w:lang w:val="en-GB"/>
        </w:rPr>
      </w:pPr>
      <w:r w:rsidRPr="007400F5">
        <w:rPr>
          <w:lang w:val="en-GB"/>
        </w:rPr>
        <w:t>Cession of rights form</w:t>
      </w:r>
    </w:p>
    <w:p w:rsidR="007C153C" w:rsidRPr="007400F5" w:rsidRDefault="00EE627F" w:rsidP="0060298C">
      <w:pPr>
        <w:rPr>
          <w:lang w:val="en-GB"/>
        </w:rPr>
      </w:pPr>
      <w:r w:rsidRPr="007400F5">
        <w:rPr>
          <w:lang w:val="en-GB"/>
        </w:rPr>
        <w:t>Community consents can be in video, audio or documentary form</w:t>
      </w:r>
      <w:r w:rsidR="00D077F1" w:rsidRPr="007400F5">
        <w:rPr>
          <w:lang w:val="en-GB"/>
        </w:rPr>
        <w:t xml:space="preserve">, </w:t>
      </w:r>
      <w:r w:rsidR="006F45E1" w:rsidRPr="007400F5">
        <w:rPr>
          <w:lang w:val="en-GB"/>
        </w:rPr>
        <w:t xml:space="preserve">or they may take other forms, </w:t>
      </w:r>
      <w:r w:rsidR="00D077F1" w:rsidRPr="007400F5">
        <w:rPr>
          <w:lang w:val="en-GB"/>
        </w:rPr>
        <w:t>as the Committee welcomes a broad range of demonstrations of community consent</w:t>
      </w:r>
      <w:r w:rsidRPr="007400F5">
        <w:rPr>
          <w:lang w:val="en-GB"/>
        </w:rPr>
        <w:t xml:space="preserve">. </w:t>
      </w:r>
      <w:r w:rsidR="006F45E1" w:rsidRPr="007400F5">
        <w:rPr>
          <w:lang w:val="en-GB"/>
        </w:rPr>
        <w:t xml:space="preserve">Examples of community consents are given in </w:t>
      </w:r>
      <w:r w:rsidR="004F055C" w:rsidRPr="007400F5">
        <w:rPr>
          <w:lang w:val="en-GB"/>
        </w:rPr>
        <w:t>Hand-out</w:t>
      </w:r>
      <w:r w:rsidR="006F45E1" w:rsidRPr="007400F5">
        <w:rPr>
          <w:lang w:val="en-GB"/>
        </w:rPr>
        <w:t xml:space="preserve"> 5.12.2.</w:t>
      </w:r>
    </w:p>
    <w:p w:rsidR="00675901" w:rsidRPr="007400F5" w:rsidRDefault="00675901" w:rsidP="0060298C">
      <w:pPr>
        <w:rPr>
          <w:lang w:val="en-GB"/>
        </w:rPr>
      </w:pPr>
      <w:r w:rsidRPr="007400F5">
        <w:rPr>
          <w:lang w:val="en-GB"/>
        </w:rPr>
        <w:t>The nomination file also has to provide proof of the inclusion of the nominated element on an inventory of the ICH. This may simply be a reference to a website where the elements of the inventory are published, including the nominated element, or it may be a copy of the inventory entry for nominated element.</w:t>
      </w:r>
    </w:p>
    <w:p w:rsidR="005F0EFB" w:rsidRPr="007400F5" w:rsidRDefault="005F0EFB" w:rsidP="0060298C">
      <w:pPr>
        <w:rPr>
          <w:lang w:val="en-GB"/>
        </w:rPr>
      </w:pPr>
      <w:r w:rsidRPr="007400F5">
        <w:rPr>
          <w:lang w:val="en-GB"/>
        </w:rPr>
        <w:t>P</w:t>
      </w:r>
      <w:r w:rsidR="004B16F6" w:rsidRPr="007400F5">
        <w:rPr>
          <w:lang w:val="en-GB"/>
        </w:rPr>
        <w:t>hotographs (</w:t>
      </w:r>
      <w:r w:rsidR="00125CC7" w:rsidRPr="007400F5">
        <w:rPr>
          <w:lang w:val="en-GB"/>
        </w:rPr>
        <w:t xml:space="preserve">limited to </w:t>
      </w:r>
      <w:r w:rsidR="004B16F6" w:rsidRPr="007400F5">
        <w:rPr>
          <w:lang w:val="en-GB"/>
        </w:rPr>
        <w:t>ten)</w:t>
      </w:r>
      <w:r w:rsidR="00125CC7" w:rsidRPr="007400F5">
        <w:rPr>
          <w:lang w:val="en-GB"/>
        </w:rPr>
        <w:t xml:space="preserve"> and video (ten minutes only) </w:t>
      </w:r>
      <w:r w:rsidRPr="007400F5">
        <w:rPr>
          <w:lang w:val="en-GB"/>
        </w:rPr>
        <w:t>should accompany nomination form</w:t>
      </w:r>
      <w:r w:rsidR="00621E73" w:rsidRPr="007400F5">
        <w:rPr>
          <w:lang w:val="en-GB"/>
        </w:rPr>
        <w:t>s</w:t>
      </w:r>
      <w:r w:rsidRPr="007400F5">
        <w:rPr>
          <w:lang w:val="en-GB"/>
        </w:rPr>
        <w:t>. They should illustrate the current-day practice and transmission of the element within the communities and groups concerned.</w:t>
      </w:r>
    </w:p>
    <w:p w:rsidR="00675901" w:rsidRPr="007400F5" w:rsidRDefault="005F0EFB" w:rsidP="0060298C">
      <w:pPr>
        <w:rPr>
          <w:lang w:val="en-GB"/>
        </w:rPr>
      </w:pPr>
      <w:r w:rsidRPr="007400F5">
        <w:rPr>
          <w:lang w:val="en-GB"/>
        </w:rPr>
        <w:t xml:space="preserve">Photos and video materials </w:t>
      </w:r>
      <w:r w:rsidR="00125CC7" w:rsidRPr="007400F5">
        <w:rPr>
          <w:lang w:val="en-GB"/>
        </w:rPr>
        <w:t>should be accompanied by cession of rights forms</w:t>
      </w:r>
      <w:r w:rsidR="00270A58" w:rsidRPr="007400F5">
        <w:rPr>
          <w:lang w:val="en-GB"/>
        </w:rPr>
        <w:t xml:space="preserve"> </w:t>
      </w:r>
      <w:r w:rsidRPr="007400F5">
        <w:rPr>
          <w:lang w:val="en-GB"/>
        </w:rPr>
        <w:t>when nominations are made to the USL (form ICH 01) and the RL (form ICH 02)</w:t>
      </w:r>
      <w:r w:rsidR="00125CC7" w:rsidRPr="007400F5">
        <w:rPr>
          <w:lang w:val="en-GB"/>
        </w:rPr>
        <w:t xml:space="preserve">. There is a different </w:t>
      </w:r>
      <w:r w:rsidR="00DD0543" w:rsidRPr="007400F5">
        <w:rPr>
          <w:lang w:val="en-GB"/>
        </w:rPr>
        <w:t xml:space="preserve">cession of rights </w:t>
      </w:r>
      <w:r w:rsidR="00125CC7" w:rsidRPr="007400F5">
        <w:rPr>
          <w:lang w:val="en-GB"/>
        </w:rPr>
        <w:t xml:space="preserve">form for </w:t>
      </w:r>
      <w:r w:rsidR="00DD0543" w:rsidRPr="007400F5">
        <w:rPr>
          <w:lang w:val="en-GB"/>
        </w:rPr>
        <w:t>photos and videos</w:t>
      </w:r>
      <w:r w:rsidR="00125CC7" w:rsidRPr="007400F5">
        <w:rPr>
          <w:lang w:val="en-GB"/>
        </w:rPr>
        <w:t xml:space="preserve">. </w:t>
      </w:r>
      <w:r w:rsidR="001105DB" w:rsidRPr="007400F5">
        <w:rPr>
          <w:lang w:val="en-GB"/>
        </w:rPr>
        <w:t xml:space="preserve">The cession of rights form has to be signed by the owner of the rights to these materials (i.e. the rights to use, publish, reproduce, distribute, display, communicate or make them available to the public). A third party cannot </w:t>
      </w:r>
      <w:r w:rsidR="001105DB" w:rsidRPr="007400F5">
        <w:rPr>
          <w:lang w:val="en-GB"/>
        </w:rPr>
        <w:lastRenderedPageBreak/>
        <w:t>sign the form on behalf of the rights holder. The cession of rights form irrevocably grants UNESCO (and any third parties UNESCO wishes to sub-license for non-profit educational purposes) the non-exclusive world-wide rights to use, publish, reproduce, distribute, display, communicate or make the materials available to the public. These rights are granted for an unlimited amount of time. This broad</w:t>
      </w:r>
      <w:r w:rsidR="00ED10D3" w:rsidRPr="007400F5">
        <w:rPr>
          <w:lang w:val="en-GB"/>
        </w:rPr>
        <w:t xml:space="preserve"> cession of rights to UNESCO helps to promote better knowledge and understanding of </w:t>
      </w:r>
      <w:r w:rsidRPr="007400F5">
        <w:rPr>
          <w:lang w:val="en-GB"/>
        </w:rPr>
        <w:t>ICH</w:t>
      </w:r>
      <w:r w:rsidR="00ED10D3" w:rsidRPr="007400F5">
        <w:rPr>
          <w:lang w:val="en-GB"/>
        </w:rPr>
        <w:t xml:space="preserve"> </w:t>
      </w:r>
      <w:r w:rsidR="002857A9" w:rsidRPr="007400F5">
        <w:rPr>
          <w:lang w:val="en-GB"/>
        </w:rPr>
        <w:t>through distribution of photographic and video material about elements</w:t>
      </w:r>
      <w:r w:rsidR="00ED10D3" w:rsidRPr="007400F5">
        <w:rPr>
          <w:lang w:val="en-GB"/>
        </w:rPr>
        <w:t xml:space="preserve"> inscribed on the Lists of the Convention.</w:t>
      </w:r>
    </w:p>
    <w:p w:rsidR="00CB4BDE" w:rsidRPr="007400F5" w:rsidRDefault="007C153C" w:rsidP="0060298C">
      <w:pPr>
        <w:pStyle w:val="Titre3"/>
        <w:rPr>
          <w:lang w:val="en-GB"/>
        </w:rPr>
      </w:pPr>
      <w:r w:rsidRPr="007400F5">
        <w:rPr>
          <w:lang w:val="en-GB"/>
        </w:rPr>
        <w:t>Slide 4</w:t>
      </w:r>
      <w:r w:rsidR="00CB4BDE" w:rsidRPr="007400F5">
        <w:rPr>
          <w:lang w:val="en-GB"/>
        </w:rPr>
        <w:t xml:space="preserve">. The sample nominations </w:t>
      </w:r>
    </w:p>
    <w:p w:rsidR="00CB4BDE" w:rsidRPr="007400F5" w:rsidRDefault="00CB4BDE" w:rsidP="0060298C">
      <w:pPr>
        <w:rPr>
          <w:lang w:val="en-GB"/>
        </w:rPr>
      </w:pPr>
      <w:r w:rsidRPr="007400F5">
        <w:rPr>
          <w:lang w:val="en-GB"/>
        </w:rPr>
        <w:t xml:space="preserve">There are six sample nominations from different regions of the world, covering a number of intangible heritage domains. </w:t>
      </w:r>
    </w:p>
    <w:p w:rsidR="00CB4BDE" w:rsidRPr="007400F5" w:rsidRDefault="00CB4BDE" w:rsidP="0060298C">
      <w:pPr>
        <w:rPr>
          <w:lang w:val="en-GB"/>
        </w:rPr>
      </w:pPr>
      <w:r w:rsidRPr="007400F5">
        <w:rPr>
          <w:lang w:val="en-GB"/>
        </w:rPr>
        <w:t>The pictures used in the PPT slides introducing the sample nomination files come from real nomination files, but this is purely illustrative of the kind of element nominated, and should not be interpreted to mean that the element described in the sample nominations bears any resemblance to these real nominated or inscribed elements.</w:t>
      </w:r>
    </w:p>
    <w:p w:rsidR="003D1440" w:rsidRPr="007400F5" w:rsidRDefault="003D1440" w:rsidP="0060298C">
      <w:pPr>
        <w:rPr>
          <w:lang w:val="en-GB"/>
        </w:rPr>
      </w:pPr>
      <w:r w:rsidRPr="007400F5">
        <w:rPr>
          <w:lang w:val="en-GB"/>
        </w:rPr>
        <w:t>Video materials illustrating the kind of elements in the sample nominations are also available and should be shown to the individual groups discussing those nominations should the appropriate facilities be available.</w:t>
      </w:r>
    </w:p>
    <w:p w:rsidR="00CB4BDE" w:rsidRPr="007400F5" w:rsidRDefault="00CB4BDE" w:rsidP="0060298C">
      <w:pPr>
        <w:rPr>
          <w:lang w:val="en-GB"/>
        </w:rPr>
      </w:pPr>
      <w:r w:rsidRPr="007400F5">
        <w:rPr>
          <w:lang w:val="en-GB"/>
        </w:rPr>
        <w:t>The sample nominations are:</w:t>
      </w:r>
    </w:p>
    <w:p w:rsidR="00CB4BDE" w:rsidRPr="007400F5" w:rsidRDefault="00CB4BDE" w:rsidP="00757B37">
      <w:pPr>
        <w:pStyle w:val="Paragraphedeliste"/>
        <w:numPr>
          <w:ilvl w:val="0"/>
          <w:numId w:val="80"/>
        </w:numPr>
        <w:rPr>
          <w:lang w:val="en-GB"/>
        </w:rPr>
      </w:pPr>
      <w:r w:rsidRPr="007400F5">
        <w:rPr>
          <w:lang w:val="en-GB"/>
        </w:rPr>
        <w:t>Kijimana traditions and practices (Africa)</w:t>
      </w:r>
    </w:p>
    <w:p w:rsidR="00CB4BDE" w:rsidRPr="007400F5" w:rsidRDefault="00CB4BDE" w:rsidP="00757B37">
      <w:pPr>
        <w:pStyle w:val="Paragraphedeliste"/>
        <w:numPr>
          <w:ilvl w:val="0"/>
          <w:numId w:val="80"/>
        </w:numPr>
        <w:rPr>
          <w:lang w:val="en-GB"/>
        </w:rPr>
      </w:pPr>
      <w:r w:rsidRPr="007400F5">
        <w:rPr>
          <w:lang w:val="en-GB"/>
        </w:rPr>
        <w:t>Procession of Hana (Eastern Europe)</w:t>
      </w:r>
    </w:p>
    <w:p w:rsidR="00CB4BDE" w:rsidRPr="007400F5" w:rsidRDefault="00CB4BDE" w:rsidP="00757B37">
      <w:pPr>
        <w:pStyle w:val="Paragraphedeliste"/>
        <w:numPr>
          <w:ilvl w:val="0"/>
          <w:numId w:val="80"/>
        </w:numPr>
        <w:rPr>
          <w:lang w:val="en-GB"/>
        </w:rPr>
      </w:pPr>
      <w:r w:rsidRPr="007400F5">
        <w:rPr>
          <w:lang w:val="en-GB"/>
        </w:rPr>
        <w:t>Council of Irrigators (Western Europe)</w:t>
      </w:r>
    </w:p>
    <w:p w:rsidR="00CB4BDE" w:rsidRPr="007400F5" w:rsidRDefault="00CB4BDE" w:rsidP="00757B37">
      <w:pPr>
        <w:pStyle w:val="Paragraphedeliste"/>
        <w:numPr>
          <w:ilvl w:val="0"/>
          <w:numId w:val="80"/>
        </w:numPr>
        <w:rPr>
          <w:lang w:val="en-GB"/>
        </w:rPr>
      </w:pPr>
      <w:r w:rsidRPr="007400F5">
        <w:rPr>
          <w:lang w:val="en-GB"/>
        </w:rPr>
        <w:t>Skills for wooden bridge construction (Asia)</w:t>
      </w:r>
    </w:p>
    <w:p w:rsidR="00CB4BDE" w:rsidRPr="007400F5" w:rsidRDefault="00CB4BDE" w:rsidP="00757B37">
      <w:pPr>
        <w:pStyle w:val="Paragraphedeliste"/>
        <w:numPr>
          <w:ilvl w:val="0"/>
          <w:numId w:val="80"/>
        </w:numPr>
        <w:rPr>
          <w:lang w:val="en-GB"/>
        </w:rPr>
      </w:pPr>
      <w:r w:rsidRPr="007400F5">
        <w:rPr>
          <w:lang w:val="en-GB"/>
        </w:rPr>
        <w:t>Fonabal music and singing (Latin America)</w:t>
      </w:r>
    </w:p>
    <w:p w:rsidR="00CB4BDE" w:rsidRPr="007400F5" w:rsidRDefault="00CB4BDE" w:rsidP="00757B37">
      <w:pPr>
        <w:pStyle w:val="Paragraphedeliste"/>
        <w:numPr>
          <w:ilvl w:val="0"/>
          <w:numId w:val="80"/>
        </w:numPr>
        <w:rPr>
          <w:lang w:val="en-GB"/>
        </w:rPr>
      </w:pPr>
      <w:r w:rsidRPr="007400F5">
        <w:rPr>
          <w:lang w:val="en-GB"/>
        </w:rPr>
        <w:t>Manufacture and ceremonial use of the Kinjali sword (Arab States)</w:t>
      </w:r>
    </w:p>
    <w:p w:rsidR="00CB4BDE" w:rsidRPr="007400F5" w:rsidRDefault="007C153C" w:rsidP="0060298C">
      <w:pPr>
        <w:pStyle w:val="Titre3"/>
        <w:rPr>
          <w:lang w:val="en-GB" w:bidi="en-US"/>
        </w:rPr>
      </w:pPr>
      <w:r w:rsidRPr="007400F5">
        <w:rPr>
          <w:lang w:val="en-GB" w:bidi="en-US"/>
        </w:rPr>
        <w:t>Slide 5-8</w:t>
      </w:r>
      <w:r w:rsidR="00CB4BDE" w:rsidRPr="007400F5">
        <w:rPr>
          <w:lang w:val="en-GB" w:bidi="en-US"/>
        </w:rPr>
        <w:t>. Kijimana traditions and practices</w:t>
      </w:r>
    </w:p>
    <w:p w:rsidR="00CB4BDE" w:rsidRPr="007400F5" w:rsidRDefault="00CB4BDE" w:rsidP="0060298C">
      <w:pPr>
        <w:rPr>
          <w:lang w:val="en-GB" w:bidi="en-US"/>
        </w:rPr>
      </w:pPr>
      <w:r w:rsidRPr="007400F5">
        <w:rPr>
          <w:lang w:val="en-GB" w:bidi="en-US"/>
        </w:rPr>
        <w:t>The Madaras of the Kijimana consist of about fifty fortified historic settlements in sacred forests in the coastal region of Country X, including burial areas and shrines. These Madaras are associated with Kijimana traditions and cultural practices that ensure their cohesive and peaceful coexistence. One of the most important oral traditions associated with the Madaras, a primary unifying reference point for most of the Kijimana groups, is the legend of their exodus from Talana in the sixteenth century. This exodus occurred in waves associated with the nine Kijimana sub-groups, and resulted in the creation of the various fortified Madara settlements. Key cultural practices associated with the Madaras include a palm wine libation to maintain the relationship between the living dead, the living, and the natural environment, rituals associated with burying the dead, and an oath-taking ritual that inducts Kijimana who are considered of sound character into certain secrets of the community. Talismans or charms, secretly buried within the Madara, protect the community against harm and social distress. The members of the Council of Elders are the custodians of each Madara's natural and intangible heritage, presiding over its practice and ensuring the transmission of associated stories. The element is threatened by the almost complete migration of Kijimana people away from the Madaras, and by the reduced availability of young men to serve on the Councils of Elders.</w:t>
      </w:r>
    </w:p>
    <w:p w:rsidR="00CB4BDE" w:rsidRPr="007400F5" w:rsidRDefault="007C153C" w:rsidP="0060298C">
      <w:pPr>
        <w:pStyle w:val="Titre3"/>
        <w:rPr>
          <w:lang w:val="en-GB"/>
        </w:rPr>
      </w:pPr>
      <w:r w:rsidRPr="007400F5">
        <w:rPr>
          <w:lang w:val="en-GB"/>
        </w:rPr>
        <w:lastRenderedPageBreak/>
        <w:t>Slide 9-11</w:t>
      </w:r>
      <w:r w:rsidR="00CB4BDE" w:rsidRPr="007400F5">
        <w:rPr>
          <w:lang w:val="en-GB"/>
        </w:rPr>
        <w:t>. Procession of Hana</w:t>
      </w:r>
    </w:p>
    <w:p w:rsidR="00CB4BDE" w:rsidRPr="007400F5" w:rsidRDefault="00CB4BDE" w:rsidP="0060298C">
      <w:pPr>
        <w:rPr>
          <w:lang w:val="en-GB" w:bidi="en-US"/>
        </w:rPr>
      </w:pPr>
      <w:r w:rsidRPr="007400F5">
        <w:rPr>
          <w:lang w:val="en-GB" w:bidi="en-US"/>
        </w:rPr>
        <w:t xml:space="preserve">The Procession of Hana is performed by young girls of the town of Zabra in the north-eastern region of Country D every spring. The girls are divided into kings, who wear </w:t>
      </w:r>
      <w:r w:rsidR="00295F09" w:rsidRPr="007400F5">
        <w:rPr>
          <w:lang w:val="en-GB" w:bidi="en-US"/>
        </w:rPr>
        <w:t>sabre</w:t>
      </w:r>
      <w:r w:rsidRPr="007400F5">
        <w:rPr>
          <w:lang w:val="en-GB" w:bidi="en-US"/>
        </w:rPr>
        <w:t xml:space="preserve">s and men’s hats, and queens, who wear white garlands on their heads like brides. On Whitsunday (a feast in the Christian calendar), they proceed from house to house, performing for the families they encounter. The girls choose songs from a wide repertoire of Hana lyrics that are appropriate to the families they are visiting. While the kings dance holding their </w:t>
      </w:r>
      <w:r w:rsidR="00295F09" w:rsidRPr="007400F5">
        <w:rPr>
          <w:lang w:val="en-GB" w:bidi="en-US"/>
        </w:rPr>
        <w:t>sabre</w:t>
      </w:r>
      <w:r w:rsidRPr="007400F5">
        <w:rPr>
          <w:lang w:val="en-GB" w:bidi="en-US"/>
        </w:rPr>
        <w:t xml:space="preserve">s, the queens make a singing commentary on the dance. The next day, the party visits a </w:t>
      </w:r>
      <w:r w:rsidR="004565B9" w:rsidRPr="007400F5">
        <w:rPr>
          <w:lang w:val="en-GB" w:bidi="en-US"/>
        </w:rPr>
        <w:t>neighbour</w:t>
      </w:r>
      <w:r w:rsidRPr="007400F5">
        <w:rPr>
          <w:lang w:val="en-GB" w:bidi="en-US"/>
        </w:rPr>
        <w:t>ing town or village and returns for a feast at one of the performers’ homes. While the origin of the ritual is uncertain, it is a source of particular pride for the women who have participated in it; townspeople view it as a symbol of their town, as a confirmation of their belonging together and a showcase for their children’s singing and dancing skills. The element is seriously threatened today because sufficient numbers of girls in the town are no longer available to learn the songs or dances and participate in the procession.</w:t>
      </w:r>
    </w:p>
    <w:p w:rsidR="00CB4BDE" w:rsidRPr="007400F5" w:rsidRDefault="007C153C" w:rsidP="0060298C">
      <w:pPr>
        <w:pStyle w:val="Titre3"/>
        <w:rPr>
          <w:lang w:val="en-GB" w:bidi="en-US"/>
        </w:rPr>
      </w:pPr>
      <w:r w:rsidRPr="007400F5">
        <w:rPr>
          <w:lang w:val="en-GB" w:bidi="en-US"/>
        </w:rPr>
        <w:t>Slide 12</w:t>
      </w:r>
      <w:r w:rsidR="00EE627F" w:rsidRPr="007400F5">
        <w:rPr>
          <w:lang w:val="en-GB" w:bidi="en-US"/>
        </w:rPr>
        <w:t>-14</w:t>
      </w:r>
      <w:r w:rsidR="00CB4BDE" w:rsidRPr="007400F5">
        <w:rPr>
          <w:lang w:val="en-GB" w:bidi="en-US"/>
        </w:rPr>
        <w:t>. Council of Irrigators</w:t>
      </w:r>
    </w:p>
    <w:p w:rsidR="00CB4BDE" w:rsidRPr="007400F5" w:rsidRDefault="00CB4BDE" w:rsidP="0060298C">
      <w:pPr>
        <w:rPr>
          <w:lang w:val="en-GB"/>
        </w:rPr>
      </w:pPr>
      <w:r w:rsidRPr="007400F5">
        <w:rPr>
          <w:lang w:val="en-GB"/>
        </w:rPr>
        <w:t xml:space="preserve">The Council of Irrigators is a community-based court that regulates canal maintenance and resolves irrigation disputes within the community of 23,313 farmers in Galacia, a region of Country Z. These farmers draw water from irrigation canals linked to the river Lagara, first created in the ninth to thirteenth centuries </w:t>
      </w:r>
      <w:r w:rsidR="004565B9" w:rsidRPr="007400F5">
        <w:rPr>
          <w:lang w:val="en-GB"/>
        </w:rPr>
        <w:t>CE</w:t>
      </w:r>
      <w:r w:rsidRPr="007400F5">
        <w:rPr>
          <w:lang w:val="en-GB"/>
        </w:rPr>
        <w:t xml:space="preserve">. The Council has also become an important signifier of the cultural identity of local farmers, Council icons being used in local festivals, ceremonies and architecture. </w:t>
      </w:r>
    </w:p>
    <w:p w:rsidR="00CB4BDE" w:rsidRPr="007400F5" w:rsidRDefault="00CB4BDE" w:rsidP="0060298C">
      <w:pPr>
        <w:rPr>
          <w:lang w:val="en-GB"/>
        </w:rPr>
      </w:pPr>
      <w:r w:rsidRPr="007400F5">
        <w:rPr>
          <w:lang w:val="en-GB"/>
        </w:rPr>
        <w:t xml:space="preserve">The Council holds trials every Thursday in public session at the Galacia City Hall. Its decisions are based on customary law and knowledge about the functioning and the use of the irrigation system that has been developed and handed down orally over generations. Members of the Council are elected from the Farmers’ Board, a body representing irrigating farmers. Irrigating farmers consider its procedures and members to be fair and respect the authority of the Council. This accounts for the survival of the Council over centuries, although the lack of recognition of the Council within the formal legal system currently leaves it open to challenge by dissenting farmers. </w:t>
      </w:r>
    </w:p>
    <w:p w:rsidR="00CB4BDE" w:rsidRPr="007400F5" w:rsidRDefault="00CB4BDE" w:rsidP="0060298C">
      <w:pPr>
        <w:rPr>
          <w:lang w:val="en-GB"/>
        </w:rPr>
      </w:pPr>
      <w:r w:rsidRPr="007400F5">
        <w:rPr>
          <w:lang w:val="en-GB"/>
        </w:rPr>
        <w:t>The Council contributes to the efficient maintenance of the vast, complex watering systems of Galacia enforcing equitably shared management and sustainable usage of a scarce common resource, water. It thus upholds the principles of human rights, mutual respect and sustainable development.</w:t>
      </w:r>
    </w:p>
    <w:p w:rsidR="00CB4BDE" w:rsidRPr="007400F5" w:rsidRDefault="00EE627F" w:rsidP="0060298C">
      <w:pPr>
        <w:pStyle w:val="Titre3"/>
        <w:rPr>
          <w:lang w:val="en-GB" w:bidi="en-US"/>
        </w:rPr>
      </w:pPr>
      <w:r w:rsidRPr="007400F5">
        <w:rPr>
          <w:lang w:val="en-GB" w:bidi="en-US"/>
        </w:rPr>
        <w:t>Slide 15-1</w:t>
      </w:r>
      <w:r w:rsidR="00422632" w:rsidRPr="007400F5">
        <w:rPr>
          <w:lang w:val="en-GB" w:bidi="en-US"/>
        </w:rPr>
        <w:t>8</w:t>
      </w:r>
      <w:r w:rsidR="00CB4BDE" w:rsidRPr="007400F5">
        <w:rPr>
          <w:lang w:val="en-GB" w:bidi="en-US"/>
        </w:rPr>
        <w:t>. Skills for wooden bridge construction</w:t>
      </w:r>
    </w:p>
    <w:p w:rsidR="00CB4BDE" w:rsidRPr="007400F5" w:rsidRDefault="00CB4BDE" w:rsidP="0060298C">
      <w:pPr>
        <w:rPr>
          <w:lang w:val="en-GB" w:bidi="en-US"/>
        </w:rPr>
      </w:pPr>
      <w:r w:rsidRPr="007400F5">
        <w:rPr>
          <w:lang w:val="en-GB" w:bidi="en-US"/>
        </w:rPr>
        <w:t xml:space="preserve">Since the tenth century </w:t>
      </w:r>
      <w:r w:rsidR="004565B9" w:rsidRPr="007400F5">
        <w:rPr>
          <w:lang w:val="en-GB" w:bidi="en-US"/>
        </w:rPr>
        <w:t>CE</w:t>
      </w:r>
      <w:r w:rsidRPr="007400F5">
        <w:rPr>
          <w:lang w:val="en-GB" w:bidi="en-US"/>
        </w:rPr>
        <w:t xml:space="preserve">, the skill of arched wooden bridge building has been passed on by master woodworkers to their apprentices within specific clans in the south east of Country E. The process of bridge-building is orchestrated by a woodworking master and implemented by other woodworkers and stonemasons. Skills required for building covered wooden bridges include an understanding of the requirements of different environments, knowledge of woodworking, structural mechanics, and the tools of traditional architecture. There are currently over 100 covered wooden bridges of different ages, structures and shapes in the South-Eastern Province. Although they cannot carry heavy vehicles, rural communities still use the bridges for visiting each other and transport, and as venues for social gathering such as festivals, and as locations for religious shrines; the bridges are integral to their cultural identity. Those involved in the bridge-building process (master woodworkers, their apprentices and other craftsmen) and the bridges themselves promote communication and trade, as well as social cohesion within and between rural communities. The wood used in the construction of the bridges can be sustainably harvested from forests specially </w:t>
      </w:r>
      <w:r w:rsidRPr="007400F5">
        <w:rPr>
          <w:lang w:val="en-GB" w:bidi="en-US"/>
        </w:rPr>
        <w:lastRenderedPageBreak/>
        <w:t>maintained for this purpose, although not all bridges have associated forest areas. The skills for wooden bridge construction are threatened by a shift towards other methods of bridge construction to carry heavy vehicles, and by a shortage of appropriate wood.</w:t>
      </w:r>
    </w:p>
    <w:p w:rsidR="00CB4BDE" w:rsidRPr="007400F5" w:rsidRDefault="00EE627F" w:rsidP="0060298C">
      <w:pPr>
        <w:pStyle w:val="Titre3"/>
        <w:rPr>
          <w:lang w:val="en-GB" w:bidi="en-US"/>
        </w:rPr>
      </w:pPr>
      <w:r w:rsidRPr="007400F5">
        <w:rPr>
          <w:lang w:val="en-GB" w:bidi="en-US"/>
        </w:rPr>
        <w:t>Slides 1</w:t>
      </w:r>
      <w:r w:rsidR="00422632" w:rsidRPr="007400F5">
        <w:rPr>
          <w:lang w:val="en-GB" w:bidi="en-US"/>
        </w:rPr>
        <w:t>9</w:t>
      </w:r>
      <w:r w:rsidRPr="007400F5">
        <w:rPr>
          <w:lang w:val="en-GB" w:bidi="en-US"/>
        </w:rPr>
        <w:t>-2</w:t>
      </w:r>
      <w:r w:rsidR="00422632" w:rsidRPr="007400F5">
        <w:rPr>
          <w:lang w:val="en-GB" w:bidi="en-US"/>
        </w:rPr>
        <w:t>1</w:t>
      </w:r>
      <w:r w:rsidR="00CB4BDE" w:rsidRPr="007400F5">
        <w:rPr>
          <w:lang w:val="en-GB" w:bidi="en-US"/>
        </w:rPr>
        <w:t>. Fonabal music and singing</w:t>
      </w:r>
    </w:p>
    <w:p w:rsidR="00CB4BDE" w:rsidRPr="007400F5" w:rsidRDefault="00CB4BDE" w:rsidP="0060298C">
      <w:pPr>
        <w:rPr>
          <w:lang w:val="en-GB"/>
        </w:rPr>
      </w:pPr>
      <w:r w:rsidRPr="007400F5">
        <w:rPr>
          <w:lang w:val="en-GB"/>
        </w:rPr>
        <w:t xml:space="preserve">Fonabal (xylophone) music accompanies chanting and dances in a number of rituals and festivities </w:t>
      </w:r>
      <w:r w:rsidR="001773D5" w:rsidRPr="007400F5">
        <w:rPr>
          <w:lang w:val="en-GB"/>
        </w:rPr>
        <w:t>practised</w:t>
      </w:r>
      <w:r w:rsidRPr="007400F5">
        <w:rPr>
          <w:lang w:val="en-GB"/>
        </w:rPr>
        <w:t xml:space="preserve"> by Afro-</w:t>
      </w:r>
      <w:r w:rsidR="004565B9" w:rsidRPr="007400F5">
        <w:rPr>
          <w:lang w:val="en-GB"/>
        </w:rPr>
        <w:t>Hispanic</w:t>
      </w:r>
      <w:r w:rsidRPr="007400F5">
        <w:rPr>
          <w:lang w:val="en-GB"/>
        </w:rPr>
        <w:t xml:space="preserve"> people in the southern coastal part of Country F. These rituals and festivities include the celebratory Worshipping of Saints and the Fonabal Dance </w:t>
      </w:r>
      <w:r w:rsidR="00EE627F" w:rsidRPr="007400F5">
        <w:rPr>
          <w:lang w:val="en-GB"/>
        </w:rPr>
        <w:t>that</w:t>
      </w:r>
      <w:r w:rsidRPr="007400F5">
        <w:rPr>
          <w:lang w:val="en-GB"/>
        </w:rPr>
        <w:t xml:space="preserve"> follows it, and wakes held for both adults and children who have died. The music played during these events is not only performed on the fonabal: drums, seed rattles and hand clapping are also used. The chants combine Spanish words with African laments, a reminder of the slave ancestry of the Afro-</w:t>
      </w:r>
      <w:r w:rsidR="004565B9" w:rsidRPr="007400F5">
        <w:rPr>
          <w:lang w:val="en-GB"/>
        </w:rPr>
        <w:t>Hispanic</w:t>
      </w:r>
      <w:r w:rsidRPr="007400F5">
        <w:rPr>
          <w:lang w:val="en-GB"/>
        </w:rPr>
        <w:t xml:space="preserve"> community. In the words of the fonabal masters of the area, ‘We carry music in our blood as our ancestors' heritage’: its performance is central to the identity and sense of continuity of this community. However, the element is currently threatened because of the rapid urbanization of the Afro-</w:t>
      </w:r>
      <w:r w:rsidR="004565B9" w:rsidRPr="007400F5">
        <w:rPr>
          <w:lang w:val="en-GB"/>
        </w:rPr>
        <w:t>Hispanic</w:t>
      </w:r>
      <w:r w:rsidRPr="007400F5">
        <w:rPr>
          <w:lang w:val="en-GB"/>
        </w:rPr>
        <w:t xml:space="preserve"> community, as the music and rituals are performed much less frequently in an urban context.</w:t>
      </w:r>
    </w:p>
    <w:p w:rsidR="00CB4BDE" w:rsidRPr="007400F5" w:rsidRDefault="00422632" w:rsidP="0060298C">
      <w:pPr>
        <w:pStyle w:val="Titre3"/>
        <w:rPr>
          <w:lang w:val="en-GB"/>
        </w:rPr>
      </w:pPr>
      <w:r w:rsidRPr="007400F5">
        <w:rPr>
          <w:lang w:val="en-GB"/>
        </w:rPr>
        <w:t>Slides 22</w:t>
      </w:r>
      <w:r w:rsidR="00CB4BDE" w:rsidRPr="007400F5">
        <w:rPr>
          <w:lang w:val="en-GB"/>
        </w:rPr>
        <w:t>. Making and using the Kinjali sword</w:t>
      </w:r>
    </w:p>
    <w:p w:rsidR="00CB4BDE" w:rsidRPr="007400F5" w:rsidRDefault="00CB4BDE" w:rsidP="0060298C">
      <w:pPr>
        <w:rPr>
          <w:lang w:val="en-GB"/>
        </w:rPr>
      </w:pPr>
      <w:r w:rsidRPr="007400F5">
        <w:rPr>
          <w:lang w:val="en-GB"/>
        </w:rPr>
        <w:t xml:space="preserve">The curved sword is an essential component of the ceremonial dress, rituals and ceremonial activities of adult Kinjali men in Countries H, K, L and M in the Middle East. It is among a Kinjali man's most valued possessions, prized for its exquisite craftsmanship, an expression of the social status and regional origins of the wearer. The sword is no longer used for fighting but only for ceremonial purposes. Men's traditional dances often </w:t>
      </w:r>
      <w:r w:rsidR="00784AD8" w:rsidRPr="007400F5">
        <w:rPr>
          <w:lang w:val="en-GB"/>
        </w:rPr>
        <w:t>centre</w:t>
      </w:r>
      <w:r w:rsidRPr="007400F5">
        <w:rPr>
          <w:lang w:val="en-GB"/>
        </w:rPr>
        <w:t xml:space="preserve"> on the display of swords to the accompaniment of poetry, singing and musical instruments. The sword is an important theme in Kinjali oral poetry. The ceremonial use of the sword is becoming less common among Kinjali living in urban areas. Swords, belts and sheaths are made by skilled Bukachi artisans using precious metals, steel, wood, leather and embroidery, and until recently, also rhinoceros horn and ivory. The skills to create these items and the elaborate decorative patterns have been passed down through generations of artisans. Sword production has been affected by problems securing appropriate materials for production, by imports of cheaply made swords for the tourist market, and by difficulties in securing workshops. The traditional pattern of inheritance, swords handed down from father to son, is threatened by the growing antiques trade in these items.</w:t>
      </w:r>
    </w:p>
    <w:p w:rsidR="00CB4BDE" w:rsidRPr="007400F5" w:rsidRDefault="00CB4BDE" w:rsidP="0060298C">
      <w:pPr>
        <w:pStyle w:val="Titre3"/>
        <w:rPr>
          <w:lang w:val="en-GB"/>
        </w:rPr>
      </w:pPr>
      <w:r w:rsidRPr="007400F5">
        <w:rPr>
          <w:lang w:val="en-GB"/>
        </w:rPr>
        <w:t>Conclusion</w:t>
      </w:r>
    </w:p>
    <w:p w:rsidR="00CB4BDE" w:rsidRPr="007400F5" w:rsidRDefault="00CB4BDE" w:rsidP="0060298C">
      <w:pPr>
        <w:rPr>
          <w:lang w:val="en-GB"/>
        </w:rPr>
      </w:pPr>
      <w:r w:rsidRPr="007400F5">
        <w:rPr>
          <w:lang w:val="en-GB"/>
        </w:rPr>
        <w:t>That ends the participants’ first introduction to the sample nominations. In the next few sessions, the participants will do three stages of assessment, which mirror the stages nominations submitted to the USL of the Convention undergo. In each session, after discussing the sample nomination files in their groups, using worksheets and checklists provided, they will report back to the plenary and justify their decisions there.</w:t>
      </w:r>
    </w:p>
    <w:p w:rsidR="00CB4BDE" w:rsidRPr="007400F5" w:rsidRDefault="00CB4BDE" w:rsidP="0060298C">
      <w:pPr>
        <w:rPr>
          <w:lang w:val="en-GB"/>
        </w:rPr>
      </w:pPr>
      <w:r w:rsidRPr="007400F5">
        <w:rPr>
          <w:lang w:val="en-GB"/>
        </w:rPr>
        <w:t>The sessions will be as follows:</w:t>
      </w:r>
    </w:p>
    <w:p w:rsidR="00CB4BDE" w:rsidRPr="007400F5" w:rsidRDefault="00CB4BDE" w:rsidP="0060298C">
      <w:pPr>
        <w:rPr>
          <w:lang w:val="en-GB"/>
        </w:rPr>
      </w:pPr>
      <w:r w:rsidRPr="007400F5">
        <w:rPr>
          <w:lang w:val="en-GB"/>
        </w:rPr>
        <w:t xml:space="preserve">In session 5.8 participants will do a </w:t>
      </w:r>
      <w:r w:rsidRPr="007400F5">
        <w:rPr>
          <w:u w:val="single"/>
          <w:lang w:val="en-GB"/>
        </w:rPr>
        <w:t xml:space="preserve">technical </w:t>
      </w:r>
      <w:r w:rsidR="00C669D9" w:rsidRPr="007400F5">
        <w:rPr>
          <w:u w:val="single"/>
          <w:lang w:val="en-GB"/>
        </w:rPr>
        <w:t>assessment</w:t>
      </w:r>
      <w:r w:rsidRPr="007400F5">
        <w:rPr>
          <w:lang w:val="en-GB"/>
        </w:rPr>
        <w:t xml:space="preserve"> of the initial nomination file, identifying missing information.</w:t>
      </w:r>
      <w:r w:rsidR="00AC2953" w:rsidRPr="007400F5">
        <w:rPr>
          <w:lang w:val="en-GB"/>
        </w:rPr>
        <w:t xml:space="preserve"> They have to identify the main problems with the initial file, identifying if possible how to fix these problems without actually rewriting the file. </w:t>
      </w:r>
      <w:r w:rsidRPr="007400F5">
        <w:rPr>
          <w:lang w:val="en-GB"/>
        </w:rPr>
        <w:t>In the formal process managed by the Secretariat, a letter asking for missing information would then be sent to the State Party who then prepares the final nomination file</w:t>
      </w:r>
      <w:r w:rsidR="00AC2953" w:rsidRPr="007400F5">
        <w:rPr>
          <w:lang w:val="en-GB"/>
        </w:rPr>
        <w:t>. The participants may present their suggestions for identifying missing information</w:t>
      </w:r>
      <w:r w:rsidRPr="007400F5">
        <w:rPr>
          <w:lang w:val="en-GB"/>
        </w:rPr>
        <w:t>;</w:t>
      </w:r>
    </w:p>
    <w:p w:rsidR="00CB4BDE" w:rsidRPr="007400F5" w:rsidRDefault="00CB4BDE" w:rsidP="0060298C">
      <w:pPr>
        <w:rPr>
          <w:lang w:val="en-GB"/>
        </w:rPr>
      </w:pPr>
      <w:r w:rsidRPr="007400F5">
        <w:rPr>
          <w:lang w:val="en-GB"/>
        </w:rPr>
        <w:t xml:space="preserve">In session 5.9 participants will </w:t>
      </w:r>
      <w:r w:rsidRPr="007400F5">
        <w:rPr>
          <w:u w:val="single"/>
          <w:lang w:val="en-GB"/>
        </w:rPr>
        <w:t>examine</w:t>
      </w:r>
      <w:r w:rsidRPr="007400F5">
        <w:rPr>
          <w:lang w:val="en-GB"/>
        </w:rPr>
        <w:t xml:space="preserve"> the final nomination file in groups and </w:t>
      </w:r>
      <w:r w:rsidR="00C22A2A" w:rsidRPr="007400F5">
        <w:rPr>
          <w:lang w:val="en-GB"/>
        </w:rPr>
        <w:t xml:space="preserve">perhaps </w:t>
      </w:r>
      <w:r w:rsidRPr="007400F5">
        <w:rPr>
          <w:lang w:val="en-GB"/>
        </w:rPr>
        <w:t>role-play a debate about the file in the Consultative Body. This is where participants will recommend that the final nomination file be inscribed on the Urgent Safeguarding List or not;</w:t>
      </w:r>
    </w:p>
    <w:p w:rsidR="00CB4BDE" w:rsidRPr="007400F5" w:rsidRDefault="00CB4BDE" w:rsidP="0060298C">
      <w:pPr>
        <w:rPr>
          <w:lang w:val="en-GB"/>
        </w:rPr>
      </w:pPr>
      <w:r w:rsidRPr="007400F5">
        <w:rPr>
          <w:lang w:val="en-GB"/>
        </w:rPr>
        <w:lastRenderedPageBreak/>
        <w:t xml:space="preserve">In the final session of this part of the course (session 5.10), </w:t>
      </w:r>
      <w:r w:rsidR="003D1440" w:rsidRPr="007400F5">
        <w:rPr>
          <w:lang w:val="en-GB"/>
        </w:rPr>
        <w:t xml:space="preserve">which is optional, </w:t>
      </w:r>
      <w:r w:rsidRPr="007400F5">
        <w:rPr>
          <w:lang w:val="en-GB"/>
        </w:rPr>
        <w:t xml:space="preserve">participants </w:t>
      </w:r>
      <w:r w:rsidRPr="007400F5">
        <w:rPr>
          <w:u w:val="single"/>
          <w:lang w:val="en-GB"/>
        </w:rPr>
        <w:t>evaluate</w:t>
      </w:r>
      <w:r w:rsidRPr="007400F5">
        <w:rPr>
          <w:lang w:val="en-GB"/>
        </w:rPr>
        <w:t xml:space="preserve"> the file, role-playing the decision taken in the Intergovernmental Committee, based on the recommendation of the Consultative Body. They will inscribe some or all of the sample elements (either at the end of session 5.9 or in the optional session 5.10). </w:t>
      </w:r>
    </w:p>
    <w:p w:rsidR="00CB4BDE" w:rsidRPr="007400F5" w:rsidRDefault="00CB4BDE" w:rsidP="0060298C">
      <w:pPr>
        <w:rPr>
          <w:lang w:val="en-GB"/>
        </w:rPr>
      </w:pPr>
      <w:r w:rsidRPr="007400F5">
        <w:rPr>
          <w:lang w:val="en-GB"/>
        </w:rPr>
        <w:t xml:space="preserve">The idea is to use the exercise not only to help participants write technically compliant nominations, but more broadly to explore some of the underlying issues in developing a nomination file: </w:t>
      </w:r>
    </w:p>
    <w:p w:rsidR="00CB4BDE" w:rsidRPr="007400F5" w:rsidRDefault="00CB4BDE" w:rsidP="00757B37">
      <w:pPr>
        <w:pStyle w:val="Paragraphedeliste"/>
        <w:numPr>
          <w:ilvl w:val="0"/>
          <w:numId w:val="81"/>
        </w:numPr>
        <w:rPr>
          <w:lang w:val="en-GB"/>
        </w:rPr>
      </w:pPr>
      <w:r w:rsidRPr="007400F5">
        <w:rPr>
          <w:lang w:val="en-GB"/>
        </w:rPr>
        <w:t xml:space="preserve">Identifying an element of intangible heritage, </w:t>
      </w:r>
    </w:p>
    <w:p w:rsidR="00CB4BDE" w:rsidRPr="007400F5" w:rsidRDefault="00CB4BDE" w:rsidP="00757B37">
      <w:pPr>
        <w:pStyle w:val="Paragraphedeliste"/>
        <w:numPr>
          <w:ilvl w:val="0"/>
          <w:numId w:val="81"/>
        </w:numPr>
        <w:rPr>
          <w:lang w:val="en-GB"/>
        </w:rPr>
      </w:pPr>
      <w:r w:rsidRPr="007400F5">
        <w:rPr>
          <w:lang w:val="en-GB"/>
        </w:rPr>
        <w:t xml:space="preserve">Identifying the communities and groups concerned, </w:t>
      </w:r>
    </w:p>
    <w:p w:rsidR="00CB4BDE" w:rsidRPr="007400F5" w:rsidRDefault="00CB4BDE" w:rsidP="00757B37">
      <w:pPr>
        <w:pStyle w:val="Paragraphedeliste"/>
        <w:numPr>
          <w:ilvl w:val="0"/>
          <w:numId w:val="81"/>
        </w:numPr>
        <w:rPr>
          <w:lang w:val="en-GB"/>
        </w:rPr>
      </w:pPr>
      <w:r w:rsidRPr="007400F5">
        <w:rPr>
          <w:lang w:val="en-GB"/>
        </w:rPr>
        <w:t xml:space="preserve">Understanding an element’s value to the community concerned, </w:t>
      </w:r>
    </w:p>
    <w:p w:rsidR="00CB4BDE" w:rsidRPr="007400F5" w:rsidRDefault="00CB4BDE" w:rsidP="00757B37">
      <w:pPr>
        <w:pStyle w:val="Paragraphedeliste"/>
        <w:numPr>
          <w:ilvl w:val="0"/>
          <w:numId w:val="81"/>
        </w:numPr>
        <w:rPr>
          <w:lang w:val="en-GB"/>
        </w:rPr>
      </w:pPr>
      <w:r w:rsidRPr="007400F5">
        <w:rPr>
          <w:lang w:val="en-GB"/>
        </w:rPr>
        <w:t>Enco</w:t>
      </w:r>
      <w:r w:rsidR="00AE4BE2" w:rsidRPr="007400F5">
        <w:rPr>
          <w:lang w:val="en-GB"/>
        </w:rPr>
        <w:t>uraging community participation</w:t>
      </w:r>
      <w:r w:rsidRPr="007400F5">
        <w:rPr>
          <w:lang w:val="en-GB"/>
        </w:rPr>
        <w:t xml:space="preserve"> </w:t>
      </w:r>
      <w:r w:rsidR="00AE4BE2" w:rsidRPr="007400F5">
        <w:rPr>
          <w:lang w:val="en-GB"/>
        </w:rPr>
        <w:t xml:space="preserve">in the preparation of the file, and seeking and recording their consent for nomination, </w:t>
      </w:r>
      <w:r w:rsidRPr="007400F5">
        <w:rPr>
          <w:lang w:val="en-GB"/>
        </w:rPr>
        <w:t xml:space="preserve">and </w:t>
      </w:r>
    </w:p>
    <w:p w:rsidR="00CB4BDE" w:rsidRPr="007400F5" w:rsidRDefault="00CB4BDE" w:rsidP="00757B37">
      <w:pPr>
        <w:pStyle w:val="Paragraphedeliste"/>
        <w:numPr>
          <w:ilvl w:val="0"/>
          <w:numId w:val="81"/>
        </w:numPr>
        <w:rPr>
          <w:lang w:val="en-GB"/>
        </w:rPr>
      </w:pPr>
      <w:r w:rsidRPr="007400F5">
        <w:rPr>
          <w:lang w:val="en-GB"/>
        </w:rPr>
        <w:t>Developing safeguarding measures.</w:t>
      </w:r>
    </w:p>
    <w:p w:rsidR="00CB4BDE" w:rsidRPr="007400F5" w:rsidRDefault="00CB4BDE" w:rsidP="0060298C">
      <w:pPr>
        <w:rPr>
          <w:lang w:val="en-GB"/>
        </w:rPr>
      </w:pPr>
      <w:r w:rsidRPr="007400F5">
        <w:rPr>
          <w:lang w:val="en-GB"/>
        </w:rPr>
        <w:t>In preparation for session 5.8 please ask participants to have a close look at the sample nomination file they will be dealing with in their group.</w:t>
      </w:r>
    </w:p>
    <w:p w:rsidR="00CB4BDE" w:rsidRPr="007400F5" w:rsidRDefault="00CB4BDE" w:rsidP="0060298C">
      <w:pPr>
        <w:rPr>
          <w:lang w:val="en-GB"/>
        </w:rPr>
      </w:pPr>
    </w:p>
    <w:p w:rsidR="00CB4BDE" w:rsidRPr="007400F5" w:rsidRDefault="00CB4BDE" w:rsidP="0060298C">
      <w:pPr>
        <w:rPr>
          <w:kern w:val="28"/>
          <w:lang w:val="en-GB"/>
        </w:rPr>
        <w:sectPr w:rsidR="00CB4BDE" w:rsidRPr="007400F5" w:rsidSect="00BE5AD4">
          <w:headerReference w:type="even" r:id="rId197"/>
          <w:type w:val="oddPage"/>
          <w:pgSz w:w="11906" w:h="16838"/>
          <w:pgMar w:top="1418" w:right="1418" w:bottom="1418" w:left="1418" w:header="737" w:footer="737" w:gutter="0"/>
          <w:cols w:space="720"/>
          <w:docGrid w:linePitch="360"/>
        </w:sectPr>
      </w:pPr>
    </w:p>
    <w:p w:rsidR="00CB4BDE" w:rsidRPr="007400F5" w:rsidRDefault="004F055C" w:rsidP="00CB24EE">
      <w:pPr>
        <w:pStyle w:val="Titre1"/>
      </w:pPr>
      <w:bookmarkStart w:id="65" w:name="_Toc278288188"/>
      <w:bookmarkStart w:id="66" w:name="_Toc289338907"/>
      <w:r w:rsidRPr="007400F5">
        <w:lastRenderedPageBreak/>
        <w:t xml:space="preserve">NOM </w:t>
      </w:r>
      <w:r w:rsidR="0092750B" w:rsidRPr="007400F5">
        <w:t xml:space="preserve">5.7.1 </w:t>
      </w:r>
      <w:r w:rsidRPr="007400F5">
        <w:t>Hand-out</w:t>
      </w:r>
      <w:r w:rsidR="0092750B" w:rsidRPr="007400F5">
        <w:t xml:space="preserve">: </w:t>
      </w:r>
      <w:r w:rsidR="00CB4BDE" w:rsidRPr="007400F5">
        <w:t xml:space="preserve">Checklist for </w:t>
      </w:r>
      <w:r w:rsidR="004A3F9D" w:rsidRPr="007400F5">
        <w:t xml:space="preserve">USL </w:t>
      </w:r>
      <w:r w:rsidR="00CB4BDE" w:rsidRPr="007400F5">
        <w:t>nomination</w:t>
      </w:r>
      <w:r w:rsidR="004A3F9D" w:rsidRPr="007400F5">
        <w:t>s</w:t>
      </w:r>
      <w:bookmarkEnd w:id="65"/>
      <w:bookmarkEnd w:id="66"/>
    </w:p>
    <w:p w:rsidR="00CB4BDE" w:rsidRPr="007400F5" w:rsidRDefault="00CB4BDE" w:rsidP="0060298C">
      <w:pPr>
        <w:rPr>
          <w:lang w:val="en-GB"/>
        </w:rPr>
      </w:pPr>
      <w:r w:rsidRPr="007400F5">
        <w:rPr>
          <w:lang w:val="en-GB"/>
        </w:rPr>
        <w:t xml:space="preserve">This checklist is not exhaustive but addresses key areas of concern to examiners of the files. </w:t>
      </w:r>
    </w:p>
    <w:p w:rsidR="00CB35DC" w:rsidRPr="007400F5" w:rsidRDefault="00CB35DC" w:rsidP="0060298C">
      <w:pPr>
        <w:rPr>
          <w:lang w:val="en-GB"/>
        </w:rPr>
      </w:pPr>
      <w:r w:rsidRPr="007400F5">
        <w:rPr>
          <w:lang w:val="en-GB"/>
        </w:rPr>
        <w:t xml:space="preserve">In assessing the initial nomination files, participants may read the summary of the element in Narrative 5.7, </w:t>
      </w:r>
      <w:r w:rsidR="00AC2953" w:rsidRPr="007400F5">
        <w:rPr>
          <w:lang w:val="en-GB"/>
        </w:rPr>
        <w:t>use this checklist to assess the format and content of the file, and if necessary consult Worksheet 5.8 for questions to guide the discussion in the group.</w:t>
      </w:r>
    </w:p>
    <w:p w:rsidR="00AC2953" w:rsidRPr="007400F5" w:rsidRDefault="00AC2953" w:rsidP="0060298C">
      <w:pPr>
        <w:rPr>
          <w:lang w:val="en-GB"/>
        </w:rPr>
      </w:pPr>
      <w:r w:rsidRPr="007400F5">
        <w:rPr>
          <w:lang w:val="en-GB"/>
        </w:rPr>
        <w:t>For the purposes of this workshop, when examining and evaluating sample nominations, please assume:</w:t>
      </w:r>
    </w:p>
    <w:p w:rsidR="00AC2953" w:rsidRPr="007400F5" w:rsidRDefault="00AC2953" w:rsidP="00757B37">
      <w:pPr>
        <w:pStyle w:val="Paragraphedeliste"/>
        <w:numPr>
          <w:ilvl w:val="0"/>
          <w:numId w:val="82"/>
        </w:numPr>
        <w:rPr>
          <w:lang w:val="en-GB"/>
        </w:rPr>
      </w:pPr>
      <w:r w:rsidRPr="007400F5">
        <w:rPr>
          <w:lang w:val="en-GB"/>
        </w:rPr>
        <w:t>That the file has been duly submitted by 31 March;</w:t>
      </w:r>
    </w:p>
    <w:p w:rsidR="00AC2953" w:rsidRPr="007400F5" w:rsidRDefault="00AC2953" w:rsidP="00757B37">
      <w:pPr>
        <w:pStyle w:val="Paragraphedeliste"/>
        <w:numPr>
          <w:ilvl w:val="0"/>
          <w:numId w:val="82"/>
        </w:numPr>
        <w:rPr>
          <w:lang w:val="en-GB"/>
        </w:rPr>
      </w:pPr>
      <w:r w:rsidRPr="007400F5">
        <w:rPr>
          <w:lang w:val="en-GB"/>
        </w:rPr>
        <w:t>That the community consent form is appended where the nomination file states this (</w:t>
      </w:r>
      <w:r w:rsidR="00D33E7D" w:rsidRPr="007400F5">
        <w:rPr>
          <w:lang w:val="en-GB"/>
        </w:rPr>
        <w:t xml:space="preserve">section </w:t>
      </w:r>
      <w:r w:rsidRPr="007400F5">
        <w:rPr>
          <w:lang w:val="en-GB"/>
        </w:rPr>
        <w:t>4b);</w:t>
      </w:r>
    </w:p>
    <w:p w:rsidR="00AC2953" w:rsidRPr="007400F5" w:rsidRDefault="00AC2953" w:rsidP="00757B37">
      <w:pPr>
        <w:pStyle w:val="Paragraphedeliste"/>
        <w:numPr>
          <w:ilvl w:val="0"/>
          <w:numId w:val="82"/>
        </w:numPr>
        <w:rPr>
          <w:lang w:val="en-GB"/>
        </w:rPr>
      </w:pPr>
      <w:r w:rsidRPr="007400F5">
        <w:rPr>
          <w:lang w:val="en-GB"/>
        </w:rPr>
        <w:t>That additional resources, where itemized, are appended and are technically compliant (</w:t>
      </w:r>
      <w:r w:rsidR="00D33E7D" w:rsidRPr="007400F5">
        <w:rPr>
          <w:lang w:val="en-GB"/>
        </w:rPr>
        <w:t xml:space="preserve">section </w:t>
      </w:r>
      <w:r w:rsidRPr="007400F5">
        <w:rPr>
          <w:lang w:val="en-GB"/>
        </w:rPr>
        <w:t>6a and b);</w:t>
      </w:r>
    </w:p>
    <w:p w:rsidR="00AC2953" w:rsidRPr="007400F5" w:rsidRDefault="00AC2953" w:rsidP="00757B37">
      <w:pPr>
        <w:pStyle w:val="Paragraphedeliste"/>
        <w:numPr>
          <w:ilvl w:val="0"/>
          <w:numId w:val="82"/>
        </w:numPr>
        <w:rPr>
          <w:lang w:val="en-GB"/>
        </w:rPr>
      </w:pPr>
      <w:r w:rsidRPr="007400F5">
        <w:rPr>
          <w:lang w:val="en-GB"/>
        </w:rPr>
        <w:t>That the cession of rights form, where stated, is appended</w:t>
      </w:r>
      <w:r w:rsidR="00607FF2" w:rsidRPr="007400F5">
        <w:rPr>
          <w:lang w:val="en-GB"/>
        </w:rPr>
        <w:t xml:space="preserve"> and has been signed by the rights holder unless otherwise stated</w:t>
      </w:r>
      <w:r w:rsidRPr="007400F5">
        <w:rPr>
          <w:lang w:val="en-GB"/>
        </w:rPr>
        <w:t>;</w:t>
      </w:r>
    </w:p>
    <w:p w:rsidR="00AC2953" w:rsidRPr="007400F5" w:rsidRDefault="00AC2953" w:rsidP="00757B37">
      <w:pPr>
        <w:pStyle w:val="Paragraphedeliste"/>
        <w:numPr>
          <w:ilvl w:val="0"/>
          <w:numId w:val="82"/>
        </w:numPr>
        <w:rPr>
          <w:lang w:val="en-GB"/>
        </w:rPr>
      </w:pPr>
      <w:r w:rsidRPr="007400F5">
        <w:rPr>
          <w:lang w:val="en-GB"/>
        </w:rPr>
        <w:t xml:space="preserve">That all </w:t>
      </w:r>
      <w:r w:rsidR="00CB0B11" w:rsidRPr="007400F5">
        <w:rPr>
          <w:lang w:val="en-GB"/>
        </w:rPr>
        <w:t xml:space="preserve">necessary </w:t>
      </w:r>
      <w:r w:rsidRPr="007400F5">
        <w:rPr>
          <w:lang w:val="en-GB"/>
        </w:rPr>
        <w:t>addresses, contact numbers and emails are provided; and</w:t>
      </w:r>
    </w:p>
    <w:p w:rsidR="00CB35DC" w:rsidRPr="007400F5" w:rsidRDefault="00AC2953" w:rsidP="004F055C">
      <w:pPr>
        <w:pStyle w:val="Paragraphedeliste"/>
        <w:numPr>
          <w:ilvl w:val="0"/>
          <w:numId w:val="82"/>
        </w:numPr>
        <w:jc w:val="left"/>
        <w:rPr>
          <w:lang w:val="en-GB"/>
        </w:rPr>
      </w:pPr>
      <w:r w:rsidRPr="007400F5">
        <w:rPr>
          <w:lang w:val="en-GB"/>
        </w:rPr>
        <w:t>That if an official of the State Party signs the form, he or she is authorized to do so on behalf of the State Party (</w:t>
      </w:r>
      <w:r w:rsidR="00D33E7D" w:rsidRPr="007400F5">
        <w:rPr>
          <w:lang w:val="en-GB"/>
        </w:rPr>
        <w:t xml:space="preserve">section </w:t>
      </w:r>
      <w:r w:rsidRPr="007400F5">
        <w:rPr>
          <w:lang w:val="en-GB"/>
        </w:rPr>
        <w:t>7).</w:t>
      </w:r>
      <w:r w:rsidR="004F055C" w:rsidRPr="007400F5">
        <w:rPr>
          <w:lang w:val="en-GB"/>
        </w:rPr>
        <w:t xml:space="preserve"> </w:t>
      </w:r>
    </w:p>
    <w:p w:rsidR="00CB4BDE" w:rsidRPr="007400F5" w:rsidRDefault="00CB4BDE" w:rsidP="004F055C">
      <w:pPr>
        <w:pStyle w:val="Titre3"/>
        <w:pageBreakBefore/>
        <w:rPr>
          <w:lang w:val="en-GB"/>
        </w:rPr>
      </w:pPr>
      <w:r w:rsidRPr="007400F5">
        <w:rPr>
          <w:lang w:val="en-GB"/>
        </w:rPr>
        <w:lastRenderedPageBreak/>
        <w:t>Format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330"/>
        <w:gridCol w:w="912"/>
      </w:tblGrid>
      <w:tr w:rsidR="00CB4BDE" w:rsidRPr="007400F5" w:rsidTr="00F52FE3">
        <w:tc>
          <w:tcPr>
            <w:tcW w:w="8330" w:type="dxa"/>
          </w:tcPr>
          <w:p w:rsidR="00CB4BDE" w:rsidRPr="007400F5" w:rsidRDefault="00CB4BDE" w:rsidP="0060298C">
            <w:pPr>
              <w:rPr>
                <w:lang w:val="en-GB"/>
              </w:rPr>
            </w:pPr>
            <w:r w:rsidRPr="007400F5">
              <w:rPr>
                <w:lang w:val="en-GB"/>
              </w:rPr>
              <w:t>Item</w:t>
            </w:r>
          </w:p>
        </w:tc>
        <w:tc>
          <w:tcPr>
            <w:tcW w:w="912" w:type="dxa"/>
          </w:tcPr>
          <w:p w:rsidR="00CB4BDE" w:rsidRPr="007400F5" w:rsidRDefault="00CB4BDE" w:rsidP="0060298C">
            <w:pPr>
              <w:rPr>
                <w:lang w:val="en-GB"/>
              </w:rPr>
            </w:pPr>
            <w:r w:rsidRPr="007400F5">
              <w:rPr>
                <w:lang w:val="en-GB"/>
              </w:rPr>
              <w:t>Check</w:t>
            </w:r>
          </w:p>
        </w:tc>
      </w:tr>
      <w:tr w:rsidR="00CB4BDE" w:rsidRPr="007400F5" w:rsidTr="00F52FE3">
        <w:tc>
          <w:tcPr>
            <w:tcW w:w="8330" w:type="dxa"/>
          </w:tcPr>
          <w:p w:rsidR="00CB4BDE" w:rsidRPr="007400F5" w:rsidRDefault="00CB4BDE" w:rsidP="0060298C">
            <w:pPr>
              <w:rPr>
                <w:lang w:val="en-GB"/>
              </w:rPr>
            </w:pPr>
            <w:r w:rsidRPr="007400F5">
              <w:rPr>
                <w:lang w:val="en-GB"/>
              </w:rPr>
              <w:t>All sections are completed</w:t>
            </w:r>
          </w:p>
        </w:tc>
        <w:tc>
          <w:tcPr>
            <w:tcW w:w="912" w:type="dxa"/>
          </w:tcPr>
          <w:p w:rsidR="00CB4BDE" w:rsidRPr="007400F5" w:rsidRDefault="00CB4BDE" w:rsidP="0060298C">
            <w:pPr>
              <w:rPr>
                <w:lang w:val="en-GB"/>
              </w:rPr>
            </w:pPr>
          </w:p>
        </w:tc>
      </w:tr>
      <w:tr w:rsidR="00CB4BDE" w:rsidRPr="007400F5" w:rsidTr="00F52FE3">
        <w:tc>
          <w:tcPr>
            <w:tcW w:w="8330" w:type="dxa"/>
          </w:tcPr>
          <w:p w:rsidR="00CB4BDE" w:rsidRPr="007400F5" w:rsidRDefault="00CB4BDE" w:rsidP="0060298C">
            <w:pPr>
              <w:rPr>
                <w:lang w:val="en-GB"/>
              </w:rPr>
            </w:pPr>
            <w:r w:rsidRPr="007400F5">
              <w:rPr>
                <w:lang w:val="en-GB"/>
              </w:rPr>
              <w:t xml:space="preserve">Language: English or French (or both), written in a clear and informative way </w:t>
            </w:r>
          </w:p>
        </w:tc>
        <w:tc>
          <w:tcPr>
            <w:tcW w:w="912" w:type="dxa"/>
          </w:tcPr>
          <w:p w:rsidR="00CB4BDE" w:rsidRPr="007400F5" w:rsidRDefault="00CB4BDE" w:rsidP="0060298C">
            <w:pPr>
              <w:rPr>
                <w:lang w:val="en-GB"/>
              </w:rPr>
            </w:pPr>
          </w:p>
        </w:tc>
      </w:tr>
      <w:tr w:rsidR="00CB4BDE" w:rsidRPr="007400F5" w:rsidTr="00F52FE3">
        <w:tc>
          <w:tcPr>
            <w:tcW w:w="8330" w:type="dxa"/>
          </w:tcPr>
          <w:p w:rsidR="00CB4BDE" w:rsidRPr="007400F5" w:rsidRDefault="00CB4BDE" w:rsidP="0060298C">
            <w:pPr>
              <w:rPr>
                <w:lang w:val="en-GB"/>
              </w:rPr>
            </w:pPr>
            <w:r w:rsidRPr="007400F5">
              <w:rPr>
                <w:lang w:val="en-GB"/>
              </w:rPr>
              <w:t>Submission does not exceed word count in each section; answers are brief and informative</w:t>
            </w:r>
          </w:p>
        </w:tc>
        <w:tc>
          <w:tcPr>
            <w:tcW w:w="912" w:type="dxa"/>
          </w:tcPr>
          <w:p w:rsidR="00CB4BDE" w:rsidRPr="007400F5" w:rsidRDefault="00CB4BDE" w:rsidP="0060298C">
            <w:pPr>
              <w:rPr>
                <w:lang w:val="en-GB"/>
              </w:rPr>
            </w:pPr>
          </w:p>
        </w:tc>
      </w:tr>
      <w:tr w:rsidR="00CB4BDE" w:rsidRPr="007400F5" w:rsidTr="00F52FE3">
        <w:tc>
          <w:tcPr>
            <w:tcW w:w="8330" w:type="dxa"/>
          </w:tcPr>
          <w:p w:rsidR="00CB4BDE" w:rsidRPr="007400F5" w:rsidRDefault="00CB4BDE" w:rsidP="0060298C">
            <w:pPr>
              <w:rPr>
                <w:lang w:val="en-GB"/>
              </w:rPr>
            </w:pPr>
            <w:r w:rsidRPr="007400F5">
              <w:rPr>
                <w:lang w:val="en-GB"/>
              </w:rPr>
              <w:t>Presentation: Loose leaf one-sided format, not a bound volume. Font used is Arial size 11, no decorative fonts or pictures in the text itself. Special characters employ a standard Unicode font.</w:t>
            </w:r>
          </w:p>
        </w:tc>
        <w:tc>
          <w:tcPr>
            <w:tcW w:w="912" w:type="dxa"/>
          </w:tcPr>
          <w:p w:rsidR="00CB4BDE" w:rsidRPr="007400F5" w:rsidRDefault="00CB4BDE" w:rsidP="0060298C">
            <w:pPr>
              <w:rPr>
                <w:lang w:val="en-GB"/>
              </w:rPr>
            </w:pPr>
          </w:p>
        </w:tc>
      </w:tr>
      <w:tr w:rsidR="00CB4BDE" w:rsidRPr="007400F5" w:rsidTr="00F52FE3">
        <w:tc>
          <w:tcPr>
            <w:tcW w:w="8330" w:type="dxa"/>
          </w:tcPr>
          <w:p w:rsidR="00CB4BDE" w:rsidRPr="007400F5" w:rsidRDefault="00CB4BDE" w:rsidP="0060298C">
            <w:pPr>
              <w:rPr>
                <w:lang w:val="en-GB"/>
              </w:rPr>
            </w:pPr>
            <w:r w:rsidRPr="007400F5">
              <w:rPr>
                <w:lang w:val="en-GB"/>
              </w:rPr>
              <w:t>Audiovisual material is provided: 10 min video is mandatory for Urgent Safeguarding List nominations and recommended for Representative List nominations; 10 recent photos are mandatory for all nominations</w:t>
            </w:r>
          </w:p>
        </w:tc>
        <w:tc>
          <w:tcPr>
            <w:tcW w:w="912" w:type="dxa"/>
          </w:tcPr>
          <w:p w:rsidR="00CB4BDE" w:rsidRPr="007400F5" w:rsidRDefault="00CB4BDE" w:rsidP="0060298C">
            <w:pPr>
              <w:rPr>
                <w:lang w:val="en-GB"/>
              </w:rPr>
            </w:pPr>
          </w:p>
        </w:tc>
      </w:tr>
      <w:tr w:rsidR="00CB4BDE" w:rsidRPr="007400F5" w:rsidTr="00F52FE3">
        <w:tc>
          <w:tcPr>
            <w:tcW w:w="8330" w:type="dxa"/>
          </w:tcPr>
          <w:p w:rsidR="00CB4BDE" w:rsidRPr="007400F5" w:rsidRDefault="00CB4BDE" w:rsidP="0060298C">
            <w:pPr>
              <w:rPr>
                <w:lang w:val="en-GB"/>
              </w:rPr>
            </w:pPr>
            <w:r w:rsidRPr="007400F5">
              <w:rPr>
                <w:lang w:val="en-GB"/>
              </w:rPr>
              <w:t>Audiovisual and documentary material provided meets technical specifications indicated in form ICH 01.</w:t>
            </w:r>
          </w:p>
        </w:tc>
        <w:tc>
          <w:tcPr>
            <w:tcW w:w="912" w:type="dxa"/>
          </w:tcPr>
          <w:p w:rsidR="00CB4BDE" w:rsidRPr="007400F5" w:rsidRDefault="00CB4BDE" w:rsidP="0060298C">
            <w:pPr>
              <w:rPr>
                <w:lang w:val="en-GB"/>
              </w:rPr>
            </w:pPr>
          </w:p>
        </w:tc>
      </w:tr>
      <w:tr w:rsidR="00CB4BDE" w:rsidRPr="007400F5" w:rsidTr="00F52FE3">
        <w:tc>
          <w:tcPr>
            <w:tcW w:w="8330" w:type="dxa"/>
          </w:tcPr>
          <w:p w:rsidR="00CB4BDE" w:rsidRPr="007400F5" w:rsidRDefault="00CB4BDE" w:rsidP="0060298C">
            <w:pPr>
              <w:rPr>
                <w:lang w:val="en-GB"/>
              </w:rPr>
            </w:pPr>
            <w:r w:rsidRPr="007400F5">
              <w:rPr>
                <w:lang w:val="en-GB"/>
              </w:rPr>
              <w:t xml:space="preserve">Only other additional documentation provided is the non-exclusive cession of rights to UNESCO (form ICH 07 </w:t>
            </w:r>
            <w:r w:rsidR="00AC32A1" w:rsidRPr="007400F5">
              <w:rPr>
                <w:lang w:val="en-GB"/>
              </w:rPr>
              <w:t xml:space="preserve">– different for </w:t>
            </w:r>
            <w:r w:rsidRPr="007400F5">
              <w:rPr>
                <w:lang w:val="en-GB"/>
              </w:rPr>
              <w:t xml:space="preserve">photo </w:t>
            </w:r>
            <w:r w:rsidR="00AC32A1" w:rsidRPr="007400F5">
              <w:rPr>
                <w:lang w:val="en-GB"/>
              </w:rPr>
              <w:t>and</w:t>
            </w:r>
            <w:r w:rsidRPr="007400F5">
              <w:rPr>
                <w:lang w:val="en-GB"/>
              </w:rPr>
              <w:t xml:space="preserve"> video) signed by the rights holder(s); the free prior and informed consent of communities (item 4b) and documentation about the inclusion of the element in the inventory (5).</w:t>
            </w:r>
          </w:p>
        </w:tc>
        <w:tc>
          <w:tcPr>
            <w:tcW w:w="912" w:type="dxa"/>
          </w:tcPr>
          <w:p w:rsidR="00CB4BDE" w:rsidRPr="007400F5" w:rsidRDefault="00CB4BDE" w:rsidP="0060298C">
            <w:pPr>
              <w:rPr>
                <w:lang w:val="en-GB"/>
              </w:rPr>
            </w:pPr>
          </w:p>
        </w:tc>
      </w:tr>
      <w:tr w:rsidR="00CB4BDE" w:rsidRPr="007400F5" w:rsidTr="00F52FE3">
        <w:tc>
          <w:tcPr>
            <w:tcW w:w="8330" w:type="dxa"/>
          </w:tcPr>
          <w:p w:rsidR="00CB4BDE" w:rsidRPr="007400F5" w:rsidRDefault="00AC2953" w:rsidP="0060298C">
            <w:pPr>
              <w:rPr>
                <w:lang w:val="en-GB"/>
              </w:rPr>
            </w:pPr>
            <w:r w:rsidRPr="007400F5">
              <w:rPr>
                <w:lang w:val="en-GB"/>
              </w:rPr>
              <w:t>Section 7 of the f</w:t>
            </w:r>
            <w:r w:rsidR="00CB4BDE" w:rsidRPr="007400F5">
              <w:rPr>
                <w:lang w:val="en-GB"/>
              </w:rPr>
              <w:t xml:space="preserve">orm </w:t>
            </w:r>
            <w:r w:rsidRPr="007400F5">
              <w:rPr>
                <w:lang w:val="en-GB"/>
              </w:rPr>
              <w:t xml:space="preserve">is </w:t>
            </w:r>
            <w:r w:rsidR="00CB4BDE" w:rsidRPr="007400F5">
              <w:rPr>
                <w:lang w:val="en-GB"/>
              </w:rPr>
              <w:t xml:space="preserve">signed by a competent official </w:t>
            </w:r>
            <w:r w:rsidR="006F47F4" w:rsidRPr="007400F5">
              <w:rPr>
                <w:lang w:val="en-GB"/>
              </w:rPr>
              <w:t xml:space="preserve">(usually the Minister or Deputy Minister of Culture) </w:t>
            </w:r>
            <w:r w:rsidR="00CB4BDE" w:rsidRPr="007400F5">
              <w:rPr>
                <w:lang w:val="en-GB"/>
              </w:rPr>
              <w:t>on behalf of the State Party or Parties concerned, including the name, title and date of submission</w:t>
            </w:r>
            <w:r w:rsidRPr="007400F5">
              <w:rPr>
                <w:lang w:val="en-GB"/>
              </w:rPr>
              <w:t xml:space="preserve"> (this is not the same person identified in Section F as the contact person for correspondence).</w:t>
            </w:r>
          </w:p>
        </w:tc>
        <w:tc>
          <w:tcPr>
            <w:tcW w:w="912" w:type="dxa"/>
          </w:tcPr>
          <w:p w:rsidR="00CB4BDE" w:rsidRPr="007400F5" w:rsidRDefault="00CB4BDE" w:rsidP="0060298C">
            <w:pPr>
              <w:rPr>
                <w:lang w:val="en-GB"/>
              </w:rPr>
            </w:pPr>
          </w:p>
        </w:tc>
      </w:tr>
      <w:tr w:rsidR="00CB4BDE" w:rsidRPr="007400F5" w:rsidTr="00F52FE3">
        <w:tc>
          <w:tcPr>
            <w:tcW w:w="8330" w:type="dxa"/>
          </w:tcPr>
          <w:p w:rsidR="00CB4BDE" w:rsidRPr="007400F5" w:rsidRDefault="00CB4BDE" w:rsidP="0060298C">
            <w:pPr>
              <w:rPr>
                <w:lang w:val="en-GB"/>
              </w:rPr>
            </w:pPr>
            <w:r w:rsidRPr="007400F5">
              <w:rPr>
                <w:lang w:val="en-GB"/>
              </w:rPr>
              <w:t xml:space="preserve">Submission of file to UNESCO Secretariat by 31 March </w:t>
            </w:r>
          </w:p>
        </w:tc>
        <w:tc>
          <w:tcPr>
            <w:tcW w:w="912" w:type="dxa"/>
          </w:tcPr>
          <w:p w:rsidR="00CB4BDE" w:rsidRPr="007400F5" w:rsidRDefault="00CB4BDE" w:rsidP="0060298C">
            <w:pPr>
              <w:rPr>
                <w:lang w:val="en-GB"/>
              </w:rPr>
            </w:pPr>
          </w:p>
        </w:tc>
      </w:tr>
      <w:tr w:rsidR="00CB4BDE" w:rsidRPr="007400F5" w:rsidTr="00F52FE3">
        <w:tc>
          <w:tcPr>
            <w:tcW w:w="8330" w:type="dxa"/>
          </w:tcPr>
          <w:p w:rsidR="00CB4BDE" w:rsidRPr="007400F5" w:rsidRDefault="00CB4BDE" w:rsidP="0060298C">
            <w:pPr>
              <w:rPr>
                <w:lang w:val="en-GB"/>
              </w:rPr>
            </w:pPr>
            <w:r w:rsidRPr="007400F5">
              <w:rPr>
                <w:lang w:val="en-GB"/>
              </w:rPr>
              <w:t>Original signed copies sent by post to UNESCO; electronic submission as .doc or .rtf</w:t>
            </w:r>
          </w:p>
        </w:tc>
        <w:tc>
          <w:tcPr>
            <w:tcW w:w="912" w:type="dxa"/>
          </w:tcPr>
          <w:p w:rsidR="00CB4BDE" w:rsidRPr="007400F5" w:rsidRDefault="00CB4BDE" w:rsidP="0060298C">
            <w:pPr>
              <w:rPr>
                <w:lang w:val="en-GB"/>
              </w:rPr>
            </w:pPr>
          </w:p>
        </w:tc>
      </w:tr>
    </w:tbl>
    <w:p w:rsidR="00CB4BDE" w:rsidRPr="007400F5" w:rsidRDefault="00CB4BDE" w:rsidP="0060298C">
      <w:pPr>
        <w:pStyle w:val="Titre3"/>
        <w:rPr>
          <w:lang w:val="en-GB"/>
        </w:rPr>
      </w:pPr>
      <w:r w:rsidRPr="007400F5">
        <w:rPr>
          <w:lang w:val="en-GB"/>
        </w:rPr>
        <w:t>Content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8"/>
        <w:gridCol w:w="7490"/>
        <w:gridCol w:w="840"/>
      </w:tblGrid>
      <w:tr w:rsidR="00CB4BDE" w:rsidRPr="007400F5" w:rsidTr="004F055C">
        <w:trPr>
          <w:cantSplit/>
        </w:trPr>
        <w:tc>
          <w:tcPr>
            <w:tcW w:w="958" w:type="dxa"/>
          </w:tcPr>
          <w:p w:rsidR="00CB4BDE" w:rsidRPr="007400F5" w:rsidRDefault="00CB4BDE" w:rsidP="0060298C">
            <w:pPr>
              <w:rPr>
                <w:lang w:val="en-GB"/>
              </w:rPr>
            </w:pPr>
            <w:r w:rsidRPr="007400F5">
              <w:rPr>
                <w:lang w:val="en-GB"/>
              </w:rPr>
              <w:t>Section</w:t>
            </w:r>
          </w:p>
        </w:tc>
        <w:tc>
          <w:tcPr>
            <w:tcW w:w="7490" w:type="dxa"/>
          </w:tcPr>
          <w:p w:rsidR="00CB4BDE" w:rsidRPr="007400F5" w:rsidRDefault="00CB4BDE" w:rsidP="0060298C">
            <w:pPr>
              <w:rPr>
                <w:lang w:val="en-GB"/>
              </w:rPr>
            </w:pPr>
            <w:r w:rsidRPr="007400F5">
              <w:rPr>
                <w:lang w:val="en-GB"/>
              </w:rPr>
              <w:t>Item</w:t>
            </w:r>
          </w:p>
        </w:tc>
        <w:tc>
          <w:tcPr>
            <w:tcW w:w="840" w:type="dxa"/>
          </w:tcPr>
          <w:p w:rsidR="00CB4BDE" w:rsidRPr="007400F5" w:rsidRDefault="00CB4BDE" w:rsidP="0060298C">
            <w:pPr>
              <w:rPr>
                <w:lang w:val="en-GB"/>
              </w:rPr>
            </w:pPr>
            <w:r w:rsidRPr="007400F5">
              <w:rPr>
                <w:lang w:val="en-GB"/>
              </w:rPr>
              <w:t>Check</w:t>
            </w:r>
          </w:p>
        </w:tc>
      </w:tr>
      <w:tr w:rsidR="00CB4BDE" w:rsidRPr="007400F5" w:rsidTr="004F055C">
        <w:trPr>
          <w:cantSplit/>
        </w:trPr>
        <w:tc>
          <w:tcPr>
            <w:tcW w:w="958" w:type="dxa"/>
          </w:tcPr>
          <w:p w:rsidR="00CB4BDE" w:rsidRPr="007400F5" w:rsidRDefault="00CB4BDE" w:rsidP="0060298C">
            <w:pPr>
              <w:rPr>
                <w:lang w:val="en-GB"/>
              </w:rPr>
            </w:pPr>
            <w:r w:rsidRPr="007400F5">
              <w:rPr>
                <w:lang w:val="en-GB"/>
              </w:rPr>
              <w:t>all</w:t>
            </w:r>
          </w:p>
        </w:tc>
        <w:tc>
          <w:tcPr>
            <w:tcW w:w="7490" w:type="dxa"/>
          </w:tcPr>
          <w:p w:rsidR="00CB4BDE" w:rsidRPr="007400F5" w:rsidRDefault="00CB4BDE" w:rsidP="0060298C">
            <w:pPr>
              <w:rPr>
                <w:lang w:val="en-GB"/>
              </w:rPr>
            </w:pPr>
            <w:r w:rsidRPr="007400F5">
              <w:rPr>
                <w:lang w:val="en-GB"/>
              </w:rPr>
              <w:t>Evidence and explanations are provided for statements made in each section</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all</w:t>
            </w:r>
          </w:p>
        </w:tc>
        <w:tc>
          <w:tcPr>
            <w:tcW w:w="7490" w:type="dxa"/>
          </w:tcPr>
          <w:p w:rsidR="00CB4BDE" w:rsidRPr="007400F5" w:rsidRDefault="00CB4BDE" w:rsidP="0060298C">
            <w:pPr>
              <w:rPr>
                <w:lang w:val="en-GB"/>
              </w:rPr>
            </w:pPr>
            <w:r w:rsidRPr="007400F5">
              <w:rPr>
                <w:lang w:val="en-GB"/>
              </w:rPr>
              <w:t>The relevant information is given in the correct section</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all</w:t>
            </w:r>
          </w:p>
        </w:tc>
        <w:tc>
          <w:tcPr>
            <w:tcW w:w="7490" w:type="dxa"/>
          </w:tcPr>
          <w:p w:rsidR="00CB4BDE" w:rsidRPr="007400F5" w:rsidRDefault="00CB4BDE" w:rsidP="0060298C">
            <w:pPr>
              <w:rPr>
                <w:lang w:val="en-GB"/>
              </w:rPr>
            </w:pPr>
            <w:r w:rsidRPr="007400F5">
              <w:rPr>
                <w:lang w:val="en-GB"/>
              </w:rPr>
              <w:t>Information given in one section should be consistent with that given in other sections. Some repetition is unavoidable; nevertheless, it is to be avoided as much as possible</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lastRenderedPageBreak/>
              <w:t>A</w:t>
            </w:r>
          </w:p>
        </w:tc>
        <w:tc>
          <w:tcPr>
            <w:tcW w:w="7490" w:type="dxa"/>
          </w:tcPr>
          <w:p w:rsidR="00CB4BDE" w:rsidRPr="007400F5" w:rsidRDefault="00CB4BDE" w:rsidP="0060298C">
            <w:pPr>
              <w:rPr>
                <w:lang w:val="en-GB"/>
              </w:rPr>
            </w:pPr>
            <w:r w:rsidRPr="007400F5">
              <w:rPr>
                <w:b/>
                <w:lang w:val="en-GB"/>
              </w:rPr>
              <w:t>State(s) Party(ies)</w:t>
            </w:r>
            <w:r w:rsidRPr="007400F5">
              <w:rPr>
                <w:lang w:val="en-GB"/>
              </w:rPr>
              <w:t>: If appropriate, multi-national nominations are encouraged</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AC32A1" w:rsidP="0060298C">
            <w:pPr>
              <w:rPr>
                <w:lang w:val="en-GB"/>
              </w:rPr>
            </w:pPr>
            <w:r w:rsidRPr="007400F5">
              <w:rPr>
                <w:lang w:val="en-GB"/>
              </w:rPr>
              <w:t>B.1</w:t>
            </w:r>
            <w:r w:rsidRPr="007400F5">
              <w:rPr>
                <w:lang w:val="en-GB"/>
              </w:rPr>
              <w:br/>
            </w:r>
          </w:p>
          <w:p w:rsidR="00CB4BDE" w:rsidRPr="007400F5" w:rsidRDefault="00CB4BDE" w:rsidP="0060298C">
            <w:pPr>
              <w:rPr>
                <w:lang w:val="en-GB"/>
              </w:rPr>
            </w:pPr>
            <w:r w:rsidRPr="007400F5">
              <w:rPr>
                <w:lang w:val="en-GB"/>
              </w:rPr>
              <w:t>B.2, 3</w:t>
            </w:r>
          </w:p>
        </w:tc>
        <w:tc>
          <w:tcPr>
            <w:tcW w:w="7490" w:type="dxa"/>
          </w:tcPr>
          <w:p w:rsidR="00CB4BDE" w:rsidRPr="007400F5" w:rsidRDefault="00CB4BDE" w:rsidP="0060298C">
            <w:pPr>
              <w:rPr>
                <w:lang w:val="en-GB"/>
              </w:rPr>
            </w:pPr>
            <w:r w:rsidRPr="007400F5">
              <w:rPr>
                <w:lang w:val="en-GB"/>
              </w:rPr>
              <w:t xml:space="preserve">The </w:t>
            </w:r>
            <w:r w:rsidRPr="007400F5">
              <w:rPr>
                <w:b/>
                <w:lang w:val="en-GB"/>
              </w:rPr>
              <w:t>name of the element</w:t>
            </w:r>
            <w:r w:rsidRPr="007400F5">
              <w:rPr>
                <w:lang w:val="en-GB"/>
              </w:rPr>
              <w:t xml:space="preserve"> is </w:t>
            </w:r>
            <w:r w:rsidR="00AC32A1" w:rsidRPr="007400F5">
              <w:rPr>
                <w:lang w:val="en-GB"/>
              </w:rPr>
              <w:t xml:space="preserve">brief, </w:t>
            </w:r>
            <w:r w:rsidRPr="007400F5">
              <w:rPr>
                <w:lang w:val="en-GB"/>
              </w:rPr>
              <w:t xml:space="preserve">descriptive and appropriate </w:t>
            </w:r>
            <w:r w:rsidR="00AC32A1" w:rsidRPr="007400F5">
              <w:rPr>
                <w:lang w:val="en-GB"/>
              </w:rPr>
              <w:t>(note it has a limit of 200 characters, not 200 words)</w:t>
            </w:r>
            <w:r w:rsidR="00607FF2" w:rsidRPr="007400F5">
              <w:rPr>
                <w:lang w:val="en-GB"/>
              </w:rPr>
              <w:t>. Proper names used in the name of the element do not need to be translated (e.g. Novruz or Katta Ashula), but the rest of the name should</w:t>
            </w:r>
            <w:r w:rsidR="00AE4BE2" w:rsidRPr="007400F5">
              <w:rPr>
                <w:lang w:val="en-GB"/>
              </w:rPr>
              <w:t xml:space="preserve"> ideally</w:t>
            </w:r>
            <w:r w:rsidR="00607FF2" w:rsidRPr="007400F5">
              <w:rPr>
                <w:lang w:val="en-GB"/>
              </w:rPr>
              <w:t xml:space="preserve"> indicate what the element is</w:t>
            </w:r>
          </w:p>
          <w:p w:rsidR="00CB4BDE" w:rsidRPr="007400F5" w:rsidRDefault="00CB4BDE" w:rsidP="0060298C">
            <w:pPr>
              <w:rPr>
                <w:lang w:val="en-GB"/>
              </w:rPr>
            </w:pPr>
            <w:r w:rsidRPr="007400F5">
              <w:rPr>
                <w:lang w:val="en-GB"/>
              </w:rPr>
              <w:t>Other names are appropriately categorized</w:t>
            </w:r>
            <w:r w:rsidR="00AC32A1" w:rsidRPr="007400F5">
              <w:rPr>
                <w:lang w:val="en-GB"/>
              </w:rPr>
              <w:t>: B2 is in the language of the community concerned (a translation of B1) and B3 contains other names for the element</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C</w:t>
            </w:r>
          </w:p>
        </w:tc>
        <w:tc>
          <w:tcPr>
            <w:tcW w:w="7490" w:type="dxa"/>
          </w:tcPr>
          <w:p w:rsidR="00CB4BDE" w:rsidRPr="007400F5" w:rsidRDefault="00CB4BDE" w:rsidP="0060298C">
            <w:pPr>
              <w:rPr>
                <w:lang w:val="en-GB"/>
              </w:rPr>
            </w:pPr>
            <w:r w:rsidRPr="007400F5">
              <w:rPr>
                <w:b/>
                <w:lang w:val="en-GB"/>
              </w:rPr>
              <w:t>The community(ies), group(s) or individuals</w:t>
            </w:r>
            <w:r w:rsidRPr="007400F5">
              <w:rPr>
                <w:lang w:val="en-GB"/>
              </w:rPr>
              <w:t xml:space="preserve"> who recognize the element as part of their cultural heritage are correctly identified (</w:t>
            </w:r>
            <w:r w:rsidR="00AC32A1" w:rsidRPr="007400F5">
              <w:rPr>
                <w:lang w:val="en-GB"/>
              </w:rPr>
              <w:t xml:space="preserve">these should not be </w:t>
            </w:r>
            <w:r w:rsidRPr="007400F5">
              <w:rPr>
                <w:lang w:val="en-GB"/>
              </w:rPr>
              <w:t>official bodies or NGOs)</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D</w:t>
            </w:r>
          </w:p>
        </w:tc>
        <w:tc>
          <w:tcPr>
            <w:tcW w:w="7490" w:type="dxa"/>
          </w:tcPr>
          <w:p w:rsidR="00CB4BDE" w:rsidRPr="007400F5" w:rsidRDefault="00CB4BDE" w:rsidP="0060298C">
            <w:pPr>
              <w:rPr>
                <w:lang w:val="en-GB"/>
              </w:rPr>
            </w:pPr>
            <w:r w:rsidRPr="007400F5">
              <w:rPr>
                <w:lang w:val="en-GB"/>
              </w:rPr>
              <w:t>Geographical location and range of the element is clearly identified</w:t>
            </w:r>
            <w:r w:rsidR="006F47F4" w:rsidRPr="007400F5">
              <w:rPr>
                <w:lang w:val="en-GB"/>
              </w:rPr>
              <w:t xml:space="preserve"> (geographical coordinates are not generally necessary)</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E</w:t>
            </w:r>
          </w:p>
        </w:tc>
        <w:tc>
          <w:tcPr>
            <w:tcW w:w="7490" w:type="dxa"/>
          </w:tcPr>
          <w:p w:rsidR="00CB4BDE" w:rsidRPr="007400F5" w:rsidRDefault="00CB4BDE" w:rsidP="0060298C">
            <w:pPr>
              <w:rPr>
                <w:lang w:val="en-GB"/>
              </w:rPr>
            </w:pPr>
            <w:r w:rsidRPr="007400F5">
              <w:rPr>
                <w:lang w:val="en-GB"/>
              </w:rPr>
              <w:t xml:space="preserve">One or more </w:t>
            </w:r>
            <w:r w:rsidRPr="007400F5">
              <w:rPr>
                <w:b/>
                <w:lang w:val="en-GB"/>
              </w:rPr>
              <w:t>domains</w:t>
            </w:r>
            <w:r w:rsidRPr="007400F5">
              <w:rPr>
                <w:lang w:val="en-GB"/>
              </w:rPr>
              <w:t xml:space="preserve"> represented by the element are identified </w:t>
            </w:r>
            <w:r w:rsidR="006F47F4" w:rsidRPr="007400F5">
              <w:rPr>
                <w:lang w:val="en-GB"/>
              </w:rPr>
              <w:t>using the checkboxes provided.</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F</w:t>
            </w:r>
          </w:p>
        </w:tc>
        <w:tc>
          <w:tcPr>
            <w:tcW w:w="7490" w:type="dxa"/>
          </w:tcPr>
          <w:p w:rsidR="00CB4BDE" w:rsidRPr="007400F5" w:rsidRDefault="00CB4BDE" w:rsidP="0060298C">
            <w:pPr>
              <w:rPr>
                <w:lang w:val="en-GB"/>
              </w:rPr>
            </w:pPr>
            <w:r w:rsidRPr="007400F5">
              <w:rPr>
                <w:lang w:val="en-GB"/>
              </w:rPr>
              <w:t xml:space="preserve">A </w:t>
            </w:r>
            <w:r w:rsidRPr="007400F5">
              <w:rPr>
                <w:b/>
                <w:lang w:val="en-GB"/>
              </w:rPr>
              <w:t>contact person</w:t>
            </w:r>
            <w:r w:rsidRPr="007400F5">
              <w:rPr>
                <w:lang w:val="en-GB"/>
              </w:rPr>
              <w:t xml:space="preserve"> (not the </w:t>
            </w:r>
            <w:r w:rsidR="006F47F4" w:rsidRPr="007400F5">
              <w:rPr>
                <w:lang w:val="en-GB"/>
              </w:rPr>
              <w:t>senior official</w:t>
            </w:r>
            <w:r w:rsidRPr="007400F5">
              <w:rPr>
                <w:lang w:val="en-GB"/>
              </w:rPr>
              <w:t xml:space="preserve"> signing the document</w:t>
            </w:r>
            <w:r w:rsidR="006F47F4" w:rsidRPr="007400F5">
              <w:rPr>
                <w:lang w:val="en-GB"/>
              </w:rPr>
              <w:t xml:space="preserve"> in Section 7</w:t>
            </w:r>
            <w:r w:rsidR="002535D2" w:rsidRPr="007400F5">
              <w:rPr>
                <w:lang w:val="en-GB"/>
              </w:rPr>
              <w:t>) is clearly identified. I</w:t>
            </w:r>
            <w:r w:rsidRPr="007400F5">
              <w:rPr>
                <w:lang w:val="en-GB"/>
              </w:rPr>
              <w:t xml:space="preserve">n the case of multi-national nominations, </w:t>
            </w:r>
            <w:r w:rsidR="006F47F4" w:rsidRPr="007400F5">
              <w:rPr>
                <w:lang w:val="en-GB"/>
              </w:rPr>
              <w:t xml:space="preserve">one person is identified </w:t>
            </w:r>
            <w:r w:rsidRPr="007400F5">
              <w:rPr>
                <w:lang w:val="en-GB"/>
              </w:rPr>
              <w:t>for each State Party involved, as well as one main contact person for general correspondence concerning the file.</w:t>
            </w:r>
          </w:p>
        </w:tc>
        <w:tc>
          <w:tcPr>
            <w:tcW w:w="840" w:type="dxa"/>
          </w:tcPr>
          <w:p w:rsidR="00CB4BDE" w:rsidRPr="007400F5" w:rsidRDefault="00CB4BDE" w:rsidP="0060298C">
            <w:pPr>
              <w:rPr>
                <w:lang w:val="en-GB"/>
              </w:rPr>
            </w:pPr>
          </w:p>
        </w:tc>
      </w:tr>
      <w:tr w:rsidR="00CB4BDE" w:rsidRPr="007400F5" w:rsidTr="004F055C">
        <w:tc>
          <w:tcPr>
            <w:tcW w:w="958" w:type="dxa"/>
          </w:tcPr>
          <w:p w:rsidR="00CB4BDE" w:rsidRPr="007400F5" w:rsidRDefault="00CB4BDE" w:rsidP="0060298C">
            <w:pPr>
              <w:rPr>
                <w:lang w:val="en-GB"/>
              </w:rPr>
            </w:pPr>
            <w:r w:rsidRPr="007400F5">
              <w:rPr>
                <w:lang w:val="en-GB"/>
              </w:rPr>
              <w:t>1</w:t>
            </w:r>
          </w:p>
        </w:tc>
        <w:tc>
          <w:tcPr>
            <w:tcW w:w="7490" w:type="dxa"/>
          </w:tcPr>
          <w:p w:rsidR="00CB4BDE" w:rsidRPr="007400F5" w:rsidRDefault="00CB4BDE" w:rsidP="0060298C">
            <w:pPr>
              <w:rPr>
                <w:lang w:val="en-GB"/>
              </w:rPr>
            </w:pPr>
            <w:r w:rsidRPr="007400F5">
              <w:rPr>
                <w:b/>
                <w:lang w:val="en-GB"/>
              </w:rPr>
              <w:t>Identification and definition of the element</w:t>
            </w:r>
            <w:r w:rsidRPr="007400F5">
              <w:rPr>
                <w:lang w:val="en-GB"/>
              </w:rPr>
              <w:t xml:space="preserve"> clearly describes the element in a way that outsiders would understand. Overly technical descriptions and historical backgrounds are avoided. </w:t>
            </w:r>
            <w:r w:rsidR="002535D2" w:rsidRPr="007400F5">
              <w:rPr>
                <w:lang w:val="en-GB"/>
              </w:rPr>
              <w:t>This section</w:t>
            </w:r>
            <w:r w:rsidRPr="007400F5">
              <w:rPr>
                <w:lang w:val="en-GB"/>
              </w:rPr>
              <w:t xml:space="preserve"> </w:t>
            </w:r>
            <w:r w:rsidR="001B5288" w:rsidRPr="007400F5">
              <w:rPr>
                <w:lang w:val="en-GB"/>
              </w:rPr>
              <w:t>summarizes</w:t>
            </w:r>
            <w:r w:rsidRPr="007400F5">
              <w:rPr>
                <w:lang w:val="en-GB"/>
              </w:rPr>
              <w:t xml:space="preserve"> essential features of the element as it is </w:t>
            </w:r>
            <w:r w:rsidR="001773D5" w:rsidRPr="007400F5">
              <w:rPr>
                <w:lang w:val="en-GB"/>
              </w:rPr>
              <w:t>practised</w:t>
            </w:r>
            <w:r w:rsidRPr="007400F5">
              <w:rPr>
                <w:lang w:val="en-GB"/>
              </w:rPr>
              <w:t xml:space="preserve"> today, such as:</w:t>
            </w:r>
          </w:p>
          <w:p w:rsidR="00CB4BDE" w:rsidRPr="007400F5" w:rsidRDefault="00CB4BDE" w:rsidP="00F52FE3">
            <w:pPr>
              <w:pStyle w:val="Paragraphedeliste"/>
              <w:numPr>
                <w:ilvl w:val="0"/>
                <w:numId w:val="83"/>
              </w:numPr>
              <w:rPr>
                <w:lang w:val="en-GB"/>
              </w:rPr>
            </w:pPr>
            <w:r w:rsidRPr="007400F5">
              <w:rPr>
                <w:lang w:val="en-GB"/>
              </w:rPr>
              <w:t xml:space="preserve">Its social and cultural function or meaning for the community(ies) or group(s) concerned, i.e. those specified under C; </w:t>
            </w:r>
          </w:p>
          <w:p w:rsidR="00CB4BDE" w:rsidRPr="007400F5" w:rsidRDefault="00CB4BDE" w:rsidP="00F52FE3">
            <w:pPr>
              <w:pStyle w:val="Paragraphedeliste"/>
              <w:numPr>
                <w:ilvl w:val="0"/>
                <w:numId w:val="83"/>
              </w:numPr>
              <w:rPr>
                <w:lang w:val="en-GB"/>
              </w:rPr>
            </w:pPr>
            <w:r w:rsidRPr="007400F5">
              <w:rPr>
                <w:lang w:val="en-GB"/>
              </w:rPr>
              <w:t xml:space="preserve">Characteristics of the bearers and practitioners; </w:t>
            </w:r>
          </w:p>
          <w:p w:rsidR="00CB4BDE" w:rsidRPr="007400F5" w:rsidRDefault="00CB4BDE" w:rsidP="00F52FE3">
            <w:pPr>
              <w:pStyle w:val="Paragraphedeliste"/>
              <w:numPr>
                <w:ilvl w:val="0"/>
                <w:numId w:val="83"/>
              </w:numPr>
              <w:rPr>
                <w:lang w:val="en-GB"/>
              </w:rPr>
            </w:pPr>
            <w:r w:rsidRPr="007400F5">
              <w:rPr>
                <w:lang w:val="en-GB"/>
              </w:rPr>
              <w:t>Specific roles or categories of persons involved in the element; and</w:t>
            </w:r>
          </w:p>
          <w:p w:rsidR="00CB4BDE" w:rsidRPr="007400F5" w:rsidRDefault="00CB4BDE" w:rsidP="00F52FE3">
            <w:pPr>
              <w:pStyle w:val="Paragraphedeliste"/>
              <w:numPr>
                <w:ilvl w:val="0"/>
                <w:numId w:val="83"/>
              </w:numPr>
              <w:rPr>
                <w:lang w:val="en-GB"/>
              </w:rPr>
            </w:pPr>
            <w:r w:rsidRPr="007400F5">
              <w:rPr>
                <w:lang w:val="en-GB"/>
              </w:rPr>
              <w:t>Methods of transmission of knowledge and skills required for the practice.</w:t>
            </w:r>
          </w:p>
          <w:p w:rsidR="00CB4BDE" w:rsidRPr="007400F5" w:rsidRDefault="00CB4BDE" w:rsidP="00F52FE3">
            <w:pPr>
              <w:pStyle w:val="Paragraphedeliste"/>
              <w:numPr>
                <w:ilvl w:val="0"/>
                <w:numId w:val="83"/>
              </w:numPr>
              <w:rPr>
                <w:lang w:val="en-GB"/>
              </w:rPr>
            </w:pPr>
            <w:r w:rsidRPr="007400F5">
              <w:rPr>
                <w:lang w:val="en-GB"/>
              </w:rPr>
              <w:t>The description of the element should also show that the element complies with the definition of ICH in the Convention, in other words that it belongs to the:</w:t>
            </w:r>
          </w:p>
          <w:p w:rsidR="00CB4BDE" w:rsidRPr="007400F5" w:rsidRDefault="00CB4BDE" w:rsidP="00F52FE3">
            <w:pPr>
              <w:pStyle w:val="Paragraphedeliste"/>
              <w:numPr>
                <w:ilvl w:val="1"/>
                <w:numId w:val="83"/>
              </w:numPr>
              <w:rPr>
                <w:lang w:val="en-GB"/>
              </w:rPr>
            </w:pPr>
            <w:r w:rsidRPr="007400F5">
              <w:rPr>
                <w:lang w:val="en-GB"/>
              </w:rPr>
              <w:t>Practices, representations, expressions, knowledge, skills – as well as the instruments, objects, artefacts and cultural spaces associated therewith, that are</w:t>
            </w:r>
          </w:p>
          <w:p w:rsidR="00CB4BDE" w:rsidRPr="007400F5" w:rsidRDefault="00CB4BDE" w:rsidP="00F52FE3">
            <w:pPr>
              <w:pStyle w:val="Paragraphedeliste"/>
              <w:numPr>
                <w:ilvl w:val="1"/>
                <w:numId w:val="83"/>
              </w:numPr>
              <w:rPr>
                <w:lang w:val="en-GB"/>
              </w:rPr>
            </w:pPr>
            <w:r w:rsidRPr="007400F5">
              <w:rPr>
                <w:lang w:val="en-GB"/>
              </w:rPr>
              <w:t xml:space="preserve">Recognized by the communities or groups concerned as part of their heritage, </w:t>
            </w:r>
          </w:p>
          <w:p w:rsidR="00CB4BDE" w:rsidRPr="007400F5" w:rsidRDefault="00CB4BDE" w:rsidP="00F52FE3">
            <w:pPr>
              <w:pStyle w:val="Paragraphedeliste"/>
              <w:numPr>
                <w:ilvl w:val="1"/>
                <w:numId w:val="83"/>
              </w:numPr>
              <w:rPr>
                <w:lang w:val="en-GB"/>
              </w:rPr>
            </w:pPr>
            <w:r w:rsidRPr="007400F5">
              <w:rPr>
                <w:lang w:val="en-GB"/>
              </w:rPr>
              <w:t xml:space="preserve">Transmitted from generation to generation and constantly </w:t>
            </w:r>
            <w:r w:rsidRPr="007400F5">
              <w:rPr>
                <w:lang w:val="en-GB"/>
              </w:rPr>
              <w:lastRenderedPageBreak/>
              <w:t xml:space="preserve">recreated within these same communities or groups, </w:t>
            </w:r>
          </w:p>
          <w:p w:rsidR="00CB4BDE" w:rsidRPr="007400F5" w:rsidRDefault="00CB4BDE" w:rsidP="00F52FE3">
            <w:pPr>
              <w:pStyle w:val="Paragraphedeliste"/>
              <w:numPr>
                <w:ilvl w:val="1"/>
                <w:numId w:val="83"/>
              </w:numPr>
              <w:rPr>
                <w:lang w:val="en-GB"/>
              </w:rPr>
            </w:pPr>
            <w:r w:rsidRPr="007400F5">
              <w:rPr>
                <w:lang w:val="en-GB"/>
              </w:rPr>
              <w:t>While providing them with a sense of identity and continuity.</w:t>
            </w:r>
          </w:p>
          <w:p w:rsidR="00CB4BDE" w:rsidRPr="007400F5" w:rsidRDefault="00CB4BDE" w:rsidP="00F52FE3">
            <w:pPr>
              <w:pStyle w:val="Paragraphedeliste"/>
              <w:numPr>
                <w:ilvl w:val="1"/>
                <w:numId w:val="83"/>
              </w:numPr>
              <w:rPr>
                <w:lang w:val="en-GB"/>
              </w:rPr>
            </w:pPr>
            <w:r w:rsidRPr="007400F5">
              <w:rPr>
                <w:lang w:val="en-GB"/>
              </w:rPr>
              <w:t>It is not incompatible with existing international human rights instruments, or</w:t>
            </w:r>
          </w:p>
          <w:p w:rsidR="00CB4BDE" w:rsidRPr="007400F5" w:rsidRDefault="00CB4BDE" w:rsidP="00F52FE3">
            <w:pPr>
              <w:pStyle w:val="Paragraphedeliste"/>
              <w:numPr>
                <w:ilvl w:val="1"/>
                <w:numId w:val="83"/>
              </w:numPr>
              <w:rPr>
                <w:lang w:val="en-GB"/>
              </w:rPr>
            </w:pPr>
            <w:r w:rsidRPr="007400F5">
              <w:rPr>
                <w:lang w:val="en-GB"/>
              </w:rPr>
              <w:t xml:space="preserve">With </w:t>
            </w:r>
            <w:r w:rsidR="00607FF2" w:rsidRPr="007400F5">
              <w:rPr>
                <w:lang w:val="en-GB"/>
              </w:rPr>
              <w:t xml:space="preserve">the </w:t>
            </w:r>
            <w:r w:rsidRPr="007400F5">
              <w:rPr>
                <w:lang w:val="en-GB"/>
              </w:rPr>
              <w:t xml:space="preserve">requirements of mutual respect among communities, groups and individuals, or </w:t>
            </w:r>
          </w:p>
          <w:p w:rsidR="00CB4BDE" w:rsidRPr="007400F5" w:rsidRDefault="00CB4BDE" w:rsidP="00F52FE3">
            <w:pPr>
              <w:pStyle w:val="Paragraphedeliste"/>
              <w:numPr>
                <w:ilvl w:val="1"/>
                <w:numId w:val="83"/>
              </w:numPr>
              <w:rPr>
                <w:lang w:val="en-GB"/>
              </w:rPr>
            </w:pPr>
            <w:r w:rsidRPr="007400F5">
              <w:rPr>
                <w:lang w:val="en-GB"/>
              </w:rPr>
              <w:t xml:space="preserve">With </w:t>
            </w:r>
            <w:r w:rsidR="00607FF2" w:rsidRPr="007400F5">
              <w:rPr>
                <w:lang w:val="en-GB"/>
              </w:rPr>
              <w:t xml:space="preserve">the </w:t>
            </w:r>
            <w:r w:rsidRPr="007400F5">
              <w:rPr>
                <w:lang w:val="en-GB"/>
              </w:rPr>
              <w:t>requirements of sustainable development.</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lastRenderedPageBreak/>
              <w:t>2</w:t>
            </w:r>
          </w:p>
        </w:tc>
        <w:tc>
          <w:tcPr>
            <w:tcW w:w="7490" w:type="dxa"/>
          </w:tcPr>
          <w:p w:rsidR="00CB4BDE" w:rsidRPr="007400F5" w:rsidRDefault="00CB4BDE" w:rsidP="0060298C">
            <w:pPr>
              <w:rPr>
                <w:lang w:val="en-GB"/>
              </w:rPr>
            </w:pPr>
            <w:r w:rsidRPr="007400F5">
              <w:rPr>
                <w:b/>
                <w:lang w:val="en-GB"/>
              </w:rPr>
              <w:t>Need for urgent safeguarding</w:t>
            </w:r>
            <w:r w:rsidRPr="007400F5">
              <w:rPr>
                <w:lang w:val="en-GB"/>
              </w:rPr>
              <w:t>: shows that the viability of the element is at risk despite the efforts of the community concerned, while describing:</w:t>
            </w:r>
          </w:p>
          <w:p w:rsidR="00CB4BDE" w:rsidRPr="007400F5" w:rsidRDefault="00CB4BDE" w:rsidP="00F52FE3">
            <w:pPr>
              <w:pStyle w:val="Paragraphedeliste"/>
              <w:numPr>
                <w:ilvl w:val="0"/>
                <w:numId w:val="84"/>
              </w:numPr>
              <w:rPr>
                <w:lang w:val="en-GB"/>
              </w:rPr>
            </w:pPr>
            <w:r w:rsidRPr="007400F5">
              <w:rPr>
                <w:lang w:val="en-GB"/>
              </w:rPr>
              <w:t>The frequency and extent of its practice;</w:t>
            </w:r>
          </w:p>
          <w:p w:rsidR="00CB4BDE" w:rsidRPr="007400F5" w:rsidRDefault="00CB4BDE" w:rsidP="00F52FE3">
            <w:pPr>
              <w:pStyle w:val="Paragraphedeliste"/>
              <w:numPr>
                <w:ilvl w:val="0"/>
                <w:numId w:val="84"/>
              </w:numPr>
              <w:rPr>
                <w:lang w:val="en-GB"/>
              </w:rPr>
            </w:pPr>
            <w:r w:rsidRPr="007400F5">
              <w:rPr>
                <w:lang w:val="en-GB"/>
              </w:rPr>
              <w:t>The</w:t>
            </w:r>
            <w:r w:rsidR="00600346" w:rsidRPr="007400F5">
              <w:rPr>
                <w:lang w:val="en-GB"/>
              </w:rPr>
              <w:t xml:space="preserve"> </w:t>
            </w:r>
            <w:r w:rsidRPr="007400F5">
              <w:rPr>
                <w:lang w:val="en-GB"/>
              </w:rPr>
              <w:t>strength of traditional modes of transmission;</w:t>
            </w:r>
          </w:p>
          <w:p w:rsidR="00CB4BDE" w:rsidRPr="007400F5" w:rsidRDefault="00CB4BDE" w:rsidP="00F52FE3">
            <w:pPr>
              <w:pStyle w:val="Paragraphedeliste"/>
              <w:numPr>
                <w:ilvl w:val="0"/>
                <w:numId w:val="84"/>
              </w:numPr>
              <w:rPr>
                <w:lang w:val="en-GB"/>
              </w:rPr>
            </w:pPr>
            <w:r w:rsidRPr="007400F5">
              <w:rPr>
                <w:lang w:val="en-GB"/>
              </w:rPr>
              <w:t>The demographics (availability, age categories) of the practitioners and audiences;</w:t>
            </w:r>
          </w:p>
          <w:p w:rsidR="00CB4BDE" w:rsidRPr="007400F5" w:rsidRDefault="00CB4BDE" w:rsidP="00F52FE3">
            <w:pPr>
              <w:pStyle w:val="Paragraphedeliste"/>
              <w:numPr>
                <w:ilvl w:val="0"/>
                <w:numId w:val="84"/>
              </w:numPr>
              <w:rPr>
                <w:lang w:val="en-GB"/>
              </w:rPr>
            </w:pPr>
            <w:r w:rsidRPr="007400F5">
              <w:rPr>
                <w:lang w:val="en-GB"/>
              </w:rPr>
              <w:t xml:space="preserve">The current willingness of the community to continue </w:t>
            </w:r>
            <w:r w:rsidR="009B25D5" w:rsidRPr="007400F5">
              <w:rPr>
                <w:lang w:val="en-GB"/>
              </w:rPr>
              <w:t>practising</w:t>
            </w:r>
            <w:r w:rsidRPr="007400F5">
              <w:rPr>
                <w:lang w:val="en-GB"/>
              </w:rPr>
              <w:t xml:space="preserve"> the element; and </w:t>
            </w:r>
          </w:p>
          <w:p w:rsidR="00CB4BDE" w:rsidRPr="007400F5" w:rsidRDefault="00CB4BDE" w:rsidP="00F52FE3">
            <w:pPr>
              <w:pStyle w:val="Paragraphedeliste"/>
              <w:numPr>
                <w:ilvl w:val="0"/>
                <w:numId w:val="84"/>
              </w:numPr>
              <w:rPr>
                <w:lang w:val="en-GB"/>
              </w:rPr>
            </w:pPr>
            <w:r w:rsidRPr="007400F5">
              <w:rPr>
                <w:lang w:val="en-GB"/>
              </w:rPr>
              <w:t>Threats and risks to the element’s viability.</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3(a)</w:t>
            </w:r>
          </w:p>
        </w:tc>
        <w:tc>
          <w:tcPr>
            <w:tcW w:w="7490" w:type="dxa"/>
          </w:tcPr>
          <w:p w:rsidR="00CB4BDE" w:rsidRPr="007400F5" w:rsidRDefault="00CB4BDE" w:rsidP="0060298C">
            <w:pPr>
              <w:rPr>
                <w:lang w:val="en-GB"/>
              </w:rPr>
            </w:pPr>
            <w:r w:rsidRPr="007400F5">
              <w:rPr>
                <w:b/>
                <w:lang w:val="en-GB"/>
              </w:rPr>
              <w:t>Past and current safeguarding measures:</w:t>
            </w:r>
            <w:r w:rsidRPr="007400F5">
              <w:rPr>
                <w:lang w:val="en-GB"/>
              </w:rPr>
              <w:t xml:space="preserve"> Description of prior safeguarding activities of (i) the communities and (ii) the State(s) Party(ies) concerned that have addressed threats to the viability of the element.</w:t>
            </w:r>
          </w:p>
        </w:tc>
        <w:tc>
          <w:tcPr>
            <w:tcW w:w="840" w:type="dxa"/>
          </w:tcPr>
          <w:p w:rsidR="00CB4BDE" w:rsidRPr="007400F5" w:rsidRDefault="00CB4BDE" w:rsidP="0060298C">
            <w:pPr>
              <w:rPr>
                <w:lang w:val="en-GB"/>
              </w:rPr>
            </w:pPr>
          </w:p>
        </w:tc>
      </w:tr>
      <w:tr w:rsidR="00CB4BDE" w:rsidRPr="007400F5" w:rsidTr="004F055C">
        <w:tc>
          <w:tcPr>
            <w:tcW w:w="958" w:type="dxa"/>
          </w:tcPr>
          <w:p w:rsidR="00CB4BDE" w:rsidRPr="007400F5" w:rsidRDefault="00CB4BDE" w:rsidP="0060298C">
            <w:pPr>
              <w:rPr>
                <w:lang w:val="en-GB"/>
              </w:rPr>
            </w:pPr>
            <w:r w:rsidRPr="007400F5">
              <w:rPr>
                <w:lang w:val="en-GB"/>
              </w:rPr>
              <w:t>3(b)</w:t>
            </w:r>
          </w:p>
        </w:tc>
        <w:tc>
          <w:tcPr>
            <w:tcW w:w="7490" w:type="dxa"/>
          </w:tcPr>
          <w:p w:rsidR="00CB4BDE" w:rsidRPr="007400F5" w:rsidRDefault="00CB4BDE" w:rsidP="0060298C">
            <w:pPr>
              <w:rPr>
                <w:lang w:val="en-GB"/>
              </w:rPr>
            </w:pPr>
            <w:r w:rsidRPr="007400F5">
              <w:rPr>
                <w:b/>
                <w:lang w:val="en-GB"/>
              </w:rPr>
              <w:t>Proposed safeguarding measures:</w:t>
            </w:r>
            <w:r w:rsidRPr="007400F5">
              <w:rPr>
                <w:lang w:val="en-GB"/>
              </w:rPr>
              <w:t xml:space="preserve"> focus on maintaining the element’s viability and address current and future threats to its practice and transmission, indicating:</w:t>
            </w:r>
          </w:p>
          <w:p w:rsidR="00CB4BDE" w:rsidRPr="007400F5" w:rsidRDefault="00CB4BDE" w:rsidP="00F52FE3">
            <w:pPr>
              <w:pStyle w:val="Paragraphedeliste"/>
              <w:numPr>
                <w:ilvl w:val="0"/>
                <w:numId w:val="85"/>
              </w:numPr>
              <w:rPr>
                <w:lang w:val="en-GB"/>
              </w:rPr>
            </w:pPr>
            <w:r w:rsidRPr="007400F5">
              <w:rPr>
                <w:lang w:val="en-GB"/>
              </w:rPr>
              <w:t>Primary objectives and expected results of the proposed measures;</w:t>
            </w:r>
          </w:p>
          <w:p w:rsidR="00CB4BDE" w:rsidRPr="007400F5" w:rsidRDefault="00CB4BDE" w:rsidP="00F52FE3">
            <w:pPr>
              <w:pStyle w:val="Paragraphedeliste"/>
              <w:numPr>
                <w:ilvl w:val="0"/>
                <w:numId w:val="85"/>
              </w:numPr>
              <w:rPr>
                <w:lang w:val="en-GB"/>
              </w:rPr>
            </w:pPr>
            <w:r w:rsidRPr="007400F5">
              <w:rPr>
                <w:lang w:val="en-GB"/>
              </w:rPr>
              <w:t>What key activities are to be carried out, and their feasibility;</w:t>
            </w:r>
          </w:p>
          <w:p w:rsidR="00CB4BDE" w:rsidRPr="007400F5" w:rsidRDefault="00CB4BDE" w:rsidP="00F52FE3">
            <w:pPr>
              <w:pStyle w:val="Paragraphedeliste"/>
              <w:numPr>
                <w:ilvl w:val="0"/>
                <w:numId w:val="85"/>
              </w:numPr>
              <w:rPr>
                <w:lang w:val="en-GB"/>
              </w:rPr>
            </w:pPr>
            <w:r w:rsidRPr="007400F5">
              <w:rPr>
                <w:lang w:val="en-GB"/>
              </w:rPr>
              <w:t>How the communities, groups and/or individuals concerned were involved in the preparation of the proposed safeguarding measures;</w:t>
            </w:r>
          </w:p>
          <w:p w:rsidR="00CB4BDE" w:rsidRPr="007400F5" w:rsidRDefault="00CB4BDE" w:rsidP="00F52FE3">
            <w:pPr>
              <w:pStyle w:val="Paragraphedeliste"/>
              <w:numPr>
                <w:ilvl w:val="0"/>
                <w:numId w:val="85"/>
              </w:numPr>
              <w:rPr>
                <w:lang w:val="en-GB"/>
              </w:rPr>
            </w:pPr>
            <w:r w:rsidRPr="007400F5">
              <w:rPr>
                <w:lang w:val="en-GB"/>
              </w:rPr>
              <w:t>The roles of the communities, groups and/or individuals concerned in the implementation of the proposed measures;</w:t>
            </w:r>
          </w:p>
          <w:p w:rsidR="00CB4BDE" w:rsidRPr="007400F5" w:rsidRDefault="00CB4BDE" w:rsidP="00F52FE3">
            <w:pPr>
              <w:pStyle w:val="Paragraphedeliste"/>
              <w:numPr>
                <w:ilvl w:val="0"/>
                <w:numId w:val="85"/>
              </w:numPr>
              <w:rPr>
                <w:lang w:val="en-GB"/>
              </w:rPr>
            </w:pPr>
            <w:r w:rsidRPr="007400F5">
              <w:rPr>
                <w:lang w:val="en-GB"/>
              </w:rPr>
              <w:t>The body (including its human resources and qualifications) that will have responsibility for the implementation of the proposed measures;</w:t>
            </w:r>
          </w:p>
          <w:p w:rsidR="00CB4BDE" w:rsidRPr="007400F5" w:rsidRDefault="00CB4BDE" w:rsidP="00F52FE3">
            <w:pPr>
              <w:pStyle w:val="Paragraphedeliste"/>
              <w:numPr>
                <w:ilvl w:val="0"/>
                <w:numId w:val="85"/>
              </w:numPr>
              <w:rPr>
                <w:lang w:val="en-GB"/>
              </w:rPr>
            </w:pPr>
            <w:r w:rsidRPr="007400F5">
              <w:rPr>
                <w:lang w:val="en-GB"/>
              </w:rPr>
              <w:t>How the State(s) Party(ies) and the communities or groups concerned have expressed their will and commitment to safeguard the element</w:t>
            </w:r>
            <w:r w:rsidR="00600346" w:rsidRPr="007400F5">
              <w:rPr>
                <w:lang w:val="en-GB"/>
              </w:rPr>
              <w:t xml:space="preserve"> </w:t>
            </w:r>
            <w:r w:rsidRPr="007400F5">
              <w:rPr>
                <w:lang w:val="en-GB"/>
              </w:rPr>
              <w:t>(i.e. descriptions of what has been done or will be done to safeguard the element, rather than declarations of support);</w:t>
            </w:r>
          </w:p>
          <w:p w:rsidR="004F055C" w:rsidRPr="007400F5" w:rsidRDefault="00CB4BDE" w:rsidP="004F055C">
            <w:pPr>
              <w:pStyle w:val="Paragraphedeliste"/>
              <w:pageBreakBefore/>
              <w:numPr>
                <w:ilvl w:val="0"/>
                <w:numId w:val="85"/>
              </w:numPr>
              <w:ind w:left="924" w:hanging="357"/>
              <w:rPr>
                <w:lang w:val="en-GB"/>
              </w:rPr>
            </w:pPr>
            <w:r w:rsidRPr="007400F5">
              <w:rPr>
                <w:lang w:val="en-GB"/>
              </w:rPr>
              <w:t xml:space="preserve">A timetable for the proposed activities (not exceeding 4 years) </w:t>
            </w:r>
            <w:r w:rsidRPr="007400F5">
              <w:rPr>
                <w:lang w:val="en-GB"/>
              </w:rPr>
              <w:lastRenderedPageBreak/>
              <w:t>and an estimation of the funds required.</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lastRenderedPageBreak/>
              <w:t>3(c)</w:t>
            </w:r>
          </w:p>
        </w:tc>
        <w:tc>
          <w:tcPr>
            <w:tcW w:w="7490" w:type="dxa"/>
          </w:tcPr>
          <w:p w:rsidR="00CB4BDE" w:rsidRPr="007400F5" w:rsidRDefault="00CB4BDE" w:rsidP="0060298C">
            <w:pPr>
              <w:rPr>
                <w:lang w:val="en-GB"/>
              </w:rPr>
            </w:pPr>
            <w:r w:rsidRPr="007400F5">
              <w:rPr>
                <w:b/>
                <w:bCs/>
                <w:lang w:val="en-GB"/>
              </w:rPr>
              <w:t>Competent body(ies) involved in safeguarding</w:t>
            </w:r>
            <w:r w:rsidRPr="007400F5">
              <w:rPr>
                <w:lang w:val="en-GB"/>
              </w:rPr>
              <w:t xml:space="preserve">: Name and address of the body (which may be a community organization, an NGO, a </w:t>
            </w:r>
            <w:r w:rsidR="00D26F6F" w:rsidRPr="007400F5">
              <w:rPr>
                <w:lang w:val="en-GB"/>
              </w:rPr>
              <w:t>State</w:t>
            </w:r>
            <w:r w:rsidRPr="007400F5">
              <w:rPr>
                <w:lang w:val="en-GB"/>
              </w:rPr>
              <w:t xml:space="preserve"> agency, etc.) and the contact person responsible for the management of the safeguarding measures proposed.</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4(a)</w:t>
            </w:r>
          </w:p>
        </w:tc>
        <w:tc>
          <w:tcPr>
            <w:tcW w:w="7490" w:type="dxa"/>
          </w:tcPr>
          <w:p w:rsidR="00CB4BDE" w:rsidRPr="007400F5" w:rsidRDefault="00CB4BDE" w:rsidP="0060298C">
            <w:pPr>
              <w:rPr>
                <w:lang w:val="en-GB"/>
              </w:rPr>
            </w:pPr>
            <w:r w:rsidRPr="007400F5">
              <w:rPr>
                <w:b/>
                <w:lang w:val="en-GB"/>
              </w:rPr>
              <w:t>Community participation:</w:t>
            </w:r>
            <w:r w:rsidRPr="007400F5">
              <w:rPr>
                <w:lang w:val="en-GB"/>
              </w:rPr>
              <w:t xml:space="preserve"> Detail given on how the communities and groups concerned participated (e.g. when consultative meetings happened), who participated and what contributions they made to the process.</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4(b)</w:t>
            </w:r>
          </w:p>
        </w:tc>
        <w:tc>
          <w:tcPr>
            <w:tcW w:w="7490" w:type="dxa"/>
          </w:tcPr>
          <w:p w:rsidR="00CB4BDE" w:rsidRPr="007400F5" w:rsidRDefault="00CB4BDE" w:rsidP="0060298C">
            <w:pPr>
              <w:rPr>
                <w:lang w:val="en-GB"/>
              </w:rPr>
            </w:pPr>
            <w:r w:rsidRPr="007400F5">
              <w:rPr>
                <w:b/>
                <w:lang w:val="en-GB"/>
              </w:rPr>
              <w:t>Community consent:</w:t>
            </w:r>
            <w:r w:rsidRPr="007400F5">
              <w:rPr>
                <w:lang w:val="en-GB"/>
              </w:rPr>
              <w:t xml:space="preserve"> Evidence provided with the form – this does not have to be written evidence, it may for example be an audiovisual recording.</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4(c)</w:t>
            </w:r>
          </w:p>
        </w:tc>
        <w:tc>
          <w:tcPr>
            <w:tcW w:w="7490" w:type="dxa"/>
          </w:tcPr>
          <w:p w:rsidR="00CB4BDE" w:rsidRPr="007400F5" w:rsidRDefault="002535D2" w:rsidP="0060298C">
            <w:pPr>
              <w:rPr>
                <w:lang w:val="en-GB"/>
              </w:rPr>
            </w:pPr>
            <w:r w:rsidRPr="007400F5">
              <w:rPr>
                <w:b/>
                <w:lang w:val="en-GB"/>
              </w:rPr>
              <w:t>C</w:t>
            </w:r>
            <w:r w:rsidR="00CB4BDE" w:rsidRPr="007400F5">
              <w:rPr>
                <w:b/>
                <w:lang w:val="en-GB"/>
              </w:rPr>
              <w:t>ustomary practices governing access to the element</w:t>
            </w:r>
            <w:r w:rsidR="00CB4BDE" w:rsidRPr="007400F5">
              <w:rPr>
                <w:lang w:val="en-GB"/>
              </w:rPr>
              <w:t xml:space="preserve">; if such practices exist explain how they would not be violated by </w:t>
            </w:r>
            <w:r w:rsidRPr="007400F5">
              <w:rPr>
                <w:lang w:val="en-GB"/>
              </w:rPr>
              <w:t>the element’s</w:t>
            </w:r>
            <w:r w:rsidR="00CB4BDE" w:rsidRPr="007400F5">
              <w:rPr>
                <w:lang w:val="en-GB"/>
              </w:rPr>
              <w:t xml:space="preserve"> inscription and the implementation of the </w:t>
            </w:r>
            <w:r w:rsidR="00734558" w:rsidRPr="007400F5">
              <w:rPr>
                <w:lang w:val="en-GB"/>
              </w:rPr>
              <w:t>safeguarding measures</w:t>
            </w:r>
            <w:r w:rsidR="00CB4BDE" w:rsidRPr="007400F5">
              <w:rPr>
                <w:lang w:val="en-GB"/>
              </w:rPr>
              <w:t>.</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4(d)</w:t>
            </w:r>
          </w:p>
        </w:tc>
        <w:tc>
          <w:tcPr>
            <w:tcW w:w="7490" w:type="dxa"/>
          </w:tcPr>
          <w:p w:rsidR="00CB4BDE" w:rsidRPr="007400F5" w:rsidRDefault="00CB4BDE" w:rsidP="0060298C">
            <w:pPr>
              <w:rPr>
                <w:lang w:val="en-GB"/>
              </w:rPr>
            </w:pPr>
            <w:r w:rsidRPr="007400F5">
              <w:rPr>
                <w:b/>
                <w:lang w:val="en-GB"/>
              </w:rPr>
              <w:t>Community organization(s) or representative(s)</w:t>
            </w:r>
            <w:r w:rsidRPr="007400F5">
              <w:rPr>
                <w:lang w:val="en-GB"/>
              </w:rPr>
              <w:t>: details given</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5</w:t>
            </w:r>
          </w:p>
        </w:tc>
        <w:tc>
          <w:tcPr>
            <w:tcW w:w="7490" w:type="dxa"/>
          </w:tcPr>
          <w:p w:rsidR="00CB4BDE" w:rsidRPr="007400F5" w:rsidRDefault="00CB4BDE" w:rsidP="0060298C">
            <w:pPr>
              <w:rPr>
                <w:lang w:val="en-GB"/>
              </w:rPr>
            </w:pPr>
            <w:r w:rsidRPr="007400F5">
              <w:rPr>
                <w:lang w:val="en-GB"/>
              </w:rPr>
              <w:t xml:space="preserve">Evidence that the element has been </w:t>
            </w:r>
            <w:r w:rsidRPr="007400F5">
              <w:rPr>
                <w:b/>
                <w:lang w:val="en-GB"/>
              </w:rPr>
              <w:t>included on an inventory</w:t>
            </w:r>
            <w:r w:rsidRPr="007400F5">
              <w:rPr>
                <w:lang w:val="en-GB"/>
              </w:rPr>
              <w:t xml:space="preserve"> or an inventory-in-progress:</w:t>
            </w:r>
          </w:p>
          <w:p w:rsidR="00CB4BDE" w:rsidRPr="007400F5" w:rsidRDefault="00CB4BDE" w:rsidP="00F52FE3">
            <w:pPr>
              <w:pStyle w:val="Paragraphedeliste"/>
              <w:numPr>
                <w:ilvl w:val="0"/>
                <w:numId w:val="86"/>
              </w:numPr>
              <w:rPr>
                <w:lang w:val="en-GB"/>
              </w:rPr>
            </w:pPr>
            <w:r w:rsidRPr="007400F5">
              <w:rPr>
                <w:lang w:val="en-GB"/>
              </w:rPr>
              <w:t>Identify the inventory concerned;</w:t>
            </w:r>
          </w:p>
          <w:p w:rsidR="00CB4BDE" w:rsidRPr="007400F5" w:rsidRDefault="00CB4BDE" w:rsidP="00F52FE3">
            <w:pPr>
              <w:pStyle w:val="Paragraphedeliste"/>
              <w:numPr>
                <w:ilvl w:val="0"/>
                <w:numId w:val="86"/>
              </w:numPr>
              <w:rPr>
                <w:lang w:val="en-GB"/>
              </w:rPr>
            </w:pPr>
            <w:r w:rsidRPr="007400F5">
              <w:rPr>
                <w:lang w:val="en-GB"/>
              </w:rPr>
              <w:t xml:space="preserve">Provide </w:t>
            </w:r>
            <w:r w:rsidR="002535D2" w:rsidRPr="007400F5">
              <w:rPr>
                <w:lang w:val="en-GB"/>
              </w:rPr>
              <w:t xml:space="preserve">the </w:t>
            </w:r>
            <w:r w:rsidRPr="007400F5">
              <w:rPr>
                <w:lang w:val="en-GB"/>
              </w:rPr>
              <w:t>number of inventory entry;</w:t>
            </w:r>
          </w:p>
          <w:p w:rsidR="00CB4BDE" w:rsidRPr="007400F5" w:rsidRDefault="00CB4BDE" w:rsidP="00F52FE3">
            <w:pPr>
              <w:pStyle w:val="Paragraphedeliste"/>
              <w:numPr>
                <w:ilvl w:val="0"/>
                <w:numId w:val="86"/>
              </w:numPr>
              <w:rPr>
                <w:lang w:val="en-GB"/>
              </w:rPr>
            </w:pPr>
            <w:r w:rsidRPr="007400F5">
              <w:rPr>
                <w:lang w:val="en-GB"/>
              </w:rPr>
              <w:t xml:space="preserve">Refer to </w:t>
            </w:r>
            <w:r w:rsidR="002535D2" w:rsidRPr="007400F5">
              <w:rPr>
                <w:lang w:val="en-GB"/>
              </w:rPr>
              <w:t xml:space="preserve">attached </w:t>
            </w:r>
            <w:r w:rsidRPr="007400F5">
              <w:rPr>
                <w:lang w:val="en-GB"/>
              </w:rPr>
              <w:t>documents or websites that show the inclusion of the element in an inventory;</w:t>
            </w:r>
          </w:p>
          <w:p w:rsidR="00CB4BDE" w:rsidRPr="007400F5" w:rsidRDefault="00CB4BDE" w:rsidP="00F52FE3">
            <w:pPr>
              <w:pStyle w:val="Paragraphedeliste"/>
              <w:numPr>
                <w:ilvl w:val="0"/>
                <w:numId w:val="86"/>
              </w:numPr>
              <w:rPr>
                <w:lang w:val="en-GB"/>
              </w:rPr>
            </w:pPr>
            <w:r w:rsidRPr="007400F5">
              <w:rPr>
                <w:lang w:val="en-GB"/>
              </w:rPr>
              <w:t>Name the body responsible for maintaining the inventory;</w:t>
            </w:r>
          </w:p>
          <w:p w:rsidR="00CB4BDE" w:rsidRPr="007400F5" w:rsidRDefault="00CB4BDE" w:rsidP="00F52FE3">
            <w:pPr>
              <w:pStyle w:val="Paragraphedeliste"/>
              <w:numPr>
                <w:ilvl w:val="0"/>
                <w:numId w:val="86"/>
              </w:numPr>
              <w:rPr>
                <w:lang w:val="en-GB"/>
              </w:rPr>
            </w:pPr>
            <w:r w:rsidRPr="007400F5">
              <w:rPr>
                <w:lang w:val="en-GB"/>
              </w:rPr>
              <w:t>Show how the inventory is or will be regularly updated; and</w:t>
            </w:r>
          </w:p>
          <w:p w:rsidR="00CB4BDE" w:rsidRPr="007400F5" w:rsidRDefault="00CB4BDE" w:rsidP="00F52FE3">
            <w:pPr>
              <w:pStyle w:val="Paragraphedeliste"/>
              <w:numPr>
                <w:ilvl w:val="0"/>
                <w:numId w:val="86"/>
              </w:numPr>
              <w:rPr>
                <w:lang w:val="en-GB"/>
              </w:rPr>
            </w:pPr>
            <w:r w:rsidRPr="007400F5">
              <w:rPr>
                <w:lang w:val="en-GB"/>
              </w:rPr>
              <w:t>Show that the element was identified and defined with the participation of the relevant communities, groups and relevant non-governmental organizations and it was integrated in the inventory with the consent of the communities, groups or individuals concerned.</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6(a)</w:t>
            </w:r>
          </w:p>
        </w:tc>
        <w:tc>
          <w:tcPr>
            <w:tcW w:w="7490" w:type="dxa"/>
          </w:tcPr>
          <w:p w:rsidR="00CB4BDE" w:rsidRPr="007400F5" w:rsidRDefault="00CB4BDE" w:rsidP="0060298C">
            <w:pPr>
              <w:rPr>
                <w:lang w:val="en-GB"/>
              </w:rPr>
            </w:pPr>
            <w:r w:rsidRPr="007400F5">
              <w:rPr>
                <w:lang w:val="en-GB"/>
              </w:rPr>
              <w:t xml:space="preserve">All </w:t>
            </w:r>
            <w:r w:rsidRPr="007400F5">
              <w:rPr>
                <w:b/>
                <w:lang w:val="en-GB"/>
              </w:rPr>
              <w:t>documentation</w:t>
            </w:r>
            <w:r w:rsidRPr="007400F5">
              <w:rPr>
                <w:lang w:val="en-GB"/>
              </w:rPr>
              <w:t xml:space="preserve"> provided or referred to relates to the element so it can add value to the nomination file by offering information about the element, its role within its community, its viability and any challenges it faces.</w:t>
            </w:r>
          </w:p>
          <w:p w:rsidR="00CB4BDE" w:rsidRPr="007400F5" w:rsidRDefault="00CB4BDE" w:rsidP="0060298C">
            <w:pPr>
              <w:rPr>
                <w:lang w:val="en-GB"/>
              </w:rPr>
            </w:pPr>
            <w:r w:rsidRPr="007400F5">
              <w:rPr>
                <w:lang w:val="en-GB"/>
              </w:rPr>
              <w:t>Photographic, sound and audiovisual documents are submitted according to the technical specifications</w:t>
            </w:r>
            <w:r w:rsidR="002535D2" w:rsidRPr="007400F5">
              <w:rPr>
                <w:lang w:val="en-GB"/>
              </w:rPr>
              <w:t xml:space="preserve"> provided</w:t>
            </w:r>
            <w:r w:rsidR="00D33E7D" w:rsidRPr="007400F5">
              <w:rPr>
                <w:lang w:val="en-GB"/>
              </w:rPr>
              <w:t xml:space="preserve">. </w:t>
            </w:r>
            <w:r w:rsidRPr="007400F5">
              <w:rPr>
                <w:lang w:val="en-GB"/>
              </w:rPr>
              <w:t xml:space="preserve">Cession of rights </w:t>
            </w:r>
            <w:r w:rsidR="002535D2" w:rsidRPr="007400F5">
              <w:rPr>
                <w:lang w:val="en-GB"/>
              </w:rPr>
              <w:t xml:space="preserve">form has been </w:t>
            </w:r>
            <w:r w:rsidRPr="007400F5">
              <w:rPr>
                <w:lang w:val="en-GB"/>
              </w:rPr>
              <w:t>provided, signed by the actual right</w:t>
            </w:r>
            <w:r w:rsidR="001B5288" w:rsidRPr="007400F5">
              <w:rPr>
                <w:lang w:val="en-GB"/>
              </w:rPr>
              <w:t xml:space="preserve">s </w:t>
            </w:r>
            <w:r w:rsidRPr="007400F5">
              <w:rPr>
                <w:lang w:val="en-GB"/>
              </w:rPr>
              <w:t>holders (i.e. not by an official declaring that the right</w:t>
            </w:r>
            <w:r w:rsidR="001B5288" w:rsidRPr="007400F5">
              <w:rPr>
                <w:lang w:val="en-GB"/>
              </w:rPr>
              <w:t xml:space="preserve">s </w:t>
            </w:r>
            <w:r w:rsidRPr="007400F5">
              <w:rPr>
                <w:lang w:val="en-GB"/>
              </w:rPr>
              <w:t>holders agree with the cession of their rights).</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t>6(b)</w:t>
            </w:r>
          </w:p>
        </w:tc>
        <w:tc>
          <w:tcPr>
            <w:tcW w:w="7490" w:type="dxa"/>
          </w:tcPr>
          <w:p w:rsidR="00CB4BDE" w:rsidRPr="007400F5" w:rsidRDefault="00CB4BDE" w:rsidP="0060298C">
            <w:pPr>
              <w:rPr>
                <w:lang w:val="en-GB"/>
              </w:rPr>
            </w:pPr>
            <w:r w:rsidRPr="007400F5">
              <w:rPr>
                <w:b/>
                <w:lang w:val="en-GB"/>
              </w:rPr>
              <w:t>Principal published references</w:t>
            </w:r>
            <w:r w:rsidRPr="007400F5">
              <w:rPr>
                <w:lang w:val="en-GB"/>
              </w:rPr>
              <w:t xml:space="preserve"> provided (the published works are not sent along with the nomination).</w:t>
            </w:r>
          </w:p>
        </w:tc>
        <w:tc>
          <w:tcPr>
            <w:tcW w:w="840" w:type="dxa"/>
          </w:tcPr>
          <w:p w:rsidR="00CB4BDE" w:rsidRPr="007400F5" w:rsidRDefault="00CB4BDE" w:rsidP="0060298C">
            <w:pPr>
              <w:rPr>
                <w:lang w:val="en-GB"/>
              </w:rPr>
            </w:pPr>
          </w:p>
        </w:tc>
      </w:tr>
      <w:tr w:rsidR="00CB4BDE" w:rsidRPr="007400F5" w:rsidTr="004F055C">
        <w:trPr>
          <w:cantSplit/>
        </w:trPr>
        <w:tc>
          <w:tcPr>
            <w:tcW w:w="958" w:type="dxa"/>
          </w:tcPr>
          <w:p w:rsidR="00CB4BDE" w:rsidRPr="007400F5" w:rsidRDefault="00CB4BDE" w:rsidP="0060298C">
            <w:pPr>
              <w:rPr>
                <w:lang w:val="en-GB"/>
              </w:rPr>
            </w:pPr>
            <w:r w:rsidRPr="007400F5">
              <w:rPr>
                <w:lang w:val="en-GB"/>
              </w:rPr>
              <w:lastRenderedPageBreak/>
              <w:t>7</w:t>
            </w:r>
          </w:p>
        </w:tc>
        <w:tc>
          <w:tcPr>
            <w:tcW w:w="7490" w:type="dxa"/>
          </w:tcPr>
          <w:p w:rsidR="00CB4BDE" w:rsidRPr="007400F5" w:rsidRDefault="00CB4BDE" w:rsidP="0060298C">
            <w:pPr>
              <w:rPr>
                <w:lang w:val="en-GB"/>
              </w:rPr>
            </w:pPr>
            <w:r w:rsidRPr="007400F5">
              <w:rPr>
                <w:b/>
                <w:lang w:val="en-GB"/>
              </w:rPr>
              <w:t>Signature on behalf of the State(s) Party(ies):</w:t>
            </w:r>
            <w:r w:rsidRPr="007400F5">
              <w:rPr>
                <w:lang w:val="en-GB"/>
              </w:rPr>
              <w:t>The person signing the form is an official of the State Party concerned; in cas</w:t>
            </w:r>
            <w:r w:rsidR="00586011" w:rsidRPr="007400F5">
              <w:rPr>
                <w:lang w:val="en-GB"/>
              </w:rPr>
              <w:t xml:space="preserve">e of multi-national nominations </w:t>
            </w:r>
            <w:r w:rsidRPr="007400F5">
              <w:rPr>
                <w:lang w:val="en-GB"/>
              </w:rPr>
              <w:t>the file is signed by an official for each of the States Parties involved.</w:t>
            </w:r>
          </w:p>
        </w:tc>
        <w:tc>
          <w:tcPr>
            <w:tcW w:w="840" w:type="dxa"/>
          </w:tcPr>
          <w:p w:rsidR="00CB4BDE" w:rsidRPr="007400F5" w:rsidRDefault="00CB4BDE" w:rsidP="0060298C">
            <w:pPr>
              <w:rPr>
                <w:lang w:val="en-GB"/>
              </w:rPr>
            </w:pPr>
          </w:p>
        </w:tc>
      </w:tr>
    </w:tbl>
    <w:p w:rsidR="00507C9C" w:rsidRPr="007400F5" w:rsidRDefault="00507C9C" w:rsidP="00C74541">
      <w:pPr>
        <w:pStyle w:val="Titre1"/>
        <w:rPr>
          <w:lang w:eastAsia="fr-FR"/>
        </w:rPr>
        <w:sectPr w:rsidR="00507C9C" w:rsidRPr="007400F5" w:rsidSect="00BE5AD4">
          <w:pgSz w:w="11906" w:h="16838"/>
          <w:pgMar w:top="1417" w:right="1417" w:bottom="1417" w:left="1417" w:header="737" w:footer="737" w:gutter="0"/>
          <w:cols w:space="720"/>
          <w:docGrid w:linePitch="360"/>
        </w:sectPr>
      </w:pPr>
      <w:bookmarkStart w:id="67" w:name="_Toc278288189"/>
    </w:p>
    <w:p w:rsidR="000D3F12" w:rsidRPr="007400F5" w:rsidRDefault="004F055C" w:rsidP="00C74541">
      <w:pPr>
        <w:pStyle w:val="Titre1"/>
        <w:rPr>
          <w:lang w:eastAsia="fr-FR"/>
        </w:rPr>
      </w:pPr>
      <w:bookmarkStart w:id="68" w:name="_Toc289338908"/>
      <w:r w:rsidRPr="007400F5">
        <w:rPr>
          <w:lang w:eastAsia="fr-FR"/>
        </w:rPr>
        <w:lastRenderedPageBreak/>
        <w:t xml:space="preserve">NOM </w:t>
      </w:r>
      <w:r w:rsidR="000D3F12" w:rsidRPr="007400F5">
        <w:rPr>
          <w:lang w:eastAsia="fr-FR"/>
        </w:rPr>
        <w:t xml:space="preserve">5.7.2 </w:t>
      </w:r>
      <w:r w:rsidRPr="007400F5">
        <w:rPr>
          <w:lang w:eastAsia="fr-FR"/>
        </w:rPr>
        <w:t>Hand-out: Blank form ICH-</w:t>
      </w:r>
      <w:r w:rsidR="000D3F12" w:rsidRPr="007400F5">
        <w:rPr>
          <w:lang w:eastAsia="fr-FR"/>
        </w:rPr>
        <w:t>01</w:t>
      </w:r>
      <w:bookmarkEnd w:id="68"/>
    </w:p>
    <w:p w:rsidR="000D3F12" w:rsidRPr="007400F5" w:rsidRDefault="000D3F12" w:rsidP="0060298C">
      <w:pPr>
        <w:tabs>
          <w:tab w:val="clear" w:pos="567"/>
        </w:tabs>
        <w:snapToGrid/>
        <w:spacing w:before="360" w:after="360" w:line="340" w:lineRule="exact"/>
        <w:jc w:val="center"/>
        <w:rPr>
          <w:rFonts w:eastAsia="Times New Roman" w:cs="Times New Roman"/>
          <w:b/>
          <w:bCs/>
          <w:smallCaps/>
          <w:snapToGrid/>
          <w:sz w:val="32"/>
          <w:szCs w:val="32"/>
          <w:lang w:val="en-GB" w:eastAsia="fr-FR"/>
        </w:rPr>
      </w:pPr>
      <w:r w:rsidRPr="007400F5">
        <w:rPr>
          <w:rFonts w:eastAsia="Times New Roman"/>
          <w:b/>
          <w:bCs/>
          <w:smallCaps/>
          <w:snapToGrid/>
          <w:sz w:val="32"/>
          <w:szCs w:val="22"/>
          <w:lang w:val="en-GB" w:eastAsia="fr-FR"/>
        </w:rPr>
        <w:t xml:space="preserve">List of Intangible Cultural Heritage </w:t>
      </w:r>
      <w:r w:rsidRPr="007400F5">
        <w:rPr>
          <w:rFonts w:eastAsia="Times New Roman"/>
          <w:b/>
          <w:bCs/>
          <w:smallCaps/>
          <w:snapToGrid/>
          <w:sz w:val="32"/>
          <w:szCs w:val="22"/>
          <w:lang w:val="en-GB" w:eastAsia="fr-FR"/>
        </w:rPr>
        <w:br/>
        <w:t>in Need of Urgent Safeguarding</w:t>
      </w:r>
    </w:p>
    <w:p w:rsidR="000D3F12" w:rsidRPr="007400F5" w:rsidRDefault="000D3F12" w:rsidP="0060298C">
      <w:pPr>
        <w:rPr>
          <w:snapToGrid/>
          <w:lang w:val="en-GB" w:eastAsia="fr-FR"/>
        </w:rPr>
      </w:pPr>
      <w:r w:rsidRPr="007400F5">
        <w:rPr>
          <w:snapToGrid/>
          <w:lang w:val="en-GB" w:eastAsia="fr-FR"/>
        </w:rPr>
        <w:t>Deadline 31 March 2011</w:t>
      </w:r>
    </w:p>
    <w:p w:rsidR="000D3F12" w:rsidRPr="007400F5" w:rsidRDefault="000D3F12" w:rsidP="0060298C">
      <w:pPr>
        <w:keepNext/>
        <w:widowControl w:val="0"/>
        <w:tabs>
          <w:tab w:val="clear" w:pos="567"/>
        </w:tabs>
        <w:snapToGrid/>
        <w:spacing w:before="360" w:after="360" w:line="280" w:lineRule="exact"/>
        <w:jc w:val="center"/>
        <w:rPr>
          <w:rFonts w:eastAsia="Times New Roman" w:cs="Times New Roman"/>
          <w:i/>
          <w:iCs/>
          <w:snapToGrid/>
          <w:szCs w:val="22"/>
          <w:lang w:val="en-GB" w:eastAsia="fr-FR"/>
        </w:rPr>
      </w:pPr>
      <w:r w:rsidRPr="007400F5">
        <w:rPr>
          <w:rFonts w:eastAsia="Times New Roman" w:cs="Times New Roman"/>
          <w:i/>
          <w:iCs/>
          <w:snapToGrid/>
          <w:szCs w:val="22"/>
          <w:lang w:val="en-GB" w:eastAsia="fr-FR"/>
        </w:rPr>
        <w:t>Instructions for completing the nomination form are available at:</w:t>
      </w:r>
      <w:r w:rsidRPr="007400F5">
        <w:rPr>
          <w:rFonts w:eastAsia="Times New Roman" w:cs="Times New Roman"/>
          <w:i/>
          <w:iCs/>
          <w:snapToGrid/>
          <w:szCs w:val="22"/>
          <w:lang w:val="en-GB" w:eastAsia="fr-FR"/>
        </w:rPr>
        <w:br/>
      </w:r>
      <w:r w:rsidRPr="007400F5">
        <w:rPr>
          <w:rFonts w:eastAsia="Times New Roman" w:cs="Times New Roman"/>
          <w:i/>
          <w:iCs/>
          <w:snapToGrid/>
          <w:szCs w:val="22"/>
          <w:u w:val="single"/>
          <w:lang w:val="en-GB" w:eastAsia="fr-FR"/>
        </w:rPr>
        <w:t>http://www.unesco.org/culture/ich/en/forms</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9644"/>
      </w:tblGrid>
      <w:tr w:rsidR="000D3F12" w:rsidRPr="007400F5" w:rsidTr="000C460F">
        <w:trPr>
          <w:cantSplit/>
        </w:trPr>
        <w:tc>
          <w:tcPr>
            <w:tcW w:w="9619" w:type="dxa"/>
            <w:tcBorders>
              <w:top w:val="nil"/>
              <w:left w:val="nil"/>
              <w:bottom w:val="single" w:sz="4" w:space="0" w:color="auto"/>
              <w:right w:val="nil"/>
            </w:tcBorders>
            <w:shd w:val="clear" w:color="auto" w:fill="auto"/>
          </w:tcPr>
          <w:p w:rsidR="000D3F12" w:rsidRPr="007400F5" w:rsidRDefault="000D3F12" w:rsidP="0060298C">
            <w:pPr>
              <w:keepNext/>
              <w:tabs>
                <w:tab w:val="left" w:pos="1134"/>
                <w:tab w:val="left" w:pos="1701"/>
              </w:tabs>
              <w:snapToGrid/>
              <w:ind w:left="567" w:hanging="425"/>
              <w:jc w:val="left"/>
              <w:rPr>
                <w:rFonts w:eastAsia="Times New Roman"/>
                <w:b/>
                <w:snapToGrid/>
                <w:sz w:val="24"/>
                <w:shd w:val="pct15" w:color="auto" w:fill="FFFFFF"/>
                <w:lang w:val="en-GB" w:eastAsia="fr-FR"/>
              </w:rPr>
            </w:pPr>
            <w:r w:rsidRPr="007400F5">
              <w:rPr>
                <w:b/>
                <w:bCs/>
                <w:snapToGrid/>
                <w:sz w:val="24"/>
                <w:lang w:val="en-GB" w:eastAsia="fr-FR"/>
              </w:rPr>
              <w:t>A.</w:t>
            </w:r>
            <w:r w:rsidRPr="007400F5">
              <w:rPr>
                <w:b/>
                <w:bCs/>
                <w:snapToGrid/>
                <w:sz w:val="24"/>
                <w:lang w:val="en-GB" w:eastAsia="fr-FR"/>
              </w:rPr>
              <w:tab/>
              <w:t>State(s) Party(ies)</w:t>
            </w:r>
          </w:p>
          <w:p w:rsidR="000D3F12" w:rsidRPr="007400F5" w:rsidRDefault="000D3F12"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For multi-national nominations, States Parties should be listed in the order on which they have mutually agreed.</w:t>
            </w:r>
          </w:p>
        </w:tc>
      </w:tr>
      <w:tr w:rsidR="000D3F12" w:rsidRPr="007400F5" w:rsidTr="000C460F">
        <w:tc>
          <w:tcPr>
            <w:tcW w:w="9619" w:type="dxa"/>
            <w:tcBorders>
              <w:bottom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bookmarkStart w:id="69" w:name="Text5"/>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bookmarkEnd w:id="69"/>
          </w:p>
        </w:tc>
      </w:tr>
      <w:tr w:rsidR="000D3F12" w:rsidRPr="007400F5" w:rsidTr="000C460F">
        <w:trPr>
          <w:cantSplit/>
        </w:trPr>
        <w:tc>
          <w:tcPr>
            <w:tcW w:w="9619" w:type="dxa"/>
            <w:tcBorders>
              <w:top w:val="nil"/>
              <w:left w:val="nil"/>
              <w:bottom w:val="nil"/>
              <w:right w:val="nil"/>
            </w:tcBorders>
            <w:shd w:val="clear" w:color="auto" w:fill="auto"/>
          </w:tcPr>
          <w:p w:rsidR="000D3F12" w:rsidRPr="007400F5" w:rsidRDefault="000D3F12" w:rsidP="0060298C">
            <w:pPr>
              <w:keepNext/>
              <w:tabs>
                <w:tab w:val="left" w:pos="1134"/>
                <w:tab w:val="left" w:pos="1701"/>
              </w:tabs>
              <w:snapToGrid/>
              <w:spacing w:before="240" w:after="0"/>
              <w:ind w:left="113" w:right="113"/>
              <w:rPr>
                <w:b/>
                <w:bCs/>
                <w:snapToGrid/>
                <w:sz w:val="24"/>
                <w:shd w:val="pct15" w:color="auto" w:fill="FFFFFF"/>
                <w:lang w:val="en-GB" w:eastAsia="fr-FR"/>
              </w:rPr>
            </w:pPr>
            <w:r w:rsidRPr="007400F5">
              <w:rPr>
                <w:b/>
                <w:bCs/>
                <w:snapToGrid/>
                <w:sz w:val="24"/>
                <w:lang w:val="en-GB" w:eastAsia="fr-FR"/>
              </w:rPr>
              <w:t>B.</w:t>
            </w:r>
            <w:r w:rsidRPr="007400F5">
              <w:rPr>
                <w:b/>
                <w:bCs/>
                <w:snapToGrid/>
                <w:sz w:val="24"/>
                <w:lang w:val="en-GB" w:eastAsia="fr-FR"/>
              </w:rPr>
              <w:tab/>
              <w:t>Name of the element</w:t>
            </w:r>
          </w:p>
        </w:tc>
      </w:tr>
      <w:tr w:rsidR="000D3F12" w:rsidRPr="007400F5" w:rsidTr="000C460F">
        <w:trPr>
          <w:cantSplit/>
        </w:trPr>
        <w:tc>
          <w:tcPr>
            <w:tcW w:w="9619" w:type="dxa"/>
            <w:tcBorders>
              <w:top w:val="nil"/>
              <w:left w:val="nil"/>
              <w:right w:val="nil"/>
            </w:tcBorders>
            <w:shd w:val="clear" w:color="auto" w:fill="auto"/>
          </w:tcPr>
          <w:p w:rsidR="000D3F12" w:rsidRPr="007400F5" w:rsidRDefault="000D3F12" w:rsidP="0060298C">
            <w:pPr>
              <w:keepNext/>
              <w:tabs>
                <w:tab w:val="left" w:pos="1134"/>
                <w:tab w:val="left" w:pos="1701"/>
              </w:tabs>
              <w:snapToGrid/>
              <w:ind w:left="113" w:right="113"/>
              <w:rPr>
                <w:b/>
                <w:bCs/>
                <w:snapToGrid/>
                <w:lang w:val="en-GB" w:eastAsia="fr-FR"/>
              </w:rPr>
            </w:pPr>
            <w:r w:rsidRPr="007400F5">
              <w:rPr>
                <w:b/>
                <w:bCs/>
                <w:snapToGrid/>
                <w:szCs w:val="22"/>
                <w:lang w:val="en-GB" w:eastAsia="fr-FR"/>
              </w:rPr>
              <w:t>B.1.</w:t>
            </w:r>
            <w:r w:rsidRPr="007400F5">
              <w:rPr>
                <w:b/>
                <w:bCs/>
                <w:snapToGrid/>
                <w:szCs w:val="22"/>
                <w:lang w:val="en-GB" w:eastAsia="fr-FR"/>
              </w:rPr>
              <w:tab/>
            </w:r>
            <w:r w:rsidRPr="007400F5">
              <w:rPr>
                <w:b/>
                <w:snapToGrid/>
                <w:szCs w:val="22"/>
                <w:lang w:val="en-GB" w:eastAsia="fr-FR"/>
              </w:rPr>
              <w:t>Name of the element in English or French</w:t>
            </w:r>
          </w:p>
          <w:p w:rsidR="000D3F12" w:rsidRPr="007400F5" w:rsidRDefault="000D3F12" w:rsidP="0060298C">
            <w:pPr>
              <w:keepNext/>
              <w:tabs>
                <w:tab w:val="left" w:pos="1134"/>
                <w:tab w:val="left" w:pos="1701"/>
              </w:tabs>
              <w:snapToGrid/>
              <w:ind w:left="113" w:right="113"/>
              <w:rPr>
                <w:bCs/>
                <w:iCs/>
                <w:strike/>
                <w:snapToGrid/>
                <w:sz w:val="18"/>
                <w:szCs w:val="18"/>
                <w:lang w:val="en-GB" w:eastAsia="fr-FR"/>
              </w:rPr>
            </w:pPr>
            <w:r w:rsidRPr="007400F5">
              <w:rPr>
                <w:bCs/>
                <w:iCs/>
                <w:snapToGrid/>
                <w:sz w:val="18"/>
                <w:szCs w:val="18"/>
                <w:lang w:val="en-GB" w:eastAsia="fr-FR"/>
              </w:rPr>
              <w:t>This is the official name of the element that will appear in published material.</w:t>
            </w:r>
            <w:r w:rsidRPr="007400F5">
              <w:rPr>
                <w:bCs/>
                <w:iCs/>
                <w:strike/>
                <w:snapToGrid/>
                <w:sz w:val="18"/>
                <w:szCs w:val="18"/>
                <w:lang w:val="en-GB" w:eastAsia="fr-FR"/>
              </w:rPr>
              <w:t xml:space="preserve"> </w:t>
            </w:r>
          </w:p>
          <w:p w:rsidR="000D3F12" w:rsidRPr="007400F5" w:rsidRDefault="000D3F12"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0D3F12" w:rsidRPr="007400F5" w:rsidTr="000C460F">
        <w:tc>
          <w:tcPr>
            <w:tcW w:w="9619" w:type="dxa"/>
            <w:tcBorders>
              <w:bottom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rPr>
          <w:cantSplit/>
        </w:trPr>
        <w:tc>
          <w:tcPr>
            <w:tcW w:w="9619" w:type="dxa"/>
            <w:tcBorders>
              <w:top w:val="nil"/>
              <w:left w:val="nil"/>
              <w:bottom w:val="single" w:sz="4" w:space="0" w:color="auto"/>
              <w:right w:val="nil"/>
            </w:tcBorders>
            <w:shd w:val="clear" w:color="auto" w:fill="auto"/>
          </w:tcPr>
          <w:p w:rsidR="000D3F12" w:rsidRPr="007400F5" w:rsidRDefault="000D3F12" w:rsidP="0060298C">
            <w:pPr>
              <w:keepNext/>
              <w:tabs>
                <w:tab w:val="clear" w:pos="567"/>
                <w:tab w:val="left" w:pos="1134"/>
                <w:tab w:val="left" w:pos="1701"/>
              </w:tabs>
              <w:snapToGrid/>
              <w:ind w:left="567" w:right="113" w:hanging="425"/>
              <w:rPr>
                <w:b/>
                <w:bCs/>
                <w:snapToGrid/>
                <w:lang w:val="en-GB" w:eastAsia="fr-FR"/>
              </w:rPr>
            </w:pPr>
            <w:r w:rsidRPr="007400F5">
              <w:rPr>
                <w:b/>
                <w:bCs/>
                <w:snapToGrid/>
                <w:szCs w:val="22"/>
                <w:lang w:val="en-GB" w:eastAsia="fr-FR"/>
              </w:rPr>
              <w:t>B.2.</w:t>
            </w:r>
            <w:r w:rsidRPr="007400F5">
              <w:rPr>
                <w:b/>
                <w:bCs/>
                <w:snapToGrid/>
                <w:szCs w:val="22"/>
                <w:lang w:val="en-GB" w:eastAsia="fr-FR"/>
              </w:rPr>
              <w:tab/>
            </w:r>
            <w:r w:rsidRPr="007400F5">
              <w:rPr>
                <w:b/>
                <w:snapToGrid/>
                <w:szCs w:val="22"/>
                <w:lang w:val="en-GB" w:eastAsia="fr-FR"/>
              </w:rPr>
              <w:t>Name</w:t>
            </w:r>
            <w:r w:rsidRPr="007400F5">
              <w:rPr>
                <w:b/>
                <w:bCs/>
                <w:snapToGrid/>
                <w:szCs w:val="22"/>
                <w:lang w:val="en-GB" w:eastAsia="fr-FR"/>
              </w:rPr>
              <w:t xml:space="preserve"> of the element in the language and script of the community concerned, if applicable</w:t>
            </w:r>
          </w:p>
          <w:p w:rsidR="000D3F12" w:rsidRPr="007400F5" w:rsidRDefault="000D3F12" w:rsidP="0060298C">
            <w:pPr>
              <w:keepNext/>
              <w:tabs>
                <w:tab w:val="left" w:pos="1134"/>
                <w:tab w:val="left" w:pos="1701"/>
              </w:tabs>
              <w:snapToGrid/>
              <w:ind w:left="113" w:right="113"/>
              <w:rPr>
                <w:bCs/>
                <w:iCs/>
                <w:snapToGrid/>
                <w:sz w:val="18"/>
                <w:szCs w:val="18"/>
                <w:lang w:val="en-GB" w:eastAsia="fr-FR"/>
              </w:rPr>
            </w:pPr>
            <w:r w:rsidRPr="007400F5">
              <w:rPr>
                <w:bCs/>
                <w:iCs/>
                <w:snapToGrid/>
                <w:sz w:val="18"/>
                <w:szCs w:val="18"/>
                <w:lang w:val="en-GB" w:eastAsia="fr-FR"/>
              </w:rPr>
              <w:t xml:space="preserve">This is the official name of the element in the vernacular language, corresponding to its official name in English or French (point B.1). </w:t>
            </w:r>
          </w:p>
          <w:p w:rsidR="000D3F12" w:rsidRPr="007400F5" w:rsidRDefault="000D3F12"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0D3F12" w:rsidRPr="007400F5" w:rsidTr="000C460F">
        <w:tc>
          <w:tcPr>
            <w:tcW w:w="9619" w:type="dxa"/>
            <w:tcBorders>
              <w:bottom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rPr>
          <w:cantSplit/>
        </w:trPr>
        <w:tc>
          <w:tcPr>
            <w:tcW w:w="9619" w:type="dxa"/>
            <w:tcBorders>
              <w:top w:val="nil"/>
              <w:left w:val="nil"/>
              <w:bottom w:val="single" w:sz="4" w:space="0" w:color="auto"/>
              <w:right w:val="nil"/>
            </w:tcBorders>
            <w:shd w:val="clear" w:color="auto" w:fill="auto"/>
          </w:tcPr>
          <w:p w:rsidR="000D3F12" w:rsidRPr="007400F5" w:rsidRDefault="000D3F12" w:rsidP="0060298C">
            <w:pPr>
              <w:keepNext/>
              <w:tabs>
                <w:tab w:val="left" w:pos="1134"/>
                <w:tab w:val="left" w:pos="1701"/>
              </w:tabs>
              <w:snapToGrid/>
              <w:ind w:left="113"/>
              <w:jc w:val="left"/>
              <w:rPr>
                <w:b/>
                <w:snapToGrid/>
                <w:lang w:val="en-GB" w:eastAsia="fr-FR"/>
              </w:rPr>
            </w:pPr>
            <w:r w:rsidRPr="007400F5">
              <w:rPr>
                <w:b/>
                <w:bCs/>
                <w:snapToGrid/>
                <w:szCs w:val="22"/>
                <w:lang w:val="en-GB" w:eastAsia="fr-FR"/>
              </w:rPr>
              <w:t>B.3.</w:t>
            </w:r>
            <w:r w:rsidRPr="007400F5">
              <w:rPr>
                <w:b/>
                <w:bCs/>
                <w:snapToGrid/>
                <w:szCs w:val="22"/>
                <w:lang w:val="en-GB" w:eastAsia="fr-FR"/>
              </w:rPr>
              <w:tab/>
            </w:r>
            <w:r w:rsidRPr="007400F5">
              <w:rPr>
                <w:b/>
                <w:snapToGrid/>
                <w:szCs w:val="22"/>
                <w:lang w:val="en-GB" w:eastAsia="fr-FR"/>
              </w:rPr>
              <w:t>Other name(s) of the element, if any</w:t>
            </w:r>
          </w:p>
          <w:p w:rsidR="000D3F12" w:rsidRPr="007400F5" w:rsidRDefault="000D3F12"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 xml:space="preserve">In addition to the official name(s) of the element (point B.1), mention alternate name(s), if any, by which the element is known. </w:t>
            </w:r>
          </w:p>
        </w:tc>
      </w:tr>
      <w:tr w:rsidR="000D3F12" w:rsidRPr="007400F5" w:rsidTr="000C460F">
        <w:tc>
          <w:tcPr>
            <w:tcW w:w="9619" w:type="dxa"/>
            <w:tcBorders>
              <w:bottom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c>
          <w:tcPr>
            <w:tcW w:w="9619" w:type="dxa"/>
            <w:tcBorders>
              <w:top w:val="nil"/>
              <w:left w:val="nil"/>
              <w:bottom w:val="single" w:sz="4" w:space="0" w:color="auto"/>
              <w:right w:val="nil"/>
            </w:tcBorders>
            <w:shd w:val="clear" w:color="auto" w:fill="auto"/>
          </w:tcPr>
          <w:p w:rsidR="000D3F12" w:rsidRPr="007400F5" w:rsidRDefault="000D3F12" w:rsidP="0060298C">
            <w:pPr>
              <w:keepNext/>
              <w:tabs>
                <w:tab w:val="clear" w:pos="567"/>
              </w:tabs>
              <w:snapToGrid/>
              <w:spacing w:before="240"/>
              <w:ind w:left="680" w:hanging="567"/>
              <w:jc w:val="left"/>
              <w:rPr>
                <w:b/>
                <w:snapToGrid/>
                <w:sz w:val="24"/>
                <w:shd w:val="pct15" w:color="auto" w:fill="FFFFFF"/>
                <w:lang w:val="en-GB" w:eastAsia="fr-FR"/>
              </w:rPr>
            </w:pPr>
            <w:r w:rsidRPr="007400F5">
              <w:rPr>
                <w:b/>
                <w:bCs/>
                <w:snapToGrid/>
                <w:sz w:val="24"/>
                <w:lang w:val="en-GB" w:eastAsia="fr-FR"/>
              </w:rPr>
              <w:lastRenderedPageBreak/>
              <w:t>C.</w:t>
            </w:r>
            <w:r w:rsidRPr="007400F5">
              <w:rPr>
                <w:b/>
                <w:bCs/>
                <w:snapToGrid/>
                <w:sz w:val="24"/>
                <w:lang w:val="en-GB" w:eastAsia="fr-FR"/>
              </w:rPr>
              <w:tab/>
              <w:t xml:space="preserve">Name of the communities, groups or, if applicable, </w:t>
            </w:r>
            <w:r w:rsidRPr="007400F5">
              <w:rPr>
                <w:b/>
                <w:snapToGrid/>
                <w:sz w:val="24"/>
                <w:szCs w:val="22"/>
                <w:lang w:val="en-GB" w:eastAsia="fr-FR"/>
              </w:rPr>
              <w:t>individuals</w:t>
            </w:r>
            <w:r w:rsidRPr="007400F5">
              <w:rPr>
                <w:b/>
                <w:bCs/>
                <w:snapToGrid/>
                <w:sz w:val="24"/>
                <w:lang w:val="en-GB" w:eastAsia="fr-FR"/>
              </w:rPr>
              <w:t xml:space="preserve"> concerned</w:t>
            </w:r>
          </w:p>
          <w:p w:rsidR="000D3F12" w:rsidRPr="007400F5" w:rsidRDefault="000D3F12"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Identify clearly one or several communities, groups or, if applicable, individuals concerned with the nominated element. </w:t>
            </w:r>
          </w:p>
          <w:p w:rsidR="000D3F12" w:rsidRPr="007400F5" w:rsidRDefault="000D3F12" w:rsidP="0060298C">
            <w:pPr>
              <w:keepNext/>
              <w:tabs>
                <w:tab w:val="left" w:pos="1134"/>
                <w:tab w:val="left" w:pos="1701"/>
                <w:tab w:val="left" w:pos="2268"/>
              </w:tabs>
              <w:snapToGrid/>
              <w:ind w:left="113" w:right="113"/>
              <w:jc w:val="right"/>
              <w:rPr>
                <w:iCs/>
                <w:snapToGrid/>
                <w:sz w:val="18"/>
                <w:szCs w:val="18"/>
                <w:lang w:val="en-GB" w:eastAsia="fr-FR"/>
              </w:rPr>
            </w:pPr>
            <w:r w:rsidRPr="007400F5">
              <w:rPr>
                <w:iCs/>
                <w:snapToGrid/>
                <w:sz w:val="18"/>
                <w:szCs w:val="18"/>
                <w:lang w:val="en-GB" w:eastAsia="fr-FR"/>
              </w:rPr>
              <w:t>Not to exceed 150 words</w:t>
            </w:r>
          </w:p>
        </w:tc>
      </w:tr>
      <w:tr w:rsidR="000D3F12" w:rsidRPr="007400F5" w:rsidTr="000C460F">
        <w:tc>
          <w:tcPr>
            <w:tcW w:w="9619" w:type="dxa"/>
            <w:tcBorders>
              <w:top w:val="single" w:sz="4" w:space="0" w:color="auto"/>
              <w:left w:val="single" w:sz="4" w:space="0" w:color="auto"/>
              <w:right w:val="single" w:sz="4" w:space="0" w:color="auto"/>
            </w:tcBorders>
            <w:shd w:val="clear" w:color="auto" w:fill="auto"/>
            <w:tcMar>
              <w:top w:w="113" w:type="dxa"/>
              <w:left w:w="113" w:type="dxa"/>
              <w:bottom w:w="113" w:type="dxa"/>
              <w:right w:w="113" w:type="dxa"/>
            </w:tcMar>
          </w:tcPr>
          <w:p w:rsidR="000D3F12" w:rsidRPr="007400F5" w:rsidRDefault="00B32436" w:rsidP="0060298C">
            <w:pPr>
              <w:keepNext/>
              <w:tabs>
                <w:tab w:val="clear" w:pos="567"/>
              </w:tabs>
              <w:snapToGrid/>
              <w:ind w:left="680" w:hanging="567"/>
              <w:jc w:val="left"/>
              <w:rPr>
                <w:bCs/>
                <w:snapToGrid/>
                <w:sz w:val="24"/>
                <w:lang w:val="en-GB" w:eastAsia="fr-FR"/>
              </w:rPr>
            </w:pPr>
            <w:r w:rsidRPr="007400F5">
              <w:rPr>
                <w:bCs/>
                <w:snapToGrid/>
                <w:szCs w:val="22"/>
                <w:lang w:val="en-GB" w:eastAsia="fr-FR"/>
              </w:rPr>
              <w:fldChar w:fldCharType="begin">
                <w:ffData>
                  <w:name w:val="Text5"/>
                  <w:enabled/>
                  <w:calcOnExit w:val="0"/>
                  <w:textInput/>
                </w:ffData>
              </w:fldChar>
            </w:r>
            <w:r w:rsidR="000D3F12" w:rsidRPr="007400F5">
              <w:rPr>
                <w:bCs/>
                <w:snapToGrid/>
                <w:szCs w:val="22"/>
                <w:lang w:val="en-GB" w:eastAsia="fr-FR"/>
              </w:rPr>
              <w:instrText xml:space="preserve"> FORMTEXT </w:instrText>
            </w:r>
            <w:r w:rsidRPr="007400F5">
              <w:rPr>
                <w:bCs/>
                <w:snapToGrid/>
                <w:szCs w:val="22"/>
                <w:lang w:val="en-GB" w:eastAsia="fr-FR"/>
              </w:rPr>
            </w:r>
            <w:r w:rsidRPr="007400F5">
              <w:rPr>
                <w:bCs/>
                <w:snapToGrid/>
                <w:szCs w:val="22"/>
                <w:lang w:val="en-GB" w:eastAsia="fr-FR"/>
              </w:rPr>
              <w:fldChar w:fldCharType="separate"/>
            </w:r>
            <w:r w:rsidR="000D3F12" w:rsidRPr="007400F5">
              <w:rPr>
                <w:bCs/>
                <w:snapToGrid/>
                <w:szCs w:val="22"/>
                <w:lang w:val="en-GB" w:eastAsia="fr-FR"/>
              </w:rPr>
              <w:t> </w:t>
            </w:r>
            <w:r w:rsidR="000D3F12" w:rsidRPr="007400F5">
              <w:rPr>
                <w:bCs/>
                <w:snapToGrid/>
                <w:szCs w:val="22"/>
                <w:lang w:val="en-GB" w:eastAsia="fr-FR"/>
              </w:rPr>
              <w:t> </w:t>
            </w:r>
            <w:r w:rsidR="000D3F12" w:rsidRPr="007400F5">
              <w:rPr>
                <w:bCs/>
                <w:snapToGrid/>
                <w:szCs w:val="22"/>
                <w:lang w:val="en-GB" w:eastAsia="fr-FR"/>
              </w:rPr>
              <w:t> </w:t>
            </w:r>
            <w:r w:rsidR="000D3F12" w:rsidRPr="007400F5">
              <w:rPr>
                <w:bCs/>
                <w:snapToGrid/>
                <w:szCs w:val="22"/>
                <w:lang w:val="en-GB" w:eastAsia="fr-FR"/>
              </w:rPr>
              <w:t> </w:t>
            </w:r>
            <w:r w:rsidR="000D3F12" w:rsidRPr="007400F5">
              <w:rPr>
                <w:bCs/>
                <w:snapToGrid/>
                <w:szCs w:val="22"/>
                <w:lang w:val="en-GB" w:eastAsia="fr-FR"/>
              </w:rPr>
              <w:t> </w:t>
            </w:r>
            <w:r w:rsidRPr="007400F5">
              <w:rPr>
                <w:bCs/>
                <w:snapToGrid/>
                <w:szCs w:val="22"/>
                <w:lang w:val="en-GB" w:eastAsia="fr-FR"/>
              </w:rPr>
              <w:fldChar w:fldCharType="end"/>
            </w:r>
          </w:p>
        </w:tc>
      </w:tr>
      <w:tr w:rsidR="000D3F12" w:rsidRPr="007400F5" w:rsidTr="000C460F">
        <w:tc>
          <w:tcPr>
            <w:tcW w:w="9619" w:type="dxa"/>
            <w:tcBorders>
              <w:top w:val="nil"/>
              <w:left w:val="nil"/>
              <w:right w:val="nil"/>
            </w:tcBorders>
            <w:shd w:val="clear" w:color="auto" w:fill="auto"/>
          </w:tcPr>
          <w:p w:rsidR="000D3F12" w:rsidRPr="007400F5" w:rsidRDefault="000D3F12" w:rsidP="0060298C">
            <w:pPr>
              <w:keepNext/>
              <w:tabs>
                <w:tab w:val="clear" w:pos="567"/>
              </w:tabs>
              <w:snapToGrid/>
              <w:spacing w:before="240"/>
              <w:ind w:left="113"/>
              <w:jc w:val="left"/>
              <w:rPr>
                <w:b/>
                <w:snapToGrid/>
                <w:sz w:val="24"/>
                <w:shd w:val="pct15" w:color="auto" w:fill="FFFFFF"/>
                <w:lang w:val="en-GB" w:eastAsia="fr-FR"/>
              </w:rPr>
            </w:pPr>
            <w:r w:rsidRPr="007400F5">
              <w:rPr>
                <w:b/>
                <w:bCs/>
                <w:snapToGrid/>
                <w:szCs w:val="22"/>
                <w:lang w:val="en-GB" w:eastAsia="fr-FR"/>
              </w:rPr>
              <w:t>D.</w:t>
            </w:r>
            <w:r w:rsidRPr="007400F5">
              <w:rPr>
                <w:b/>
                <w:snapToGrid/>
                <w:sz w:val="24"/>
                <w:lang w:val="en-GB" w:eastAsia="fr-FR"/>
              </w:rPr>
              <w:tab/>
              <w:t>Geographical location and range of the element</w:t>
            </w:r>
          </w:p>
          <w:p w:rsidR="000D3F12" w:rsidRPr="007400F5" w:rsidRDefault="000D3F12" w:rsidP="0060298C">
            <w:pPr>
              <w:keepNext/>
              <w:tabs>
                <w:tab w:val="left" w:pos="1134"/>
                <w:tab w:val="left" w:pos="1701"/>
                <w:tab w:val="left" w:pos="2268"/>
              </w:tabs>
              <w:snapToGrid/>
              <w:ind w:left="113" w:right="113"/>
              <w:rPr>
                <w:iCs/>
                <w:strike/>
                <w:snapToGrid/>
                <w:sz w:val="18"/>
                <w:szCs w:val="18"/>
                <w:lang w:val="en-GB" w:eastAsia="fr-FR"/>
              </w:rPr>
            </w:pPr>
            <w:r w:rsidRPr="007400F5">
              <w:rPr>
                <w:iCs/>
                <w:snapToGrid/>
                <w:sz w:val="18"/>
                <w:szCs w:val="18"/>
                <w:lang w:val="en-GB" w:eastAsia="fr-FR"/>
              </w:rPr>
              <w:t>Provide information on the distribution of the element, indicating if possible the location(s) in which it is centred. If related elements are practised in neighbouring areas, please so indicate.</w:t>
            </w:r>
          </w:p>
          <w:p w:rsidR="000D3F12" w:rsidRPr="007400F5" w:rsidRDefault="000D3F12" w:rsidP="0060298C">
            <w:pPr>
              <w:keepNext/>
              <w:tabs>
                <w:tab w:val="left" w:pos="1134"/>
                <w:tab w:val="left" w:pos="1701"/>
                <w:tab w:val="left" w:pos="2268"/>
              </w:tabs>
              <w:snapToGrid/>
              <w:ind w:left="113" w:right="113"/>
              <w:jc w:val="right"/>
              <w:rPr>
                <w:rFonts w:eastAsia="Times New Roman"/>
                <w:b/>
                <w:i/>
                <w:iCs/>
                <w:snapToGrid/>
                <w:sz w:val="24"/>
                <w:lang w:val="en-GB" w:eastAsia="fr-FR"/>
              </w:rPr>
            </w:pPr>
            <w:r w:rsidRPr="007400F5">
              <w:rPr>
                <w:iCs/>
                <w:snapToGrid/>
                <w:sz w:val="18"/>
                <w:szCs w:val="18"/>
                <w:lang w:val="en-GB" w:eastAsia="fr-FR"/>
              </w:rPr>
              <w:t>Not to exceed 150 words</w:t>
            </w:r>
          </w:p>
        </w:tc>
      </w:tr>
      <w:tr w:rsidR="000D3F12" w:rsidRPr="007400F5" w:rsidTr="000C460F">
        <w:tc>
          <w:tcPr>
            <w:tcW w:w="9619" w:type="dxa"/>
            <w:tcBorders>
              <w:bottom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clear" w:pos="567"/>
              </w:tabs>
              <w:snapToGrid/>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c>
          <w:tcPr>
            <w:tcW w:w="9619" w:type="dxa"/>
            <w:tcBorders>
              <w:top w:val="single" w:sz="4" w:space="0" w:color="auto"/>
              <w:left w:val="nil"/>
              <w:bottom w:val="single" w:sz="4" w:space="0" w:color="auto"/>
              <w:right w:val="nil"/>
            </w:tcBorders>
            <w:shd w:val="clear" w:color="auto" w:fill="auto"/>
          </w:tcPr>
          <w:p w:rsidR="000D3F12" w:rsidRPr="007400F5" w:rsidRDefault="000D3F12"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E.</w:t>
            </w:r>
            <w:r w:rsidRPr="007400F5">
              <w:rPr>
                <w:b/>
                <w:bCs/>
                <w:snapToGrid/>
                <w:sz w:val="24"/>
                <w:lang w:val="en-GB" w:eastAsia="fr-FR"/>
              </w:rPr>
              <w:tab/>
              <w:t>Domain(s) represented by the element</w:t>
            </w:r>
          </w:p>
          <w:p w:rsidR="000D3F12" w:rsidRPr="007400F5" w:rsidRDefault="000D3F12" w:rsidP="0060298C">
            <w:pPr>
              <w:tabs>
                <w:tab w:val="left" w:pos="1134"/>
                <w:tab w:val="left" w:pos="1701"/>
              </w:tabs>
              <w:snapToGrid/>
              <w:ind w:left="113" w:right="113"/>
              <w:rPr>
                <w:bCs/>
                <w:iCs/>
                <w:snapToGrid/>
                <w:lang w:val="en-GB" w:eastAsia="fr-FR"/>
              </w:rPr>
            </w:pPr>
            <w:r w:rsidRPr="007400F5">
              <w:rPr>
                <w:rFonts w:cs="Times New Roman"/>
                <w:bCs/>
                <w:iCs/>
                <w:snapToGrid/>
                <w:sz w:val="18"/>
                <w:szCs w:val="18"/>
                <w:lang w:val="en-GB" w:eastAsia="fr-FR"/>
              </w:rPr>
              <w:t xml:space="preserve">Tick one or more boxes to identify the domain(s) of intangible cultural heritage manifested by the element, which might include one or more of the domains identified in Article 2.2 of the Convention. If you tick ‘others’, specify the domain(s) in brackets. </w:t>
            </w:r>
          </w:p>
        </w:tc>
      </w:tr>
      <w:tr w:rsidR="000D3F12" w:rsidRPr="007400F5" w:rsidTr="000C460F">
        <w:tc>
          <w:tcPr>
            <w:tcW w:w="9619" w:type="dxa"/>
            <w:tcBorders>
              <w:top w:val="single" w:sz="4" w:space="0" w:color="auto"/>
              <w:left w:val="single" w:sz="4" w:space="0" w:color="auto"/>
              <w:bottom w:val="single" w:sz="4" w:space="0" w:color="auto"/>
              <w:right w:val="single" w:sz="4" w:space="0" w:color="auto"/>
            </w:tcBorders>
            <w:shd w:val="clear" w:color="auto" w:fill="auto"/>
          </w:tcPr>
          <w:p w:rsidR="000D3F12"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0D3F1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D3F12" w:rsidRPr="007400F5">
              <w:rPr>
                <w:rFonts w:eastAsia="Times New Roman"/>
                <w:snapToGrid/>
                <w:sz w:val="20"/>
                <w:szCs w:val="20"/>
                <w:lang w:val="en-GB" w:eastAsia="en-US"/>
              </w:rPr>
              <w:t xml:space="preserve"> oral traditions and expressions, including language as a vehicle of the intangible cultural heritage </w:t>
            </w:r>
          </w:p>
          <w:p w:rsidR="000D3F12"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0D3F1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D3F12" w:rsidRPr="007400F5">
              <w:rPr>
                <w:rFonts w:eastAsia="Times New Roman"/>
                <w:snapToGrid/>
                <w:sz w:val="20"/>
                <w:szCs w:val="20"/>
                <w:lang w:val="en-GB" w:eastAsia="en-US"/>
              </w:rPr>
              <w:t xml:space="preserve"> performing arts</w:t>
            </w:r>
          </w:p>
          <w:p w:rsidR="000D3F12"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8"/>
                  <w:enabled/>
                  <w:calcOnExit w:val="0"/>
                  <w:checkBox>
                    <w:sizeAuto/>
                    <w:default w:val="0"/>
                  </w:checkBox>
                </w:ffData>
              </w:fldChar>
            </w:r>
            <w:r w:rsidR="000D3F1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D3F12" w:rsidRPr="007400F5">
              <w:rPr>
                <w:rFonts w:eastAsia="Times New Roman"/>
                <w:snapToGrid/>
                <w:sz w:val="20"/>
                <w:szCs w:val="20"/>
                <w:lang w:val="en-GB" w:eastAsia="en-US"/>
              </w:rPr>
              <w:t xml:space="preserve"> social practices, rituals and festive events </w:t>
            </w:r>
          </w:p>
          <w:p w:rsidR="000D3F12"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9"/>
                  <w:enabled/>
                  <w:calcOnExit w:val="0"/>
                  <w:checkBox>
                    <w:sizeAuto/>
                    <w:default w:val="0"/>
                  </w:checkBox>
                </w:ffData>
              </w:fldChar>
            </w:r>
            <w:r w:rsidR="000D3F1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D3F12" w:rsidRPr="007400F5">
              <w:rPr>
                <w:rFonts w:eastAsia="Times New Roman"/>
                <w:snapToGrid/>
                <w:sz w:val="20"/>
                <w:szCs w:val="20"/>
                <w:lang w:val="en-GB" w:eastAsia="en-US"/>
              </w:rPr>
              <w:t xml:space="preserve"> knowledge and practices concerning nature and the universe</w:t>
            </w:r>
          </w:p>
          <w:p w:rsidR="000D3F12"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8"/>
                  <w:enabled/>
                  <w:calcOnExit w:val="0"/>
                  <w:checkBox>
                    <w:sizeAuto/>
                    <w:default w:val="0"/>
                  </w:checkBox>
                </w:ffData>
              </w:fldChar>
            </w:r>
            <w:r w:rsidR="000D3F1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D3F12" w:rsidRPr="007400F5">
              <w:rPr>
                <w:rFonts w:eastAsia="Times New Roman"/>
                <w:snapToGrid/>
                <w:sz w:val="20"/>
                <w:szCs w:val="20"/>
                <w:lang w:val="en-GB" w:eastAsia="en-US"/>
              </w:rPr>
              <w:t xml:space="preserve"> traditional craftsmanship </w:t>
            </w:r>
          </w:p>
          <w:p w:rsidR="000D3F12" w:rsidRPr="007400F5" w:rsidRDefault="00B32436" w:rsidP="0060298C">
            <w:pPr>
              <w:tabs>
                <w:tab w:val="left" w:pos="1134"/>
                <w:tab w:val="left" w:pos="1701"/>
              </w:tabs>
              <w:snapToGrid/>
              <w:ind w:left="567" w:right="113"/>
              <w:rPr>
                <w:b/>
                <w:bCs/>
                <w:snapToGrid/>
                <w:lang w:val="en-GB" w:eastAsia="fr-FR"/>
              </w:rPr>
            </w:pPr>
            <w:r w:rsidRPr="007400F5">
              <w:rPr>
                <w:rFonts w:eastAsia="Times New Roman"/>
                <w:b/>
                <w:smallCaps/>
                <w:snapToGrid/>
                <w:sz w:val="20"/>
                <w:szCs w:val="20"/>
                <w:lang w:val="en-GB" w:eastAsia="en-US"/>
              </w:rPr>
              <w:fldChar w:fldCharType="begin">
                <w:ffData>
                  <w:name w:val="CaseACocher9"/>
                  <w:enabled/>
                  <w:calcOnExit w:val="0"/>
                  <w:checkBox>
                    <w:sizeAuto/>
                    <w:default w:val="0"/>
                  </w:checkBox>
                </w:ffData>
              </w:fldChar>
            </w:r>
            <w:r w:rsidR="000D3F12" w:rsidRPr="007400F5">
              <w:rPr>
                <w:rFonts w:eastAsia="Times New Roman"/>
                <w:b/>
                <w:smallCaps/>
                <w:snapToGrid/>
                <w:sz w:val="20"/>
                <w:szCs w:val="20"/>
                <w:lang w:val="en-GB" w:eastAsia="en-US"/>
              </w:rPr>
              <w:instrText xml:space="preserve"> FORMCHECKBOX </w:instrText>
            </w:r>
            <w:r w:rsidRPr="007400F5">
              <w:rPr>
                <w:rFonts w:eastAsia="Times New Roman"/>
                <w:b/>
                <w:smallCaps/>
                <w:snapToGrid/>
                <w:sz w:val="20"/>
                <w:szCs w:val="20"/>
                <w:lang w:val="en-GB" w:eastAsia="en-US"/>
              </w:rPr>
            </w:r>
            <w:r w:rsidRPr="007400F5">
              <w:rPr>
                <w:rFonts w:eastAsia="Times New Roman"/>
                <w:b/>
                <w:smallCaps/>
                <w:snapToGrid/>
                <w:sz w:val="20"/>
                <w:szCs w:val="20"/>
                <w:lang w:val="en-GB" w:eastAsia="en-US"/>
              </w:rPr>
              <w:fldChar w:fldCharType="end"/>
            </w:r>
            <w:r w:rsidR="000D3F12" w:rsidRPr="007400F5">
              <w:rPr>
                <w:rFonts w:eastAsia="Times New Roman"/>
                <w:b/>
                <w:smallCaps/>
                <w:snapToGrid/>
                <w:sz w:val="20"/>
                <w:szCs w:val="20"/>
                <w:lang w:val="en-GB" w:eastAsia="en-US"/>
              </w:rPr>
              <w:t xml:space="preserve"> </w:t>
            </w:r>
            <w:r w:rsidR="000D3F12" w:rsidRPr="007400F5">
              <w:rPr>
                <w:rFonts w:eastAsia="Times New Roman"/>
                <w:bCs/>
                <w:snapToGrid/>
                <w:sz w:val="20"/>
                <w:szCs w:val="20"/>
                <w:lang w:val="en-GB" w:eastAsia="en-US"/>
              </w:rPr>
              <w:t>other(s)</w:t>
            </w:r>
            <w:r w:rsidR="000D3F12" w:rsidRPr="007400F5">
              <w:rPr>
                <w:rFonts w:eastAsia="Times New Roman"/>
                <w:b/>
                <w:smallCaps/>
                <w:snapToGrid/>
                <w:sz w:val="20"/>
                <w:szCs w:val="20"/>
                <w:lang w:val="en-GB" w:eastAsia="en-US"/>
              </w:rPr>
              <w:t xml:space="preserve"> </w:t>
            </w:r>
            <w:r w:rsidR="000D3F12" w:rsidRPr="007400F5">
              <w:rPr>
                <w:rFonts w:eastAsia="Times New Roman"/>
                <w:smallCaps/>
                <w:snapToGrid/>
                <w:sz w:val="20"/>
                <w:szCs w:val="20"/>
                <w:lang w:val="en-GB" w:eastAsia="en-US"/>
              </w:rPr>
              <w:t>(</w:t>
            </w:r>
            <w:r w:rsidRPr="007400F5">
              <w:rPr>
                <w:rFonts w:eastAsia="Times New Roman"/>
                <w:snapToGrid/>
                <w:sz w:val="20"/>
                <w:szCs w:val="20"/>
                <w:lang w:val="en-GB" w:eastAsia="en-US"/>
              </w:rPr>
              <w:fldChar w:fldCharType="begin">
                <w:ffData>
                  <w:name w:val="Text6"/>
                  <w:enabled/>
                  <w:calcOnExit w:val="0"/>
                  <w:textInput>
                    <w:default w:val="                                                                                                                             "/>
                  </w:textInput>
                </w:ffData>
              </w:fldChar>
            </w:r>
            <w:r w:rsidR="000D3F12" w:rsidRPr="007400F5">
              <w:rPr>
                <w:rFonts w:eastAsia="Times New Roman"/>
                <w:snapToGrid/>
                <w:sz w:val="20"/>
                <w:szCs w:val="20"/>
                <w:lang w:val="en-GB" w:eastAsia="en-US"/>
              </w:rPr>
              <w:instrText xml:space="preserve"> FORMTEXT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separate"/>
            </w:r>
            <w:r w:rsidR="00600346" w:rsidRPr="007400F5">
              <w:rPr>
                <w:rFonts w:eastAsia="Times New Roman"/>
                <w:snapToGrid/>
                <w:sz w:val="20"/>
                <w:szCs w:val="20"/>
                <w:lang w:val="en-GB" w:eastAsia="en-US"/>
              </w:rPr>
              <w:t xml:space="preserve">                                                              </w:t>
            </w:r>
            <w:r w:rsidR="000D3F12" w:rsidRPr="007400F5">
              <w:rPr>
                <w:rFonts w:eastAsia="Times New Roman"/>
                <w:snapToGrid/>
                <w:sz w:val="20"/>
                <w:szCs w:val="20"/>
                <w:lang w:val="en-GB" w:eastAsia="en-US"/>
              </w:rPr>
              <w:t xml:space="preserve"> </w:t>
            </w:r>
            <w:r w:rsidRPr="007400F5">
              <w:rPr>
                <w:rFonts w:eastAsia="Times New Roman"/>
                <w:snapToGrid/>
                <w:sz w:val="20"/>
                <w:szCs w:val="20"/>
                <w:lang w:val="en-GB" w:eastAsia="en-US"/>
              </w:rPr>
              <w:fldChar w:fldCharType="end"/>
            </w:r>
            <w:r w:rsidR="000D3F12" w:rsidRPr="007400F5">
              <w:rPr>
                <w:rFonts w:eastAsia="Times New Roman"/>
                <w:smallCaps/>
                <w:snapToGrid/>
                <w:lang w:val="en-GB" w:eastAsia="fr-FR"/>
              </w:rPr>
              <w:t>)</w:t>
            </w:r>
          </w:p>
        </w:tc>
      </w:tr>
      <w:tr w:rsidR="000D3F12" w:rsidRPr="007400F5" w:rsidTr="000C460F">
        <w:trPr>
          <w:cantSplit/>
        </w:trPr>
        <w:tc>
          <w:tcPr>
            <w:tcW w:w="9619" w:type="dxa"/>
            <w:tcBorders>
              <w:top w:val="single" w:sz="4" w:space="0" w:color="auto"/>
              <w:left w:val="nil"/>
              <w:bottom w:val="single" w:sz="4" w:space="0" w:color="auto"/>
              <w:right w:val="nil"/>
            </w:tcBorders>
            <w:shd w:val="clear" w:color="auto" w:fill="auto"/>
          </w:tcPr>
          <w:p w:rsidR="000D3F12" w:rsidRPr="007400F5" w:rsidRDefault="000D3F12" w:rsidP="0060298C">
            <w:pPr>
              <w:keepNext/>
              <w:tabs>
                <w:tab w:val="left" w:pos="1134"/>
                <w:tab w:val="left" w:pos="1701"/>
              </w:tabs>
              <w:snapToGrid/>
              <w:spacing w:before="240"/>
              <w:ind w:left="567" w:right="113" w:hanging="454"/>
              <w:rPr>
                <w:b/>
                <w:bCs/>
                <w:snapToGrid/>
                <w:sz w:val="24"/>
                <w:shd w:val="pct15" w:color="auto" w:fill="FFFFFF"/>
                <w:lang w:val="en-GB" w:eastAsia="fr-FR"/>
              </w:rPr>
            </w:pPr>
            <w:r w:rsidRPr="007400F5">
              <w:rPr>
                <w:b/>
                <w:bCs/>
                <w:snapToGrid/>
                <w:sz w:val="24"/>
                <w:lang w:val="en-GB" w:eastAsia="fr-FR"/>
              </w:rPr>
              <w:t>F.</w:t>
            </w:r>
            <w:r w:rsidRPr="007400F5">
              <w:rPr>
                <w:b/>
                <w:bCs/>
                <w:snapToGrid/>
                <w:sz w:val="24"/>
                <w:lang w:val="en-GB" w:eastAsia="fr-FR"/>
              </w:rPr>
              <w:tab/>
              <w:t>Contact person for correspondence</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Provide the name, address and other contact information of the person responsible for correspondence concerning the nomination. If an e-mail address cannot be provided, indicate a fax number. </w:t>
            </w:r>
          </w:p>
          <w:p w:rsidR="000D3F12" w:rsidRPr="007400F5" w:rsidRDefault="000D3F12" w:rsidP="0060298C">
            <w:pPr>
              <w:keepNext/>
              <w:tabs>
                <w:tab w:val="left" w:pos="1134"/>
                <w:tab w:val="left" w:pos="1701"/>
              </w:tabs>
              <w:snapToGrid/>
              <w:ind w:left="113" w:right="113"/>
              <w:rPr>
                <w:rFonts w:eastAsia="Times New Roman"/>
                <w:iCs/>
                <w:snapToGrid/>
                <w:sz w:val="18"/>
                <w:szCs w:val="18"/>
                <w:lang w:val="en-GB" w:eastAsia="fr-FR"/>
              </w:rPr>
            </w:pPr>
            <w:r w:rsidRPr="007400F5">
              <w:rPr>
                <w:iCs/>
                <w:snapToGrid/>
                <w:sz w:val="18"/>
                <w:szCs w:val="18"/>
                <w:lang w:val="en-GB" w:eastAsia="fr-FR"/>
              </w:rPr>
              <w:t>For multi-national nominations provide complete contact information for one person designated by the States Parties as the main contact person for all correspondence relating to the nomination and for one person in each State Party involved.</w:t>
            </w:r>
          </w:p>
        </w:tc>
      </w:tr>
      <w:tr w:rsidR="000D3F12" w:rsidRPr="007400F5" w:rsidTr="000C460F">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9609" w:type="dxa"/>
              <w:tblCellMar>
                <w:left w:w="57" w:type="dxa"/>
                <w:right w:w="57" w:type="dxa"/>
              </w:tblCellMar>
              <w:tblLook w:val="04A0"/>
            </w:tblPr>
            <w:tblGrid>
              <w:gridCol w:w="1990"/>
              <w:gridCol w:w="7619"/>
            </w:tblGrid>
            <w:tr w:rsidR="00F52FE3" w:rsidRPr="007400F5" w:rsidTr="00F52FE3">
              <w:tc>
                <w:tcPr>
                  <w:tcW w:w="1980" w:type="dxa"/>
                </w:tcPr>
                <w:p w:rsidR="00F52FE3" w:rsidRPr="007400F5" w:rsidRDefault="00F52FE3" w:rsidP="00971528">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Title (Ms/Mr, etc.):</w:t>
                  </w:r>
                </w:p>
              </w:tc>
              <w:tc>
                <w:tcPr>
                  <w:tcW w:w="7629" w:type="dxa"/>
                </w:tcPr>
                <w:p w:rsidR="00F52FE3"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52FE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52FE3" w:rsidRPr="007400F5" w:rsidTr="00F52FE3">
              <w:tc>
                <w:tcPr>
                  <w:tcW w:w="1980" w:type="dxa"/>
                </w:tcPr>
                <w:p w:rsidR="00F52FE3" w:rsidRPr="007400F5" w:rsidRDefault="00F52FE3" w:rsidP="00971528">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Family name:</w:t>
                  </w:r>
                </w:p>
              </w:tc>
              <w:tc>
                <w:tcPr>
                  <w:tcW w:w="7629" w:type="dxa"/>
                </w:tcPr>
                <w:p w:rsidR="00F52FE3"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52FE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52FE3" w:rsidRPr="007400F5" w:rsidTr="00F52FE3">
              <w:tc>
                <w:tcPr>
                  <w:tcW w:w="1980" w:type="dxa"/>
                </w:tcPr>
                <w:p w:rsidR="00F52FE3" w:rsidRPr="007400F5" w:rsidRDefault="00F52FE3" w:rsidP="00971528">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Given name:</w:t>
                  </w:r>
                </w:p>
              </w:tc>
              <w:tc>
                <w:tcPr>
                  <w:tcW w:w="7629" w:type="dxa"/>
                </w:tcPr>
                <w:p w:rsidR="00F52FE3"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52FE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52FE3" w:rsidRPr="007400F5" w:rsidTr="00F52FE3">
              <w:tc>
                <w:tcPr>
                  <w:tcW w:w="1980" w:type="dxa"/>
                </w:tcPr>
                <w:p w:rsidR="00F52FE3" w:rsidRPr="007400F5" w:rsidRDefault="00F52FE3" w:rsidP="00971528">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Inst</w:t>
                  </w:r>
                  <w:r w:rsidRPr="007400F5">
                    <w:rPr>
                      <w:rFonts w:cs="Times New Roman"/>
                      <w:snapToGrid/>
                      <w:sz w:val="20"/>
                      <w:szCs w:val="20"/>
                      <w:lang w:val="en-GB" w:eastAsia="fr-FR"/>
                    </w:rPr>
                    <w:cr/>
                    <w:t>tution/position:</w:t>
                  </w:r>
                </w:p>
              </w:tc>
              <w:tc>
                <w:tcPr>
                  <w:tcW w:w="7629" w:type="dxa"/>
                </w:tcPr>
                <w:p w:rsidR="00F52FE3"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52FE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52FE3" w:rsidRPr="007400F5" w:rsidTr="00F52FE3">
              <w:tc>
                <w:tcPr>
                  <w:tcW w:w="1980" w:type="dxa"/>
                </w:tcPr>
                <w:p w:rsidR="00F52FE3" w:rsidRPr="007400F5" w:rsidRDefault="00F52FE3" w:rsidP="00971528">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629" w:type="dxa"/>
                </w:tcPr>
                <w:p w:rsidR="00F52FE3"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52FE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52FE3" w:rsidRPr="007400F5" w:rsidTr="00F52FE3">
              <w:tc>
                <w:tcPr>
                  <w:tcW w:w="1980" w:type="dxa"/>
                </w:tcPr>
                <w:p w:rsidR="00F52FE3" w:rsidRPr="007400F5" w:rsidRDefault="00F52FE3" w:rsidP="00971528">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629" w:type="dxa"/>
                </w:tcPr>
                <w:p w:rsidR="00F52FE3"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52FE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52FE3" w:rsidRPr="007400F5" w:rsidTr="00F52FE3">
              <w:tc>
                <w:tcPr>
                  <w:tcW w:w="1980" w:type="dxa"/>
                </w:tcPr>
                <w:p w:rsidR="00F52FE3" w:rsidRPr="007400F5" w:rsidRDefault="00F52FE3" w:rsidP="00971528">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lastRenderedPageBreak/>
                    <w:t>Fax number:</w:t>
                  </w:r>
                </w:p>
              </w:tc>
              <w:tc>
                <w:tcPr>
                  <w:tcW w:w="7629" w:type="dxa"/>
                </w:tcPr>
                <w:p w:rsidR="00F52FE3"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52FE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52FE3" w:rsidRPr="007400F5" w:rsidTr="00F52FE3">
              <w:tc>
                <w:tcPr>
                  <w:tcW w:w="1980" w:type="dxa"/>
                </w:tcPr>
                <w:p w:rsidR="00F52FE3" w:rsidRPr="007400F5" w:rsidRDefault="00F52FE3" w:rsidP="00971528">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629" w:type="dxa"/>
                </w:tcPr>
                <w:p w:rsidR="00F52FE3"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52FE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52FE3" w:rsidRPr="007400F5" w:rsidTr="00F52FE3">
              <w:tc>
                <w:tcPr>
                  <w:tcW w:w="1980" w:type="dxa"/>
                </w:tcPr>
                <w:p w:rsidR="00F52FE3" w:rsidRPr="007400F5" w:rsidRDefault="00F52FE3" w:rsidP="00971528">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629" w:type="dxa"/>
                </w:tcPr>
                <w:p w:rsidR="00F52FE3"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52FE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00F52FE3"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0D3F12" w:rsidRPr="007400F5" w:rsidRDefault="000D3F12" w:rsidP="0060298C">
            <w:pPr>
              <w:tabs>
                <w:tab w:val="left" w:pos="1134"/>
                <w:tab w:val="left" w:pos="1701"/>
              </w:tabs>
              <w:snapToGrid/>
              <w:ind w:right="113" w:firstLine="567"/>
              <w:rPr>
                <w:rFonts w:cs="Times New Roman"/>
                <w:snapToGrid/>
                <w:lang w:val="en-GB" w:eastAsia="fr-FR"/>
              </w:rPr>
            </w:pPr>
          </w:p>
        </w:tc>
      </w:tr>
      <w:tr w:rsidR="000D3F12" w:rsidRPr="007400F5" w:rsidTr="000C460F">
        <w:tc>
          <w:tcPr>
            <w:tcW w:w="9619" w:type="dxa"/>
            <w:tcBorders>
              <w:top w:val="nil"/>
              <w:left w:val="nil"/>
              <w:bottom w:val="single" w:sz="4" w:space="0" w:color="auto"/>
              <w:right w:val="nil"/>
            </w:tcBorders>
            <w:shd w:val="clear" w:color="auto" w:fill="auto"/>
          </w:tcPr>
          <w:p w:rsidR="000D3F12" w:rsidRPr="007400F5" w:rsidRDefault="000D3F12" w:rsidP="0060298C">
            <w:pPr>
              <w:keepNext/>
              <w:tabs>
                <w:tab w:val="left" w:pos="1134"/>
                <w:tab w:val="left" w:pos="1701"/>
              </w:tabs>
              <w:snapToGrid/>
              <w:ind w:left="113" w:right="113"/>
              <w:rPr>
                <w:b/>
                <w:bCs/>
                <w:snapToGrid/>
                <w:sz w:val="24"/>
                <w:lang w:val="en-GB" w:eastAsia="fr-FR"/>
              </w:rPr>
            </w:pPr>
            <w:r w:rsidRPr="007400F5">
              <w:rPr>
                <w:b/>
                <w:bCs/>
                <w:snapToGrid/>
                <w:sz w:val="24"/>
                <w:lang w:val="en-GB" w:eastAsia="fr-FR"/>
              </w:rPr>
              <w:lastRenderedPageBreak/>
              <w:t>1.</w:t>
            </w:r>
            <w:r w:rsidRPr="007400F5">
              <w:rPr>
                <w:b/>
                <w:bCs/>
                <w:snapToGrid/>
                <w:sz w:val="24"/>
                <w:lang w:val="en-GB" w:eastAsia="fr-FR"/>
              </w:rPr>
              <w:tab/>
              <w:t>Identification and definition of the element</w:t>
            </w:r>
          </w:p>
          <w:p w:rsidR="000D3F12" w:rsidRPr="007400F5" w:rsidRDefault="000D3F12"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 xml:space="preserve">For Criterion U.1, the States shall demonstrate that ‘the element constitutes intangible cultural heritage as defined in Article 2 of the Convention’. </w:t>
            </w:r>
          </w:p>
          <w:p w:rsidR="000D3F12" w:rsidRPr="007400F5" w:rsidRDefault="000D3F12"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This section should address all the significant features of the element as it exists at present, and should include:</w:t>
            </w:r>
          </w:p>
          <w:p w:rsidR="000D3F12" w:rsidRPr="007400F5" w:rsidRDefault="000D3F12"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 explanation of its social and cultural functions and meanings today, within and for its community,</w:t>
            </w:r>
          </w:p>
          <w:p w:rsidR="000D3F12" w:rsidRPr="007400F5" w:rsidRDefault="000D3F12"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the characteristics of the bearers and practitioners of the element, </w:t>
            </w:r>
          </w:p>
          <w:p w:rsidR="000D3F12" w:rsidRPr="007400F5" w:rsidRDefault="000D3F12"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any specific roles or categories of persons with special responsibilities towards the element,</w:t>
            </w:r>
          </w:p>
          <w:p w:rsidR="000D3F12" w:rsidRPr="007400F5" w:rsidRDefault="000D3F12"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the current modes of transmission of the knowledge and skills related to the element.</w:t>
            </w:r>
          </w:p>
          <w:p w:rsidR="000D3F12" w:rsidRPr="007400F5" w:rsidRDefault="000D3F12"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The Committee should receive sufficient information to determine:</w:t>
            </w:r>
            <w:r w:rsidRPr="007400F5" w:rsidDel="009A3293">
              <w:rPr>
                <w:snapToGrid/>
                <w:color w:val="000000"/>
                <w:sz w:val="18"/>
                <w:szCs w:val="18"/>
                <w:lang w:val="en-GB" w:eastAsia="en-US"/>
              </w:rPr>
              <w:t xml:space="preserve"> </w:t>
            </w:r>
          </w:p>
          <w:p w:rsidR="000D3F12" w:rsidRPr="007400F5" w:rsidRDefault="000D3F12"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the element is among the ‘practices, representations, expressions, knowledge, skills — as well as the instruments, objects, artefacts and cultural spaces associated therewith —’;</w:t>
            </w:r>
          </w:p>
          <w:p w:rsidR="000D3F12" w:rsidRPr="007400F5" w:rsidRDefault="000D3F12"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communities, groups and, in some cases, individuals recognize [it] as part of their cultural heritage’; </w:t>
            </w:r>
          </w:p>
          <w:p w:rsidR="000D3F12" w:rsidRPr="007400F5" w:rsidRDefault="000D3F12"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is being ‘transmitted from generation to generation, [and] is constantly recreated by communities and groups in response to their environment, their interaction with nature and their history’; </w:t>
            </w:r>
          </w:p>
          <w:p w:rsidR="000D3F12" w:rsidRPr="007400F5" w:rsidRDefault="000D3F12"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provides communities and groups involved with ‘a sense of identity and continuity’; and </w:t>
            </w:r>
          </w:p>
          <w:p w:rsidR="000D3F12" w:rsidRPr="007400F5" w:rsidRDefault="000D3F12"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it is not incompatible with ‘existing international human rights instruments as well as with the requirements of mutual respect among communities, groups and individuals, and of sustainable development’.</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Overly technical descriptions should be avoided and submitting States should keep in mind that this section must explain the element to readers who have no prior knowledge or direct experience of it. Nomination files need not address in detail the history of the element, or its origin or antiquity.</w:t>
            </w:r>
          </w:p>
          <w:p w:rsidR="000D3F12" w:rsidRPr="007400F5" w:rsidRDefault="000D3F12"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1,000 words</w:t>
            </w:r>
          </w:p>
        </w:tc>
      </w:tr>
      <w:tr w:rsidR="000D3F12" w:rsidRPr="007400F5" w:rsidTr="000C460F">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rPr>
          <w:cantSplit/>
        </w:trPr>
        <w:tc>
          <w:tcPr>
            <w:tcW w:w="9619" w:type="dxa"/>
            <w:tcBorders>
              <w:top w:val="nil"/>
              <w:left w:val="nil"/>
              <w:bottom w:val="single" w:sz="4" w:space="0" w:color="auto"/>
              <w:right w:val="nil"/>
            </w:tcBorders>
            <w:shd w:val="clear" w:color="auto" w:fill="auto"/>
          </w:tcPr>
          <w:p w:rsidR="000D3F12" w:rsidRPr="007400F5" w:rsidRDefault="000D3F12" w:rsidP="0060298C">
            <w:pPr>
              <w:keepNext/>
              <w:tabs>
                <w:tab w:val="left" w:pos="1134"/>
                <w:tab w:val="left" w:pos="1701"/>
              </w:tabs>
              <w:snapToGrid/>
              <w:spacing w:before="240"/>
              <w:ind w:left="113"/>
              <w:jc w:val="left"/>
              <w:rPr>
                <w:b/>
                <w:snapToGrid/>
                <w:sz w:val="24"/>
                <w:shd w:val="pct15" w:color="auto" w:fill="FFFFFF"/>
                <w:lang w:val="en-GB" w:eastAsia="fr-FR"/>
              </w:rPr>
            </w:pPr>
            <w:r w:rsidRPr="007400F5">
              <w:rPr>
                <w:b/>
                <w:bCs/>
                <w:snapToGrid/>
                <w:sz w:val="24"/>
                <w:lang w:val="en-GB" w:eastAsia="fr-FR"/>
              </w:rPr>
              <w:t>2.</w:t>
            </w:r>
            <w:r w:rsidRPr="007400F5">
              <w:rPr>
                <w:b/>
                <w:bCs/>
                <w:snapToGrid/>
                <w:sz w:val="24"/>
                <w:lang w:val="en-GB" w:eastAsia="fr-FR"/>
              </w:rPr>
              <w:tab/>
              <w:t>Need for urgent safeguarding</w:t>
            </w:r>
          </w:p>
          <w:p w:rsidR="000D3F12" w:rsidRPr="007400F5" w:rsidRDefault="000D3F12"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iCs/>
                <w:snapToGrid/>
                <w:sz w:val="18"/>
                <w:szCs w:val="18"/>
                <w:lang w:val="en-GB" w:eastAsia="fr-FR"/>
              </w:rPr>
              <w:t xml:space="preserve">For Criterion U.2, the States shall demonstrate that ‘the element is in urgent need of safeguarding because its viability is at risk despite the efforts of the community, group or, if applicable, individuals and State(s) Party(ies) concerned’. </w:t>
            </w:r>
          </w:p>
          <w:p w:rsidR="000D3F12" w:rsidRPr="007400F5" w:rsidRDefault="000D3F12"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Describe the current level of viability of the element, particularly the frequency and extent of its practice, the strength of traditional modes of transmission, the demographics of practitioners and audiences and its sustainability.</w:t>
            </w:r>
          </w:p>
          <w:p w:rsidR="000D3F12" w:rsidRPr="007400F5" w:rsidRDefault="000D3F12"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 xml:space="preserve">Identify and describe the threats to the element’s continued transmission and enactment and describe the severity and immediacy of those threats. The threats described here should be specific to the element concerned, but not a generic cause that would be applicable to any intangible heritage. </w:t>
            </w:r>
          </w:p>
          <w:p w:rsidR="000D3F12" w:rsidRPr="007400F5" w:rsidRDefault="000D3F12" w:rsidP="0060298C">
            <w:pPr>
              <w:keepNext/>
              <w:tabs>
                <w:tab w:val="left" w:pos="1134"/>
                <w:tab w:val="left" w:pos="1701"/>
              </w:tabs>
              <w:snapToGrid/>
              <w:ind w:left="113" w:right="113"/>
              <w:jc w:val="right"/>
              <w:rPr>
                <w:rFonts w:eastAsia="Times New Roman"/>
                <w:iCs/>
                <w:snapToGrid/>
                <w:sz w:val="20"/>
                <w:lang w:val="en-GB" w:eastAsia="fr-FR"/>
              </w:rPr>
            </w:pPr>
            <w:r w:rsidRPr="007400F5">
              <w:rPr>
                <w:rFonts w:eastAsia="Times New Roman"/>
                <w:iCs/>
                <w:snapToGrid/>
                <w:sz w:val="18"/>
                <w:szCs w:val="18"/>
                <w:lang w:val="en-GB" w:eastAsia="fr-FR"/>
              </w:rPr>
              <w:t>Not to exceed 1,000 words</w:t>
            </w:r>
          </w:p>
        </w:tc>
      </w:tr>
      <w:tr w:rsidR="000D3F12" w:rsidRPr="007400F5" w:rsidTr="000C460F">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rPr>
          <w:cantSplit/>
        </w:trPr>
        <w:tc>
          <w:tcPr>
            <w:tcW w:w="9619" w:type="dxa"/>
            <w:tcBorders>
              <w:top w:val="nil"/>
              <w:left w:val="nil"/>
              <w:bottom w:val="nil"/>
              <w:right w:val="nil"/>
            </w:tcBorders>
            <w:shd w:val="clear" w:color="auto" w:fill="auto"/>
          </w:tcPr>
          <w:p w:rsidR="000D3F12" w:rsidRPr="007400F5" w:rsidRDefault="000D3F12" w:rsidP="0060298C">
            <w:pPr>
              <w:keepNext/>
              <w:tabs>
                <w:tab w:val="left" w:pos="1134"/>
                <w:tab w:val="left" w:pos="1701"/>
              </w:tabs>
              <w:snapToGrid/>
              <w:ind w:left="113"/>
              <w:jc w:val="left"/>
              <w:rPr>
                <w:b/>
                <w:snapToGrid/>
                <w:sz w:val="24"/>
                <w:shd w:val="pct15" w:color="auto" w:fill="FFFFFF"/>
                <w:lang w:val="en-GB" w:eastAsia="fr-FR"/>
              </w:rPr>
            </w:pPr>
            <w:r w:rsidRPr="007400F5">
              <w:rPr>
                <w:rFonts w:eastAsia="Times New Roman"/>
                <w:b/>
                <w:smallCaps/>
                <w:snapToGrid/>
                <w:sz w:val="24"/>
                <w:lang w:val="en-GB" w:eastAsia="fr-FR"/>
              </w:rPr>
              <w:lastRenderedPageBreak/>
              <w:t>3.</w:t>
            </w:r>
            <w:r w:rsidRPr="007400F5">
              <w:rPr>
                <w:rFonts w:eastAsia="Times New Roman"/>
                <w:b/>
                <w:smallCaps/>
                <w:snapToGrid/>
                <w:sz w:val="24"/>
                <w:lang w:val="en-GB" w:eastAsia="fr-FR"/>
              </w:rPr>
              <w:tab/>
            </w:r>
            <w:r w:rsidRPr="007400F5">
              <w:rPr>
                <w:b/>
                <w:bCs/>
                <w:snapToGrid/>
                <w:sz w:val="24"/>
                <w:lang w:val="en-GB" w:eastAsia="fr-FR"/>
              </w:rPr>
              <w:t>Safeguarding measures</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U.3, the States shall demonstrate that ‘safeguarding measures are elaborated that may enable the community, group or, if applicable, individuals concerned to continue the practice and transmission of the element’. </w:t>
            </w:r>
          </w:p>
        </w:tc>
      </w:tr>
      <w:tr w:rsidR="000D3F12" w:rsidRPr="007400F5" w:rsidTr="000C460F">
        <w:trPr>
          <w:cantSplit/>
        </w:trPr>
        <w:tc>
          <w:tcPr>
            <w:tcW w:w="9619" w:type="dxa"/>
            <w:tcBorders>
              <w:top w:val="nil"/>
              <w:left w:val="nil"/>
              <w:bottom w:val="single" w:sz="4" w:space="0" w:color="auto"/>
              <w:right w:val="nil"/>
            </w:tcBorders>
            <w:shd w:val="clear" w:color="auto" w:fill="auto"/>
          </w:tcPr>
          <w:p w:rsidR="000D3F12" w:rsidRPr="007400F5" w:rsidRDefault="000D3F12"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3.a.</w:t>
            </w:r>
            <w:r w:rsidRPr="007400F5">
              <w:rPr>
                <w:b/>
                <w:bCs/>
                <w:snapToGrid/>
                <w:szCs w:val="22"/>
                <w:lang w:val="en-GB" w:eastAsia="fr-FR"/>
              </w:rPr>
              <w:tab/>
              <w:t>Past and current</w:t>
            </w:r>
            <w:r w:rsidRPr="007400F5">
              <w:rPr>
                <w:b/>
                <w:snapToGrid/>
                <w:szCs w:val="22"/>
                <w:lang w:val="en-GB" w:eastAsia="fr-FR"/>
              </w:rPr>
              <w:t xml:space="preserve"> efforts to safeguard the element</w:t>
            </w:r>
          </w:p>
          <w:p w:rsidR="000D3F12" w:rsidRPr="007400F5" w:rsidRDefault="000D3F12"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feasibility of safeguarding depends in large part on the aspirations and commitment of the community, group or, if applicable, individuals concerned. D</w:t>
            </w:r>
            <w:r w:rsidRPr="007400F5">
              <w:rPr>
                <w:iCs/>
                <w:snapToGrid/>
                <w:sz w:val="18"/>
                <w:szCs w:val="18"/>
                <w:lang w:val="en-GB" w:eastAsia="fr-FR"/>
              </w:rPr>
              <w:t>escribe past and current efforts of the concerned communities, groups or, if applicable, individuals to ensure the viability of the element.</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Describe also past and current efforts of the concerned State(s) Party(ies) to safeguard the element, taking note of external or internal constraints, such as limited resources.</w:t>
            </w:r>
          </w:p>
          <w:p w:rsidR="000D3F12" w:rsidRPr="007400F5" w:rsidRDefault="000D3F12" w:rsidP="0060298C">
            <w:pPr>
              <w:keepNext/>
              <w:tabs>
                <w:tab w:val="left" w:pos="1134"/>
                <w:tab w:val="left" w:pos="1701"/>
              </w:tabs>
              <w:snapToGrid/>
              <w:ind w:left="113" w:right="113"/>
              <w:jc w:val="right"/>
              <w:rPr>
                <w:rFonts w:eastAsia="Times New Roman"/>
                <w:i/>
                <w:iCs/>
                <w:snapToGrid/>
                <w:sz w:val="20"/>
                <w:lang w:val="en-GB" w:eastAsia="fr-FR"/>
              </w:rPr>
            </w:pPr>
            <w:r w:rsidRPr="007400F5">
              <w:rPr>
                <w:bCs/>
                <w:iCs/>
                <w:snapToGrid/>
                <w:sz w:val="18"/>
                <w:szCs w:val="18"/>
                <w:lang w:val="en-GB" w:eastAsia="fr-FR"/>
              </w:rPr>
              <w:t>Not to exceed 500 words</w:t>
            </w:r>
          </w:p>
        </w:tc>
      </w:tr>
      <w:tr w:rsidR="000D3F12" w:rsidRPr="007400F5" w:rsidTr="000C460F">
        <w:tc>
          <w:tcPr>
            <w:tcW w:w="9619" w:type="dxa"/>
            <w:tcBorders>
              <w:bottom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c>
          <w:tcPr>
            <w:tcW w:w="9619" w:type="dxa"/>
            <w:tcBorders>
              <w:top w:val="nil"/>
              <w:left w:val="nil"/>
              <w:bottom w:val="single" w:sz="4" w:space="0" w:color="auto"/>
              <w:right w:val="nil"/>
            </w:tcBorders>
            <w:shd w:val="clear" w:color="auto" w:fill="auto"/>
          </w:tcPr>
          <w:p w:rsidR="000D3F12" w:rsidRPr="007400F5" w:rsidRDefault="000D3F12"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3.b.</w:t>
            </w:r>
            <w:r w:rsidRPr="007400F5">
              <w:rPr>
                <w:b/>
                <w:bCs/>
                <w:snapToGrid/>
                <w:szCs w:val="22"/>
                <w:lang w:val="en-GB" w:eastAsia="fr-FR"/>
              </w:rPr>
              <w:tab/>
            </w:r>
            <w:r w:rsidRPr="007400F5">
              <w:rPr>
                <w:b/>
                <w:snapToGrid/>
                <w:szCs w:val="22"/>
                <w:lang w:val="en-GB" w:eastAsia="fr-FR"/>
              </w:rPr>
              <w:t>Safeguarding measures proposed</w:t>
            </w:r>
          </w:p>
          <w:p w:rsidR="000D3F12" w:rsidRPr="007400F5" w:rsidRDefault="000D3F12"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This section should identify and describe a coherent set of safeguarding measures that, within a time-frame of approximately four years, could respond the need for urgent safeguarding and substantially enhance the viability of the element, if implemented, and provide detailed information as follows:</w:t>
            </w:r>
          </w:p>
          <w:p w:rsidR="000D3F12" w:rsidRPr="007400F5" w:rsidRDefault="000D3F12"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primary </w:t>
            </w:r>
            <w:r w:rsidRPr="007400F5">
              <w:rPr>
                <w:b/>
                <w:iCs/>
                <w:snapToGrid/>
                <w:sz w:val="18"/>
                <w:szCs w:val="18"/>
                <w:lang w:val="en-GB" w:eastAsia="fr-FR"/>
              </w:rPr>
              <w:t>objective(s)</w:t>
            </w:r>
            <w:r w:rsidRPr="007400F5">
              <w:rPr>
                <w:iCs/>
                <w:snapToGrid/>
                <w:sz w:val="18"/>
                <w:szCs w:val="18"/>
                <w:lang w:val="en-GB" w:eastAsia="fr-FR"/>
              </w:rPr>
              <w:t xml:space="preserve"> will be addressed and what concrete </w:t>
            </w:r>
            <w:r w:rsidRPr="007400F5">
              <w:rPr>
                <w:b/>
                <w:iCs/>
                <w:snapToGrid/>
                <w:sz w:val="18"/>
                <w:szCs w:val="18"/>
                <w:lang w:val="en-GB" w:eastAsia="fr-FR"/>
              </w:rPr>
              <w:t>results</w:t>
            </w:r>
            <w:r w:rsidRPr="007400F5">
              <w:rPr>
                <w:iCs/>
                <w:snapToGrid/>
                <w:sz w:val="18"/>
                <w:szCs w:val="18"/>
                <w:lang w:val="en-GB" w:eastAsia="fr-FR"/>
              </w:rPr>
              <w:t xml:space="preserve"> will be expected?</w:t>
            </w:r>
          </w:p>
          <w:p w:rsidR="000D3F12" w:rsidRPr="007400F5" w:rsidRDefault="000D3F12"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are the key </w:t>
            </w:r>
            <w:r w:rsidRPr="007400F5">
              <w:rPr>
                <w:b/>
                <w:iCs/>
                <w:snapToGrid/>
                <w:sz w:val="18"/>
                <w:szCs w:val="18"/>
                <w:lang w:val="en-GB" w:eastAsia="fr-FR"/>
              </w:rPr>
              <w:t>activities</w:t>
            </w:r>
            <w:r w:rsidRPr="007400F5">
              <w:rPr>
                <w:iCs/>
                <w:snapToGrid/>
                <w:sz w:val="18"/>
                <w:szCs w:val="18"/>
                <w:lang w:val="en-GB" w:eastAsia="fr-FR"/>
              </w:rPr>
              <w:t xml:space="preserve"> to be carried out in order to achieve these expected results? Describe the activities in detail and in their best sequence, addressing their feasibility.</w:t>
            </w:r>
          </w:p>
          <w:p w:rsidR="000D3F12" w:rsidRPr="007400F5" w:rsidRDefault="000D3F12"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mechanisms for the full participation of communities, groups or, if appropriate, individuals in the proposed safeguarding measures. Provide as detailed as possible information about the communities, in particular, practitioners and their roles in implementing safeguarding measures. The description should cover not only the participation of the communities as beneficiaries of technical and financial support, but also their active participation in the planning and implementation of all of the activities. </w:t>
            </w:r>
          </w:p>
          <w:p w:rsidR="000D3F12" w:rsidRPr="007400F5" w:rsidRDefault="000D3F12"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competent body with responsibility for the local management and safeguarding of the element, and its human resources available for implementing the project. </w:t>
            </w:r>
            <w:r w:rsidRPr="007400F5">
              <w:rPr>
                <w:rFonts w:eastAsia="Batang"/>
                <w:iCs/>
                <w:snapToGrid/>
                <w:sz w:val="18"/>
                <w:szCs w:val="18"/>
                <w:lang w:val="en-GB" w:eastAsia="fr-FR"/>
              </w:rPr>
              <w:t>(Contact information is to be provided in point 3.c below.)</w:t>
            </w:r>
          </w:p>
          <w:p w:rsidR="000D3F12" w:rsidRPr="007400F5" w:rsidRDefault="000D3F12" w:rsidP="00757B37">
            <w:pPr>
              <w:keepNext/>
              <w:numPr>
                <w:ilvl w:val="0"/>
                <w:numId w:val="124"/>
              </w:numPr>
              <w:tabs>
                <w:tab w:val="clear" w:pos="567"/>
                <w:tab w:val="left" w:pos="1134"/>
                <w:tab w:val="left" w:pos="1701"/>
              </w:tabs>
              <w:snapToGrid/>
              <w:spacing w:before="0" w:after="0"/>
              <w:ind w:right="113"/>
              <w:jc w:val="left"/>
              <w:rPr>
                <w:rFonts w:eastAsia="Times New Roman"/>
                <w:iCs/>
                <w:snapToGrid/>
                <w:sz w:val="20"/>
                <w:lang w:val="en-GB" w:eastAsia="fr-FR"/>
              </w:rPr>
            </w:pPr>
            <w:r w:rsidRPr="007400F5">
              <w:rPr>
                <w:iCs/>
                <w:snapToGrid/>
                <w:sz w:val="18"/>
                <w:szCs w:val="18"/>
                <w:lang w:val="en-GB" w:eastAsia="fr-FR"/>
              </w:rPr>
              <w:t>Provide evidence that the State(s) Party(ies) concerned has the commitment to support the safeguarding effort by creating favourable conditions for its implementation.</w:t>
            </w:r>
          </w:p>
          <w:p w:rsidR="000D3F12" w:rsidRPr="007400F5" w:rsidRDefault="000D3F12" w:rsidP="00757B37">
            <w:pPr>
              <w:keepNext/>
              <w:numPr>
                <w:ilvl w:val="0"/>
                <w:numId w:val="124"/>
              </w:numPr>
              <w:tabs>
                <w:tab w:val="clear" w:pos="567"/>
                <w:tab w:val="left" w:pos="1134"/>
                <w:tab w:val="left" w:pos="1701"/>
              </w:tabs>
              <w:snapToGrid/>
              <w:spacing w:before="0" w:after="0"/>
              <w:ind w:right="113"/>
              <w:jc w:val="left"/>
              <w:rPr>
                <w:rFonts w:eastAsia="Times New Roman"/>
                <w:snapToGrid/>
                <w:sz w:val="18"/>
                <w:szCs w:val="18"/>
                <w:lang w:val="en-GB" w:eastAsia="fr-FR"/>
              </w:rPr>
            </w:pPr>
            <w:r w:rsidRPr="007400F5">
              <w:rPr>
                <w:iCs/>
                <w:snapToGrid/>
                <w:sz w:val="18"/>
                <w:szCs w:val="18"/>
                <w:lang w:val="en-GB" w:eastAsia="fr-FR"/>
              </w:rPr>
              <w:t xml:space="preserve">Provide a timetable for the proposed activities and estimate the funds required for their implementation (if possible, in US dollars), identifying </w:t>
            </w:r>
            <w:r w:rsidRPr="007400F5" w:rsidDel="00364384">
              <w:rPr>
                <w:iCs/>
                <w:snapToGrid/>
                <w:sz w:val="18"/>
                <w:szCs w:val="18"/>
                <w:lang w:val="en-GB" w:eastAsia="fr-FR"/>
              </w:rPr>
              <w:t xml:space="preserve">any </w:t>
            </w:r>
            <w:r w:rsidRPr="007400F5">
              <w:rPr>
                <w:iCs/>
                <w:snapToGrid/>
                <w:sz w:val="18"/>
                <w:szCs w:val="18"/>
                <w:lang w:val="en-GB" w:eastAsia="fr-FR"/>
              </w:rPr>
              <w:t>available resources (governmental sources, in-kind community inputs, etc.).</w:t>
            </w:r>
          </w:p>
          <w:p w:rsidR="000D3F12" w:rsidRPr="007400F5" w:rsidRDefault="000D3F12" w:rsidP="0060298C">
            <w:pPr>
              <w:keepNext/>
              <w:tabs>
                <w:tab w:val="left" w:pos="1134"/>
                <w:tab w:val="left" w:pos="1701"/>
              </w:tabs>
              <w:snapToGrid/>
              <w:ind w:left="794" w:right="113"/>
              <w:jc w:val="right"/>
              <w:rPr>
                <w:rFonts w:eastAsia="Times New Roman"/>
                <w:i/>
                <w:iCs/>
                <w:snapToGrid/>
                <w:sz w:val="20"/>
                <w:lang w:val="en-GB" w:eastAsia="fr-FR"/>
              </w:rPr>
            </w:pPr>
            <w:r w:rsidRPr="007400F5">
              <w:rPr>
                <w:bCs/>
                <w:iCs/>
                <w:snapToGrid/>
                <w:sz w:val="18"/>
                <w:szCs w:val="18"/>
                <w:lang w:val="en-GB" w:eastAsia="fr-FR"/>
              </w:rPr>
              <w:t>Not to exceed 2,000 words</w:t>
            </w:r>
          </w:p>
        </w:tc>
      </w:tr>
      <w:tr w:rsidR="000D3F12" w:rsidRPr="007400F5" w:rsidTr="000C460F">
        <w:tc>
          <w:tcPr>
            <w:tcW w:w="9619" w:type="dxa"/>
            <w:tcBorders>
              <w:bottom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c>
          <w:tcPr>
            <w:tcW w:w="9619" w:type="dxa"/>
            <w:tcBorders>
              <w:top w:val="single" w:sz="4" w:space="0" w:color="auto"/>
              <w:left w:val="nil"/>
              <w:bottom w:val="single" w:sz="4" w:space="0" w:color="auto"/>
              <w:right w:val="nil"/>
            </w:tcBorders>
            <w:shd w:val="clear" w:color="auto" w:fill="auto"/>
          </w:tcPr>
          <w:p w:rsidR="000D3F12" w:rsidRPr="007400F5" w:rsidRDefault="000D3F12" w:rsidP="0060298C">
            <w:pPr>
              <w:keepNext/>
              <w:tabs>
                <w:tab w:val="left" w:pos="1134"/>
                <w:tab w:val="left" w:pos="1701"/>
              </w:tabs>
              <w:snapToGrid/>
              <w:ind w:left="567" w:right="113" w:hanging="454"/>
              <w:rPr>
                <w:b/>
                <w:i/>
                <w:iCs/>
                <w:snapToGrid/>
                <w:lang w:val="en-GB" w:eastAsia="fr-FR"/>
              </w:rPr>
            </w:pPr>
            <w:r w:rsidRPr="007400F5">
              <w:rPr>
                <w:b/>
                <w:bCs/>
                <w:snapToGrid/>
                <w:szCs w:val="22"/>
                <w:lang w:val="en-GB" w:eastAsia="fr-FR"/>
              </w:rPr>
              <w:t>3.c.</w:t>
            </w:r>
            <w:r w:rsidRPr="007400F5">
              <w:rPr>
                <w:b/>
                <w:bCs/>
                <w:snapToGrid/>
                <w:szCs w:val="22"/>
                <w:lang w:val="en-GB" w:eastAsia="fr-FR"/>
              </w:rPr>
              <w:tab/>
              <w:t>Competent body(ies) involved in safeguarding</w:t>
            </w:r>
            <w:r w:rsidRPr="007400F5">
              <w:rPr>
                <w:b/>
                <w:snapToGrid/>
                <w:szCs w:val="22"/>
                <w:lang w:val="en-GB" w:eastAsia="fr-FR"/>
              </w:rPr>
              <w:t xml:space="preserve"> </w:t>
            </w:r>
          </w:p>
          <w:p w:rsidR="000D3F12" w:rsidRPr="007400F5" w:rsidRDefault="000D3F12" w:rsidP="0060298C">
            <w:pPr>
              <w:tabs>
                <w:tab w:val="left" w:pos="1134"/>
                <w:tab w:val="left" w:pos="1701"/>
              </w:tabs>
              <w:snapToGrid/>
              <w:ind w:left="113"/>
              <w:jc w:val="left"/>
              <w:rPr>
                <w:iCs/>
                <w:snapToGrid/>
                <w:lang w:val="en-GB" w:eastAsia="fr-FR"/>
              </w:rPr>
            </w:pPr>
            <w:r w:rsidRPr="007400F5">
              <w:rPr>
                <w:iCs/>
                <w:snapToGrid/>
                <w:sz w:val="18"/>
                <w:szCs w:val="18"/>
                <w:lang w:val="en-GB" w:eastAsia="fr-FR"/>
              </w:rPr>
              <w:t>Provide the name, address and other contact information of the competent body(ies), and if applicable, the name and title of the contact person(s), with responsibility for the local management and safeguarding of the element.</w:t>
            </w:r>
          </w:p>
        </w:tc>
      </w:tr>
      <w:tr w:rsidR="000D3F12" w:rsidRPr="007400F5" w:rsidTr="000C460F">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872"/>
              <w:gridCol w:w="7536"/>
            </w:tblGrid>
            <w:tr w:rsidR="000D3F12" w:rsidRPr="007400F5" w:rsidTr="000C460F">
              <w:tc>
                <w:tcPr>
                  <w:tcW w:w="1872" w:type="dxa"/>
                </w:tcPr>
                <w:p w:rsidR="000D3F12" w:rsidRPr="007400F5" w:rsidRDefault="000D3F12"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of the body:</w:t>
                  </w:r>
                </w:p>
              </w:tc>
              <w:tc>
                <w:tcPr>
                  <w:tcW w:w="7536" w:type="dxa"/>
                </w:tcPr>
                <w:p w:rsidR="000D3F12"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D3F12" w:rsidRPr="007400F5" w:rsidTr="000C460F">
              <w:tc>
                <w:tcPr>
                  <w:tcW w:w="1872" w:type="dxa"/>
                </w:tcPr>
                <w:p w:rsidR="000D3F12" w:rsidRPr="007400F5" w:rsidRDefault="000D3F12" w:rsidP="00F52FE3">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and title of the conta</w:t>
                  </w:r>
                  <w:r w:rsidR="00F52FE3" w:rsidRPr="007400F5">
                    <w:rPr>
                      <w:rFonts w:cs="Times New Roman"/>
                      <w:snapToGrid/>
                      <w:sz w:val="20"/>
                      <w:szCs w:val="20"/>
                      <w:lang w:val="en-GB" w:eastAsia="fr-FR"/>
                    </w:rPr>
                    <w:t>c</w:t>
                  </w:r>
                  <w:r w:rsidRPr="007400F5">
                    <w:rPr>
                      <w:rFonts w:cs="Times New Roman"/>
                      <w:snapToGrid/>
                      <w:sz w:val="20"/>
                      <w:szCs w:val="20"/>
                      <w:lang w:val="en-GB" w:eastAsia="fr-FR"/>
                    </w:rPr>
                    <w:t>t person:</w:t>
                  </w:r>
                </w:p>
              </w:tc>
              <w:tc>
                <w:tcPr>
                  <w:tcW w:w="7536" w:type="dxa"/>
                </w:tcPr>
                <w:p w:rsidR="000D3F12"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D3F12" w:rsidRPr="007400F5" w:rsidTr="000C460F">
              <w:tc>
                <w:tcPr>
                  <w:tcW w:w="1872" w:type="dxa"/>
                </w:tcPr>
                <w:p w:rsidR="000D3F12" w:rsidRPr="007400F5" w:rsidRDefault="000D3F12"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536" w:type="dxa"/>
                </w:tcPr>
                <w:p w:rsidR="000D3F12"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D3F12" w:rsidRPr="007400F5" w:rsidTr="000C460F">
              <w:tc>
                <w:tcPr>
                  <w:tcW w:w="1872" w:type="dxa"/>
                </w:tcPr>
                <w:p w:rsidR="000D3F12" w:rsidRPr="007400F5" w:rsidRDefault="000D3F12"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536" w:type="dxa"/>
                </w:tcPr>
                <w:p w:rsidR="000D3F12"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D3F12" w:rsidRPr="007400F5" w:rsidTr="000C460F">
              <w:tc>
                <w:tcPr>
                  <w:tcW w:w="1872" w:type="dxa"/>
                </w:tcPr>
                <w:p w:rsidR="000D3F12" w:rsidRPr="007400F5" w:rsidRDefault="000D3F12"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536" w:type="dxa"/>
                </w:tcPr>
                <w:p w:rsidR="000D3F12"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D3F12" w:rsidRPr="007400F5" w:rsidTr="000C460F">
              <w:tc>
                <w:tcPr>
                  <w:tcW w:w="1872" w:type="dxa"/>
                </w:tcPr>
                <w:p w:rsidR="000D3F12" w:rsidRPr="007400F5" w:rsidRDefault="000D3F12"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lastRenderedPageBreak/>
                    <w:t>E-mail address:</w:t>
                  </w:r>
                </w:p>
              </w:tc>
              <w:tc>
                <w:tcPr>
                  <w:tcW w:w="7536" w:type="dxa"/>
                </w:tcPr>
                <w:p w:rsidR="000D3F12"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D3F12" w:rsidRPr="007400F5" w:rsidTr="000C460F">
              <w:tc>
                <w:tcPr>
                  <w:tcW w:w="1872" w:type="dxa"/>
                </w:tcPr>
                <w:p w:rsidR="000D3F12" w:rsidRPr="007400F5" w:rsidRDefault="000D3F12"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536" w:type="dxa"/>
                </w:tcPr>
                <w:p w:rsidR="000D3F12"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0D3F12" w:rsidRPr="007400F5" w:rsidRDefault="000D3F12" w:rsidP="0060298C">
            <w:pPr>
              <w:tabs>
                <w:tab w:val="left" w:pos="1134"/>
                <w:tab w:val="left" w:pos="1701"/>
              </w:tabs>
              <w:snapToGrid/>
              <w:ind w:left="113"/>
              <w:jc w:val="left"/>
              <w:rPr>
                <w:b/>
                <w:bCs/>
                <w:snapToGrid/>
                <w:lang w:val="en-GB" w:eastAsia="fr-FR"/>
              </w:rPr>
            </w:pPr>
          </w:p>
        </w:tc>
      </w:tr>
      <w:tr w:rsidR="000D3F12" w:rsidRPr="007400F5" w:rsidTr="000C460F">
        <w:trPr>
          <w:cantSplit/>
        </w:trPr>
        <w:tc>
          <w:tcPr>
            <w:tcW w:w="9619" w:type="dxa"/>
            <w:tcBorders>
              <w:top w:val="nil"/>
              <w:left w:val="nil"/>
              <w:bottom w:val="nil"/>
              <w:right w:val="nil"/>
            </w:tcBorders>
            <w:shd w:val="clear" w:color="auto" w:fill="auto"/>
          </w:tcPr>
          <w:p w:rsidR="000D3F12" w:rsidRPr="007400F5" w:rsidRDefault="000D3F12" w:rsidP="0060298C">
            <w:pPr>
              <w:keepNext/>
              <w:tabs>
                <w:tab w:val="left" w:pos="1134"/>
                <w:tab w:val="left" w:pos="1701"/>
              </w:tabs>
              <w:snapToGrid/>
              <w:ind w:left="113"/>
              <w:jc w:val="left"/>
              <w:rPr>
                <w:b/>
                <w:bCs/>
                <w:snapToGrid/>
                <w:sz w:val="24"/>
                <w:lang w:val="en-GB" w:eastAsia="fr-FR"/>
              </w:rPr>
            </w:pPr>
            <w:r w:rsidRPr="007400F5">
              <w:rPr>
                <w:b/>
                <w:bCs/>
                <w:snapToGrid/>
                <w:sz w:val="24"/>
                <w:lang w:val="en-GB" w:eastAsia="fr-FR"/>
              </w:rPr>
              <w:lastRenderedPageBreak/>
              <w:t>4.</w:t>
            </w:r>
            <w:r w:rsidRPr="007400F5">
              <w:rPr>
                <w:b/>
                <w:bCs/>
                <w:snapToGrid/>
                <w:sz w:val="24"/>
                <w:lang w:val="en-GB" w:eastAsia="fr-FR"/>
              </w:rPr>
              <w:tab/>
              <w:t xml:space="preserve">Community participation and consent in the nomination process </w:t>
            </w:r>
          </w:p>
          <w:p w:rsidR="000D3F12" w:rsidRPr="007400F5" w:rsidRDefault="000D3F12"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For Criterion U.4, the States shall demonstrate that ‘the element has been nominated following the widest possible participation of the community, group or, if applicable, individuals concerned and with their free, prior and informed consent’.</w:t>
            </w:r>
          </w:p>
        </w:tc>
      </w:tr>
      <w:tr w:rsidR="000D3F12" w:rsidRPr="007400F5" w:rsidTr="000C460F">
        <w:trPr>
          <w:cantSplit/>
        </w:trPr>
        <w:tc>
          <w:tcPr>
            <w:tcW w:w="9619" w:type="dxa"/>
            <w:tcBorders>
              <w:top w:val="nil"/>
              <w:left w:val="nil"/>
              <w:right w:val="nil"/>
            </w:tcBorders>
            <w:shd w:val="clear" w:color="auto" w:fill="auto"/>
          </w:tcPr>
          <w:p w:rsidR="000D3F12" w:rsidRPr="007400F5" w:rsidRDefault="000D3F12"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4.a.</w:t>
            </w:r>
            <w:r w:rsidRPr="007400F5">
              <w:rPr>
                <w:b/>
                <w:bCs/>
                <w:snapToGrid/>
                <w:szCs w:val="22"/>
                <w:lang w:val="en-GB" w:eastAsia="fr-FR"/>
              </w:rPr>
              <w:tab/>
              <w:t xml:space="preserve">Participation of communities, groups and individuals concerned in the nomination </w:t>
            </w:r>
            <w:r w:rsidRPr="007400F5">
              <w:rPr>
                <w:b/>
                <w:bCs/>
                <w:snapToGrid/>
                <w:szCs w:val="22"/>
                <w:lang w:val="en-GB" w:eastAsia="fr-FR"/>
              </w:rPr>
              <w:tab/>
              <w:t>process</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w:t>
            </w:r>
            <w:r w:rsidRPr="007400F5">
              <w:rPr>
                <w:bCs/>
                <w:iCs/>
                <w:snapToGrid/>
                <w:sz w:val="18"/>
                <w:szCs w:val="18"/>
                <w:lang w:val="en-GB" w:eastAsia="fr-FR"/>
              </w:rPr>
              <w:t>how</w:t>
            </w:r>
            <w:r w:rsidRPr="007400F5">
              <w:rPr>
                <w:b/>
                <w:iCs/>
                <w:snapToGrid/>
                <w:sz w:val="18"/>
                <w:szCs w:val="18"/>
                <w:lang w:val="en-GB" w:eastAsia="fr-FR"/>
              </w:rPr>
              <w:t xml:space="preserve"> </w:t>
            </w:r>
            <w:r w:rsidRPr="007400F5">
              <w:rPr>
                <w:iCs/>
                <w:snapToGrid/>
                <w:sz w:val="18"/>
                <w:szCs w:val="18"/>
                <w:lang w:val="en-GB" w:eastAsia="fr-FR"/>
              </w:rPr>
              <w:t>the community, group or, if applicable, individuals concerned have participated actively in preparing</w:t>
            </w:r>
            <w:r w:rsidR="00600346" w:rsidRPr="007400F5">
              <w:rPr>
                <w:iCs/>
                <w:snapToGrid/>
                <w:sz w:val="18"/>
                <w:szCs w:val="18"/>
                <w:lang w:val="en-GB" w:eastAsia="fr-FR"/>
              </w:rPr>
              <w:t xml:space="preserve"> </w:t>
            </w:r>
            <w:r w:rsidRPr="007400F5">
              <w:rPr>
                <w:iCs/>
                <w:snapToGrid/>
                <w:sz w:val="18"/>
                <w:szCs w:val="18"/>
                <w:lang w:val="en-GB" w:eastAsia="fr-FR"/>
              </w:rPr>
              <w:t xml:space="preserve">and elaborating the nomination at all stages. </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States Parties are encouraged to prepare nominations with the participation of a wide variety of all concerned parties, including where appropriate local and regional governments, communities, NGOs, research institutes, centres of expertise and others. </w:t>
            </w:r>
          </w:p>
          <w:p w:rsidR="000D3F12" w:rsidRPr="007400F5" w:rsidRDefault="000D3F12"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Not to exceed 500 words</w:t>
            </w:r>
          </w:p>
        </w:tc>
      </w:tr>
      <w:tr w:rsidR="000D3F12" w:rsidRPr="007400F5" w:rsidTr="000C460F">
        <w:tc>
          <w:tcPr>
            <w:tcW w:w="9619" w:type="dxa"/>
            <w:tcBorders>
              <w:bottom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rPr>
          <w:cantSplit/>
        </w:trPr>
        <w:tc>
          <w:tcPr>
            <w:tcW w:w="9619" w:type="dxa"/>
            <w:tcBorders>
              <w:top w:val="nil"/>
              <w:left w:val="nil"/>
              <w:right w:val="nil"/>
            </w:tcBorders>
            <w:shd w:val="clear" w:color="auto" w:fill="auto"/>
          </w:tcPr>
          <w:p w:rsidR="000D3F12" w:rsidRPr="007400F5" w:rsidRDefault="000D3F12"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4.b.</w:t>
            </w:r>
            <w:r w:rsidRPr="007400F5">
              <w:rPr>
                <w:b/>
                <w:bCs/>
                <w:snapToGrid/>
                <w:szCs w:val="22"/>
                <w:lang w:val="en-GB" w:eastAsia="fr-FR"/>
              </w:rPr>
              <w:tab/>
              <w:t>Free, prior and informed consent to the nomination</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The free, prior and informed consent to the nomination of the element from the community, group or, if applicable, individuals concerned may be demonstrated through written or recorded concurrence, or through other means, according to the legal regimen of the State Party and the infinite variety of communities and groups concerned. The Committee will welcome a broad range of demonstrations or attestations of community consent in preference to standard or uniform declarations. They should be provided in their original language as well as in English or French, if needed. </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information showing such consent and indicate below what documents you are providing and what form they take.</w:t>
            </w:r>
          </w:p>
          <w:p w:rsidR="000D3F12" w:rsidRPr="007400F5" w:rsidRDefault="000D3F12"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250 words</w:t>
            </w:r>
          </w:p>
        </w:tc>
      </w:tr>
      <w:tr w:rsidR="000D3F12" w:rsidRPr="007400F5" w:rsidTr="000C460F">
        <w:tc>
          <w:tcPr>
            <w:tcW w:w="9619" w:type="dxa"/>
            <w:tcBorders>
              <w:bottom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rPr>
          <w:cantSplit/>
        </w:trPr>
        <w:tc>
          <w:tcPr>
            <w:tcW w:w="9619" w:type="dxa"/>
            <w:tcBorders>
              <w:top w:val="nil"/>
              <w:left w:val="nil"/>
              <w:right w:val="nil"/>
            </w:tcBorders>
            <w:shd w:val="clear" w:color="auto" w:fill="auto"/>
          </w:tcPr>
          <w:p w:rsidR="000D3F12" w:rsidRPr="007400F5" w:rsidRDefault="000D3F12"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4.c.</w:t>
            </w:r>
            <w:r w:rsidRPr="007400F5">
              <w:rPr>
                <w:b/>
                <w:bCs/>
                <w:snapToGrid/>
                <w:szCs w:val="22"/>
                <w:lang w:val="en-GB" w:eastAsia="fr-FR"/>
              </w:rPr>
              <w:tab/>
              <w:t>Respect for customary practices governing access to the element</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Access to certain specific aspects of intangible cultural heritage or to information about it is sometimes restricted by customary practices enacted and conducted by the communities in order, for example, to maintain the secrecy of certain knowledge. Indicate whether or not such practices exist, and if they do, demonstrate that inscription of the element and implementation of the safeguarding measures would fully respect such customary practices governing access to specific aspects of such heritage (cf. Article 13 of the Convention). Describe any specific measures that might need to be taken to ensure such respect. If no such practices exist, please provide a clear statement on it.</w:t>
            </w:r>
          </w:p>
          <w:p w:rsidR="000D3F12" w:rsidRPr="007400F5" w:rsidRDefault="000D3F12"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 xml:space="preserve">Not to exceed 250 words </w:t>
            </w:r>
          </w:p>
        </w:tc>
      </w:tr>
      <w:tr w:rsidR="000D3F12" w:rsidRPr="007400F5" w:rsidTr="000C460F">
        <w:tc>
          <w:tcPr>
            <w:tcW w:w="9619" w:type="dxa"/>
            <w:tcBorders>
              <w:bottom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rPr>
          <w:trHeight w:val="1144"/>
        </w:trPr>
        <w:tc>
          <w:tcPr>
            <w:tcW w:w="9644" w:type="dxa"/>
            <w:tcBorders>
              <w:top w:val="nil"/>
              <w:left w:val="nil"/>
              <w:bottom w:val="single" w:sz="4" w:space="0" w:color="auto"/>
              <w:right w:val="nil"/>
            </w:tcBorders>
            <w:shd w:val="clear" w:color="auto" w:fill="auto"/>
            <w:tcMar>
              <w:left w:w="0" w:type="dxa"/>
            </w:tcMar>
          </w:tcPr>
          <w:p w:rsidR="000D3F12" w:rsidRPr="007400F5" w:rsidRDefault="000D3F12" w:rsidP="0060298C">
            <w:pPr>
              <w:keepNext/>
              <w:tabs>
                <w:tab w:val="left" w:pos="1134"/>
                <w:tab w:val="left" w:pos="1701"/>
              </w:tabs>
              <w:snapToGrid/>
              <w:ind w:left="567" w:right="113" w:hanging="454"/>
              <w:rPr>
                <w:b/>
                <w:bCs/>
                <w:snapToGrid/>
                <w:lang w:val="en-GB" w:eastAsia="fr-FR"/>
              </w:rPr>
            </w:pPr>
            <w:r w:rsidRPr="007400F5">
              <w:rPr>
                <w:rFonts w:eastAsia="Times New Roman" w:cs="Times New Roman"/>
                <w:snapToGrid/>
                <w:sz w:val="24"/>
                <w:lang w:val="en-GB" w:eastAsia="fr-FR"/>
              </w:rPr>
              <w:lastRenderedPageBreak/>
              <w:br w:type="page"/>
            </w:r>
            <w:r w:rsidRPr="007400F5">
              <w:rPr>
                <w:b/>
                <w:bCs/>
                <w:snapToGrid/>
                <w:szCs w:val="22"/>
                <w:lang w:val="en-GB" w:eastAsia="fr-FR"/>
              </w:rPr>
              <w:t>4.d.</w:t>
            </w:r>
            <w:r w:rsidRPr="007400F5">
              <w:rPr>
                <w:b/>
                <w:bCs/>
                <w:snapToGrid/>
                <w:szCs w:val="22"/>
                <w:lang w:val="en-GB" w:eastAsia="fr-FR"/>
              </w:rPr>
              <w:tab/>
              <w:t>Concerned community organization(s) or representative(s)</w:t>
            </w:r>
          </w:p>
          <w:p w:rsidR="000D3F12" w:rsidRPr="007400F5" w:rsidRDefault="000D3F12" w:rsidP="0060298C">
            <w:pPr>
              <w:tabs>
                <w:tab w:val="left" w:pos="1134"/>
                <w:tab w:val="left" w:pos="1701"/>
              </w:tabs>
              <w:snapToGrid/>
              <w:ind w:left="113" w:right="113"/>
              <w:rPr>
                <w:rFonts w:eastAsia="Times New Roman"/>
                <w:b/>
                <w:snapToGrid/>
                <w:lang w:val="en-GB" w:eastAsia="fr-FR"/>
              </w:rPr>
            </w:pPr>
            <w:r w:rsidRPr="007400F5">
              <w:rPr>
                <w:rFonts w:cs="Times New Roman"/>
                <w:bCs/>
                <w:iCs/>
                <w:snapToGrid/>
                <w:sz w:val="18"/>
                <w:szCs w:val="18"/>
                <w:lang w:val="en-GB" w:eastAsia="fr-FR"/>
              </w:rPr>
              <w:t>Provide the name, address and other contact information of community organizations or representatives, or other non-governmental organizations, that are concerned with the element such as associations, organizations, clubs, guilds, steering committees, etc</w:t>
            </w:r>
            <w:r w:rsidRPr="007400F5">
              <w:rPr>
                <w:rFonts w:cs="Times New Roman"/>
                <w:b/>
                <w:i/>
                <w:snapToGrid/>
                <w:sz w:val="18"/>
                <w:szCs w:val="18"/>
                <w:lang w:val="en-GB" w:eastAsia="fr-FR"/>
              </w:rPr>
              <w:t>.</w:t>
            </w:r>
          </w:p>
        </w:tc>
      </w:tr>
      <w:tr w:rsidR="000D3F12" w:rsidRPr="007400F5" w:rsidTr="000C460F">
        <w:tc>
          <w:tcPr>
            <w:tcW w:w="9644" w:type="dxa"/>
            <w:tcBorders>
              <w:top w:val="single" w:sz="4" w:space="0" w:color="auto"/>
              <w:left w:val="single" w:sz="4" w:space="0" w:color="auto"/>
              <w:bottom w:val="nil"/>
              <w:right w:val="single" w:sz="4" w:space="0" w:color="auto"/>
            </w:tcBorders>
            <w:shd w:val="clear" w:color="auto" w:fill="auto"/>
          </w:tcPr>
          <w:tbl>
            <w:tblPr>
              <w:tblpPr w:leftFromText="141" w:rightFromText="141" w:vertAnchor="page" w:horzAnchor="margin" w:tblpY="46"/>
              <w:tblOverlap w:val="never"/>
              <w:tblW w:w="9634" w:type="dxa"/>
              <w:tblBorders>
                <w:bottom w:val="single" w:sz="4" w:space="0" w:color="auto"/>
              </w:tblBorders>
              <w:tblCellMar>
                <w:left w:w="57" w:type="dxa"/>
                <w:right w:w="57" w:type="dxa"/>
              </w:tblCellMar>
              <w:tblLook w:val="04A0"/>
            </w:tblPr>
            <w:tblGrid>
              <w:gridCol w:w="1872"/>
              <w:gridCol w:w="7762"/>
            </w:tblGrid>
            <w:tr w:rsidR="000D3F12" w:rsidRPr="007400F5" w:rsidTr="000C460F">
              <w:tc>
                <w:tcPr>
                  <w:tcW w:w="1872" w:type="dxa"/>
                </w:tcPr>
                <w:p w:rsidR="000D3F12" w:rsidRPr="007400F5" w:rsidRDefault="000D3F1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Organization/ Community:</w:t>
                  </w:r>
                </w:p>
              </w:tc>
              <w:tc>
                <w:tcPr>
                  <w:tcW w:w="7762" w:type="dxa"/>
                </w:tcPr>
                <w:p w:rsidR="000D3F12"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D3F12" w:rsidRPr="007400F5" w:rsidTr="000C460F">
              <w:tc>
                <w:tcPr>
                  <w:tcW w:w="1872" w:type="dxa"/>
                </w:tcPr>
                <w:p w:rsidR="000D3F12" w:rsidRPr="007400F5" w:rsidRDefault="000D3F1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Name and title of the contact person:</w:t>
                  </w:r>
                </w:p>
              </w:tc>
              <w:tc>
                <w:tcPr>
                  <w:tcW w:w="7762" w:type="dxa"/>
                </w:tcPr>
                <w:p w:rsidR="000D3F12"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D3F12" w:rsidRPr="007400F5" w:rsidTr="000C460F">
              <w:tc>
                <w:tcPr>
                  <w:tcW w:w="1872" w:type="dxa"/>
                </w:tcPr>
                <w:p w:rsidR="000D3F12" w:rsidRPr="007400F5" w:rsidRDefault="000D3F1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Address:</w:t>
                  </w:r>
                </w:p>
              </w:tc>
              <w:tc>
                <w:tcPr>
                  <w:tcW w:w="7762" w:type="dxa"/>
                </w:tcPr>
                <w:p w:rsidR="000D3F12"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D3F12" w:rsidRPr="007400F5" w:rsidTr="000C460F">
              <w:tc>
                <w:tcPr>
                  <w:tcW w:w="1872" w:type="dxa"/>
                </w:tcPr>
                <w:p w:rsidR="000D3F12" w:rsidRPr="007400F5" w:rsidRDefault="000D3F1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Telephone number:</w:t>
                  </w:r>
                </w:p>
              </w:tc>
              <w:tc>
                <w:tcPr>
                  <w:tcW w:w="7762" w:type="dxa"/>
                </w:tcPr>
                <w:p w:rsidR="000D3F12"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D3F12" w:rsidRPr="007400F5" w:rsidTr="000C460F">
              <w:tc>
                <w:tcPr>
                  <w:tcW w:w="1872" w:type="dxa"/>
                </w:tcPr>
                <w:p w:rsidR="000D3F12" w:rsidRPr="007400F5" w:rsidRDefault="000D3F1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Fax number:</w:t>
                  </w:r>
                </w:p>
              </w:tc>
              <w:tc>
                <w:tcPr>
                  <w:tcW w:w="7762" w:type="dxa"/>
                </w:tcPr>
                <w:p w:rsidR="000D3F12"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D3F12" w:rsidRPr="007400F5" w:rsidTr="000C460F">
              <w:tc>
                <w:tcPr>
                  <w:tcW w:w="1872" w:type="dxa"/>
                </w:tcPr>
                <w:p w:rsidR="000D3F12" w:rsidRPr="007400F5" w:rsidRDefault="000D3F1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E-mail address:</w:t>
                  </w:r>
                </w:p>
              </w:tc>
              <w:tc>
                <w:tcPr>
                  <w:tcW w:w="7762" w:type="dxa"/>
                </w:tcPr>
                <w:p w:rsidR="000D3F12"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D3F12" w:rsidRPr="007400F5" w:rsidTr="000C460F">
              <w:tc>
                <w:tcPr>
                  <w:tcW w:w="1872" w:type="dxa"/>
                </w:tcPr>
                <w:p w:rsidR="000D3F12" w:rsidRPr="007400F5" w:rsidRDefault="000D3F1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Other relevant information:</w:t>
                  </w:r>
                </w:p>
              </w:tc>
              <w:tc>
                <w:tcPr>
                  <w:tcW w:w="7762" w:type="dxa"/>
                </w:tcPr>
                <w:p w:rsidR="000D3F12"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D3F1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000D3F12"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0D3F12" w:rsidRPr="007400F5" w:rsidRDefault="000D3F12" w:rsidP="0060298C">
            <w:pPr>
              <w:tabs>
                <w:tab w:val="left" w:pos="1134"/>
                <w:tab w:val="left" w:pos="1701"/>
              </w:tabs>
              <w:snapToGrid/>
              <w:ind w:left="113"/>
              <w:jc w:val="left"/>
              <w:rPr>
                <w:rFonts w:eastAsia="Times New Roman"/>
                <w:b/>
                <w:smallCaps/>
                <w:snapToGrid/>
                <w:lang w:val="en-GB" w:eastAsia="fr-FR"/>
              </w:rPr>
            </w:pPr>
          </w:p>
        </w:tc>
      </w:tr>
      <w:tr w:rsidR="000D3F12" w:rsidRPr="007400F5" w:rsidTr="000C460F">
        <w:trPr>
          <w:cantSplit/>
        </w:trPr>
        <w:tc>
          <w:tcPr>
            <w:tcW w:w="9644" w:type="dxa"/>
            <w:tcBorders>
              <w:top w:val="nil"/>
              <w:left w:val="nil"/>
              <w:right w:val="nil"/>
            </w:tcBorders>
            <w:shd w:val="clear" w:color="auto" w:fill="auto"/>
          </w:tcPr>
          <w:p w:rsidR="000D3F12" w:rsidRPr="007400F5" w:rsidRDefault="000D3F12"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5.</w:t>
            </w:r>
            <w:r w:rsidRPr="007400F5">
              <w:rPr>
                <w:b/>
                <w:bCs/>
                <w:snapToGrid/>
                <w:sz w:val="24"/>
                <w:lang w:val="en-GB" w:eastAsia="fr-FR"/>
              </w:rPr>
              <w:tab/>
            </w:r>
            <w:r w:rsidRPr="007400F5">
              <w:rPr>
                <w:rFonts w:eastAsia="Times New Roman"/>
                <w:b/>
                <w:smallCaps/>
                <w:snapToGrid/>
                <w:sz w:val="24"/>
                <w:lang w:val="en-GB" w:eastAsia="fr-FR"/>
              </w:rPr>
              <w:t xml:space="preserve"> </w:t>
            </w:r>
            <w:r w:rsidRPr="007400F5">
              <w:rPr>
                <w:b/>
                <w:bCs/>
                <w:snapToGrid/>
                <w:sz w:val="24"/>
                <w:lang w:val="en-GB" w:eastAsia="fr-FR"/>
              </w:rPr>
              <w:t xml:space="preserve">Inclusion of the element in an inventory </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U.5, the States shall demonstrate that ‘the element is included in an inventory of the intangible cultural heritage present in the territory(ies) of the submitting State(s) Party(ies) as defined in Articles 11 and 12 of the Convention’. </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Identify the inventory in which the element has been included and the office, agency, organization or body responsible for maintaining that inventory. Demonstrate that the inventory has been drawn up in conformity with the Convention, in particular Article 11 (b) that stipulates that intangible cultural heritage shall be identified and defined ‘with the participation of communities, groups and relevant non-governmental organizations’ and Article 12 requiring that inventories be regularly updated.</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The nominated element’s inclusion in an inventory should not in any way imply or require that the inventory(ies) should have been completed prior to nomination. Rather, a submitting State Party may be in the process of completing or updating one or more inventories, but has already duly included the nominated element on an inventory-in-progress.</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documents showing the inclusion of the element in an inventory or refer to a website presenting that inventory.</w:t>
            </w:r>
          </w:p>
          <w:p w:rsidR="000D3F12" w:rsidRPr="007400F5" w:rsidRDefault="000D3F12"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200 words</w:t>
            </w:r>
          </w:p>
        </w:tc>
      </w:tr>
      <w:tr w:rsidR="000D3F12" w:rsidRPr="007400F5" w:rsidTr="000C460F">
        <w:tc>
          <w:tcPr>
            <w:tcW w:w="9644" w:type="dxa"/>
            <w:tcBorders>
              <w:bottom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blPrEx>
          <w:tblBorders>
            <w:insideV w:val="none" w:sz="0" w:space="0" w:color="auto"/>
          </w:tblBorders>
        </w:tblPrEx>
        <w:trPr>
          <w:cantSplit/>
        </w:trPr>
        <w:tc>
          <w:tcPr>
            <w:tcW w:w="9644" w:type="dxa"/>
            <w:tcBorders>
              <w:top w:val="nil"/>
              <w:left w:val="nil"/>
              <w:bottom w:val="single" w:sz="4" w:space="0" w:color="auto"/>
              <w:right w:val="nil"/>
            </w:tcBorders>
            <w:shd w:val="clear" w:color="auto" w:fill="auto"/>
          </w:tcPr>
          <w:p w:rsidR="000D3F12" w:rsidRPr="007400F5" w:rsidRDefault="000D3F12"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lastRenderedPageBreak/>
              <w:t>6.</w:t>
            </w:r>
            <w:r w:rsidRPr="007400F5">
              <w:rPr>
                <w:b/>
                <w:bCs/>
                <w:snapToGrid/>
                <w:sz w:val="24"/>
                <w:lang w:val="en-GB" w:eastAsia="fr-FR"/>
              </w:rPr>
              <w:tab/>
              <w:t>Documentation</w:t>
            </w:r>
          </w:p>
          <w:p w:rsidR="000D3F12" w:rsidRPr="007400F5" w:rsidRDefault="000D3F12"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6.a.</w:t>
            </w:r>
            <w:r w:rsidRPr="007400F5">
              <w:rPr>
                <w:b/>
                <w:bCs/>
                <w:snapToGrid/>
                <w:szCs w:val="22"/>
                <w:lang w:val="en-GB" w:eastAsia="fr-FR"/>
              </w:rPr>
              <w:tab/>
              <w:t>Appended documentation</w:t>
            </w:r>
          </w:p>
          <w:p w:rsidR="000D3F12" w:rsidRPr="007400F5" w:rsidRDefault="000D3F12"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The documentation listed below is mandatory and will be used in the process of examining and evaluating the nomination. It will also be helpful for visibility activities if the element is inscribed. Tick the following boxes to confirm that related items are included with the nomination and that they follow the instructions. Additional materials other than those specified below cannot be accepted and will not be returned. </w:t>
            </w:r>
          </w:p>
        </w:tc>
      </w:tr>
      <w:tr w:rsidR="000D3F12" w:rsidRPr="007400F5" w:rsidTr="000C460F">
        <w:tblPrEx>
          <w:tblBorders>
            <w:insideV w:val="none" w:sz="0" w:space="0" w:color="auto"/>
          </w:tblBorders>
        </w:tblPrEx>
        <w:trPr>
          <w:cantSplit/>
        </w:trPr>
        <w:tc>
          <w:tcPr>
            <w:tcW w:w="9644" w:type="dxa"/>
            <w:tcBorders>
              <w:top w:val="single" w:sz="4" w:space="0" w:color="auto"/>
              <w:bottom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0D3F1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D3F12" w:rsidRPr="007400F5">
              <w:rPr>
                <w:rFonts w:eastAsia="Times New Roman"/>
                <w:snapToGrid/>
                <w:sz w:val="20"/>
                <w:szCs w:val="20"/>
                <w:lang w:val="en-GB" w:eastAsia="en-US"/>
              </w:rPr>
              <w:t xml:space="preserve"> 10 recent photographs in high definition</w:t>
            </w:r>
          </w:p>
          <w:p w:rsidR="000D3F12"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0D3F1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D3F12" w:rsidRPr="007400F5">
              <w:rPr>
                <w:rFonts w:eastAsia="Times New Roman"/>
                <w:snapToGrid/>
                <w:sz w:val="20"/>
                <w:szCs w:val="20"/>
                <w:lang w:val="en-GB" w:eastAsia="en-US"/>
              </w:rPr>
              <w:t xml:space="preserve"> cession(s) of rights corresponding to the photos (Form ICH-07-photo)</w:t>
            </w:r>
          </w:p>
          <w:p w:rsidR="000D3F12"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0D3F1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D3F12" w:rsidRPr="007400F5">
              <w:rPr>
                <w:rFonts w:eastAsia="Times New Roman"/>
                <w:snapToGrid/>
                <w:sz w:val="20"/>
                <w:szCs w:val="20"/>
                <w:lang w:val="en-GB" w:eastAsia="en-US"/>
              </w:rPr>
              <w:t xml:space="preserve"> edited video (up to 10 minutes) </w:t>
            </w:r>
          </w:p>
          <w:p w:rsidR="000D3F12"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0D3F1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D3F12" w:rsidRPr="007400F5">
              <w:rPr>
                <w:rFonts w:eastAsia="Times New Roman"/>
                <w:snapToGrid/>
                <w:sz w:val="20"/>
                <w:szCs w:val="20"/>
                <w:lang w:val="en-GB" w:eastAsia="en-US"/>
              </w:rPr>
              <w:t xml:space="preserve"> cession(s) of rights corresponding to the video recording (Form ICH-07-video)</w:t>
            </w:r>
          </w:p>
        </w:tc>
      </w:tr>
      <w:tr w:rsidR="000D3F12" w:rsidRPr="007400F5" w:rsidTr="000C460F">
        <w:tblPrEx>
          <w:tblBorders>
            <w:insideV w:val="none" w:sz="0" w:space="0" w:color="auto"/>
          </w:tblBorders>
        </w:tblPrEx>
        <w:trPr>
          <w:cantSplit/>
        </w:trPr>
        <w:tc>
          <w:tcPr>
            <w:tcW w:w="9644" w:type="dxa"/>
            <w:tcBorders>
              <w:top w:val="nil"/>
              <w:left w:val="nil"/>
              <w:bottom w:val="single" w:sz="4" w:space="0" w:color="auto"/>
              <w:right w:val="nil"/>
            </w:tcBorders>
            <w:shd w:val="clear" w:color="auto" w:fill="auto"/>
          </w:tcPr>
          <w:p w:rsidR="000D3F12" w:rsidRPr="007400F5" w:rsidRDefault="000D3F12"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6.b.</w:t>
            </w:r>
            <w:r w:rsidRPr="007400F5">
              <w:rPr>
                <w:b/>
                <w:bCs/>
                <w:snapToGrid/>
                <w:szCs w:val="22"/>
                <w:lang w:val="en-GB" w:eastAsia="fr-FR"/>
              </w:rPr>
              <w:tab/>
              <w:t>Principal published references</w:t>
            </w:r>
          </w:p>
          <w:p w:rsidR="000D3F12" w:rsidRPr="007400F5" w:rsidRDefault="000D3F1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Submitting States may wish to list, using a standard bibliographic format, principal published references providing supplementary information on the element, such as books, articles, audiovisual materials or websites. Such published works should not be sent along with the nomination.</w:t>
            </w:r>
          </w:p>
          <w:p w:rsidR="000D3F12" w:rsidRPr="007400F5" w:rsidRDefault="000D3F12" w:rsidP="0060298C">
            <w:pPr>
              <w:keepNext/>
              <w:tabs>
                <w:tab w:val="left" w:pos="1134"/>
                <w:tab w:val="left" w:pos="1701"/>
                <w:tab w:val="left" w:pos="2268"/>
              </w:tabs>
              <w:snapToGrid/>
              <w:ind w:left="113" w:right="113"/>
              <w:jc w:val="right"/>
              <w:rPr>
                <w:rFonts w:eastAsia="Times New Roman"/>
                <w:i/>
                <w:iCs/>
                <w:snapToGrid/>
                <w:sz w:val="20"/>
                <w:lang w:val="en-GB" w:eastAsia="fr-FR"/>
              </w:rPr>
            </w:pPr>
            <w:r w:rsidRPr="007400F5">
              <w:rPr>
                <w:rFonts w:eastAsia="Times New Roman"/>
                <w:iCs/>
                <w:snapToGrid/>
                <w:sz w:val="18"/>
                <w:szCs w:val="18"/>
                <w:lang w:val="en-GB" w:eastAsia="fr-FR"/>
              </w:rPr>
              <w:t>Not to exceed one standard page.</w:t>
            </w:r>
          </w:p>
        </w:tc>
      </w:tr>
      <w:tr w:rsidR="000D3F12" w:rsidRPr="007400F5" w:rsidTr="000C460F">
        <w:tblPrEx>
          <w:tblBorders>
            <w:insideV w:val="none" w:sz="0" w:space="0" w:color="auto"/>
          </w:tblBorders>
        </w:tblPrEx>
        <w:tc>
          <w:tcPr>
            <w:tcW w:w="9644" w:type="dxa"/>
            <w:tcBorders>
              <w:bottom w:val="single" w:sz="4" w:space="0" w:color="auto"/>
            </w:tcBorders>
            <w:shd w:val="clear" w:color="auto" w:fill="auto"/>
            <w:tcMar>
              <w:top w:w="113" w:type="dxa"/>
              <w:left w:w="113" w:type="dxa"/>
              <w:bottom w:w="113" w:type="dxa"/>
              <w:right w:w="113" w:type="dxa"/>
            </w:tcMar>
          </w:tcPr>
          <w:p w:rsidR="000D3F12" w:rsidRPr="007400F5" w:rsidRDefault="00B32436" w:rsidP="0060298C">
            <w:pPr>
              <w:tabs>
                <w:tab w:val="left" w:pos="1134"/>
                <w:tab w:val="left" w:pos="1701"/>
              </w:tabs>
              <w:snapToGrid/>
              <w:rPr>
                <w:rFonts w:cs="Times New Roman"/>
                <w:bCs/>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blPrEx>
          <w:tblBorders>
            <w:insideV w:val="none" w:sz="0" w:space="0" w:color="auto"/>
          </w:tblBorders>
        </w:tblPrEx>
        <w:trPr>
          <w:cantSplit/>
        </w:trPr>
        <w:tc>
          <w:tcPr>
            <w:tcW w:w="9644" w:type="dxa"/>
            <w:tcBorders>
              <w:top w:val="nil"/>
              <w:left w:val="nil"/>
              <w:bottom w:val="nil"/>
              <w:right w:val="nil"/>
            </w:tcBorders>
            <w:shd w:val="clear" w:color="auto" w:fill="auto"/>
          </w:tcPr>
          <w:p w:rsidR="000D3F12" w:rsidRPr="007400F5" w:rsidRDefault="000D3F12"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t>7.</w:t>
            </w:r>
            <w:r w:rsidRPr="007400F5">
              <w:rPr>
                <w:b/>
                <w:bCs/>
                <w:snapToGrid/>
                <w:sz w:val="24"/>
                <w:lang w:val="en-GB" w:eastAsia="fr-FR"/>
              </w:rPr>
              <w:tab/>
              <w:t>Signature on behalf of the State(s) Party(ies)</w:t>
            </w:r>
          </w:p>
        </w:tc>
      </w:tr>
      <w:tr w:rsidR="000D3F12" w:rsidRPr="007400F5" w:rsidTr="000C460F">
        <w:tblPrEx>
          <w:tblBorders>
            <w:insideV w:val="none" w:sz="0" w:space="0" w:color="auto"/>
          </w:tblBorders>
        </w:tblPrEx>
        <w:trPr>
          <w:cantSplit/>
        </w:trPr>
        <w:tc>
          <w:tcPr>
            <w:tcW w:w="9644" w:type="dxa"/>
            <w:tcBorders>
              <w:top w:val="nil"/>
              <w:left w:val="nil"/>
              <w:bottom w:val="single" w:sz="4" w:space="0" w:color="auto"/>
              <w:right w:val="nil"/>
            </w:tcBorders>
            <w:shd w:val="clear" w:color="auto" w:fill="auto"/>
          </w:tcPr>
          <w:p w:rsidR="000D3F12" w:rsidRPr="007400F5" w:rsidRDefault="000D3F12" w:rsidP="0060298C">
            <w:pPr>
              <w:keepNext/>
              <w:tabs>
                <w:tab w:val="left" w:pos="1134"/>
                <w:tab w:val="left" w:pos="1701"/>
                <w:tab w:val="left" w:pos="2268"/>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nomination should conclude with the original signature of the official empowered to sign it on behalf of the State Party, together with his or her name, title and the date of submission.</w:t>
            </w:r>
          </w:p>
          <w:p w:rsidR="000D3F12" w:rsidRPr="007400F5" w:rsidRDefault="000D3F12" w:rsidP="0060298C">
            <w:pPr>
              <w:keepNext/>
              <w:tabs>
                <w:tab w:val="left" w:pos="1134"/>
                <w:tab w:val="left" w:pos="1701"/>
                <w:tab w:val="left" w:pos="2268"/>
              </w:tabs>
              <w:snapToGrid/>
              <w:ind w:left="113" w:right="113"/>
              <w:rPr>
                <w:rFonts w:eastAsia="Times New Roman"/>
                <w:i/>
                <w:iCs/>
                <w:snapToGrid/>
                <w:sz w:val="20"/>
                <w:lang w:val="en-GB" w:eastAsia="fr-FR"/>
              </w:rPr>
            </w:pPr>
            <w:r w:rsidRPr="007400F5">
              <w:rPr>
                <w:iCs/>
                <w:snapToGrid/>
                <w:sz w:val="18"/>
                <w:szCs w:val="18"/>
                <w:lang w:val="en-GB" w:eastAsia="fr-FR"/>
              </w:rPr>
              <w:t>In the case of multi-national nominations, the document should contain the name, title and signature of an official of each State Party submitting the nomination.</w:t>
            </w:r>
          </w:p>
        </w:tc>
      </w:tr>
      <w:tr w:rsidR="000D3F12" w:rsidRPr="007400F5" w:rsidTr="000C460F">
        <w:tblPrEx>
          <w:tblBorders>
            <w:insideV w:val="none" w:sz="0" w:space="0" w:color="auto"/>
          </w:tblBorders>
        </w:tblPrEx>
        <w:trPr>
          <w:cantSplit/>
        </w:trPr>
        <w:tc>
          <w:tcPr>
            <w:tcW w:w="9644" w:type="dxa"/>
            <w:shd w:val="clear" w:color="auto" w:fill="auto"/>
          </w:tcPr>
          <w:tbl>
            <w:tblPr>
              <w:tblW w:w="0" w:type="auto"/>
              <w:tblInd w:w="113" w:type="dxa"/>
              <w:tblCellMar>
                <w:left w:w="57" w:type="dxa"/>
                <w:right w:w="57" w:type="dxa"/>
              </w:tblCellMar>
              <w:tblLook w:val="04A0"/>
            </w:tblPr>
            <w:tblGrid>
              <w:gridCol w:w="1872"/>
              <w:gridCol w:w="7639"/>
            </w:tblGrid>
            <w:tr w:rsidR="000D3F12" w:rsidRPr="007400F5" w:rsidTr="000C460F">
              <w:tc>
                <w:tcPr>
                  <w:tcW w:w="1872" w:type="dxa"/>
                </w:tcPr>
                <w:p w:rsidR="000D3F12" w:rsidRPr="007400F5" w:rsidRDefault="000D3F12"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iCs/>
                      <w:snapToGrid/>
                      <w:sz w:val="20"/>
                      <w:szCs w:val="22"/>
                      <w:lang w:val="en-GB" w:eastAsia="fr-FR"/>
                    </w:rPr>
                    <w:t>Name:</w:t>
                  </w:r>
                </w:p>
              </w:tc>
              <w:tc>
                <w:tcPr>
                  <w:tcW w:w="7639" w:type="dxa"/>
                </w:tcPr>
                <w:p w:rsidR="000D3F12"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c>
                <w:tcPr>
                  <w:tcW w:w="1872" w:type="dxa"/>
                </w:tcPr>
                <w:p w:rsidR="000D3F12" w:rsidRPr="007400F5" w:rsidRDefault="000D3F12"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Title:</w:t>
                  </w:r>
                </w:p>
              </w:tc>
              <w:tc>
                <w:tcPr>
                  <w:tcW w:w="7639" w:type="dxa"/>
                </w:tcPr>
                <w:p w:rsidR="000D3F12"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c>
                <w:tcPr>
                  <w:tcW w:w="1872" w:type="dxa"/>
                </w:tcPr>
                <w:p w:rsidR="000D3F12" w:rsidRPr="007400F5" w:rsidRDefault="000D3F12"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Date:</w:t>
                  </w:r>
                </w:p>
              </w:tc>
              <w:tc>
                <w:tcPr>
                  <w:tcW w:w="7639" w:type="dxa"/>
                </w:tcPr>
                <w:p w:rsidR="000D3F12"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r w:rsidR="000D3F12" w:rsidRPr="007400F5" w:rsidTr="000C460F">
              <w:trPr>
                <w:trHeight w:val="1035"/>
              </w:trPr>
              <w:tc>
                <w:tcPr>
                  <w:tcW w:w="1872" w:type="dxa"/>
                </w:tcPr>
                <w:p w:rsidR="000D3F12" w:rsidRPr="007400F5" w:rsidRDefault="000D3F12"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Signature:</w:t>
                  </w:r>
                </w:p>
              </w:tc>
              <w:tc>
                <w:tcPr>
                  <w:tcW w:w="7639" w:type="dxa"/>
                </w:tcPr>
                <w:p w:rsidR="000D3F12"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0D3F1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000D3F12" w:rsidRPr="007400F5">
                    <w:rPr>
                      <w:snapToGrid/>
                      <w:szCs w:val="22"/>
                      <w:lang w:val="en-GB" w:eastAsia="fr-FR"/>
                    </w:rPr>
                    <w:t> </w:t>
                  </w:r>
                  <w:r w:rsidRPr="007400F5">
                    <w:rPr>
                      <w:snapToGrid/>
                      <w:szCs w:val="22"/>
                      <w:lang w:val="en-GB" w:eastAsia="fr-FR"/>
                    </w:rPr>
                    <w:fldChar w:fldCharType="end"/>
                  </w:r>
                </w:p>
              </w:tc>
            </w:tr>
          </w:tbl>
          <w:p w:rsidR="000D3F12" w:rsidRPr="007400F5" w:rsidRDefault="000D3F12" w:rsidP="0060298C">
            <w:pPr>
              <w:tabs>
                <w:tab w:val="left" w:pos="1134"/>
                <w:tab w:val="left" w:pos="1701"/>
                <w:tab w:val="left" w:pos="2268"/>
              </w:tabs>
              <w:snapToGrid/>
              <w:ind w:left="113" w:right="113"/>
              <w:rPr>
                <w:rFonts w:eastAsia="Times New Roman"/>
                <w:i/>
                <w:iCs/>
                <w:snapToGrid/>
                <w:sz w:val="20"/>
                <w:lang w:val="en-GB" w:eastAsia="fr-FR"/>
              </w:rPr>
            </w:pPr>
          </w:p>
        </w:tc>
      </w:tr>
    </w:tbl>
    <w:p w:rsidR="000D3F12" w:rsidRPr="007400F5" w:rsidRDefault="000D3F12" w:rsidP="0060298C">
      <w:pPr>
        <w:rPr>
          <w:lang w:val="en-GB" w:eastAsia="fr-FR"/>
        </w:rPr>
      </w:pPr>
    </w:p>
    <w:p w:rsidR="00507C9C" w:rsidRPr="007400F5" w:rsidRDefault="00507C9C" w:rsidP="00C74541">
      <w:pPr>
        <w:pStyle w:val="Titre1"/>
        <w:rPr>
          <w:lang w:eastAsia="fr-FR"/>
        </w:rPr>
        <w:sectPr w:rsidR="00507C9C" w:rsidRPr="007400F5" w:rsidSect="00BE5AD4">
          <w:type w:val="oddPage"/>
          <w:pgSz w:w="11906" w:h="16838"/>
          <w:pgMar w:top="1417" w:right="1417" w:bottom="1417" w:left="1417" w:header="737" w:footer="737" w:gutter="0"/>
          <w:cols w:space="720"/>
          <w:docGrid w:linePitch="360"/>
        </w:sectPr>
      </w:pPr>
    </w:p>
    <w:p w:rsidR="00034A4B" w:rsidRPr="007400F5" w:rsidRDefault="004F055C" w:rsidP="00C74541">
      <w:pPr>
        <w:pStyle w:val="Titre1"/>
        <w:rPr>
          <w:lang w:eastAsia="fr-FR"/>
        </w:rPr>
      </w:pPr>
      <w:bookmarkStart w:id="70" w:name="_Toc289338909"/>
      <w:r w:rsidRPr="007400F5">
        <w:rPr>
          <w:lang w:eastAsia="fr-FR"/>
        </w:rPr>
        <w:lastRenderedPageBreak/>
        <w:t xml:space="preserve">NOM </w:t>
      </w:r>
      <w:r w:rsidR="001457CC" w:rsidRPr="007400F5">
        <w:rPr>
          <w:lang w:eastAsia="fr-FR"/>
        </w:rPr>
        <w:t xml:space="preserve">5.7.3 </w:t>
      </w:r>
      <w:r w:rsidRPr="007400F5">
        <w:rPr>
          <w:lang w:eastAsia="fr-FR"/>
        </w:rPr>
        <w:t>Hand-out</w:t>
      </w:r>
      <w:r w:rsidR="001457CC" w:rsidRPr="007400F5">
        <w:rPr>
          <w:lang w:eastAsia="fr-FR"/>
        </w:rPr>
        <w:t xml:space="preserve">: </w:t>
      </w:r>
      <w:r w:rsidR="00FC4D69" w:rsidRPr="007400F5">
        <w:rPr>
          <w:lang w:eastAsia="fr-FR"/>
        </w:rPr>
        <w:t xml:space="preserve">Wooden </w:t>
      </w:r>
      <w:r w:rsidR="00B23A58" w:rsidRPr="007400F5">
        <w:rPr>
          <w:lang w:eastAsia="fr-FR"/>
        </w:rPr>
        <w:t>Bridges</w:t>
      </w:r>
      <w:bookmarkEnd w:id="67"/>
      <w:r w:rsidR="001871B3" w:rsidRPr="007400F5">
        <w:rPr>
          <w:lang w:eastAsia="fr-FR"/>
        </w:rPr>
        <w:t xml:space="preserve">: </w:t>
      </w:r>
      <w:bookmarkStart w:id="71" w:name="_Toc278288190"/>
      <w:r w:rsidR="00FC4D69" w:rsidRPr="007400F5">
        <w:rPr>
          <w:lang w:eastAsia="fr-FR"/>
        </w:rPr>
        <w:t>Initial Nomination Form</w:t>
      </w:r>
      <w:bookmarkEnd w:id="71"/>
      <w:bookmarkEnd w:id="70"/>
      <w:r w:rsidR="00BA6AC8" w:rsidRPr="007400F5">
        <w:rPr>
          <w:lang w:eastAsia="fr-FR"/>
        </w:rPr>
        <w:t xml:space="preserve"> </w:t>
      </w:r>
    </w:p>
    <w:p w:rsidR="00FC4D69" w:rsidRPr="007400F5" w:rsidRDefault="00FC4D69" w:rsidP="0060298C">
      <w:pPr>
        <w:tabs>
          <w:tab w:val="clear" w:pos="567"/>
        </w:tabs>
        <w:snapToGrid/>
        <w:spacing w:before="360" w:after="360" w:line="340" w:lineRule="exact"/>
        <w:jc w:val="center"/>
        <w:rPr>
          <w:rFonts w:eastAsia="Times New Roman" w:cs="Times New Roman"/>
          <w:b/>
          <w:bCs/>
          <w:smallCaps/>
          <w:snapToGrid/>
          <w:sz w:val="32"/>
          <w:szCs w:val="32"/>
          <w:lang w:val="en-GB" w:eastAsia="fr-FR"/>
        </w:rPr>
      </w:pPr>
      <w:r w:rsidRPr="007400F5">
        <w:rPr>
          <w:rFonts w:eastAsia="Times New Roman"/>
          <w:b/>
          <w:bCs/>
          <w:smallCaps/>
          <w:snapToGrid/>
          <w:sz w:val="32"/>
          <w:szCs w:val="22"/>
          <w:lang w:val="en-GB" w:eastAsia="fr-FR"/>
        </w:rPr>
        <w:t xml:space="preserve">List of Intangible Cultural Heritage </w:t>
      </w:r>
      <w:r w:rsidRPr="007400F5">
        <w:rPr>
          <w:rFonts w:eastAsia="Times New Roman"/>
          <w:b/>
          <w:bCs/>
          <w:smallCaps/>
          <w:snapToGrid/>
          <w:sz w:val="32"/>
          <w:szCs w:val="22"/>
          <w:lang w:val="en-GB" w:eastAsia="fr-FR"/>
        </w:rPr>
        <w:br/>
        <w:t>in Need of Urgent Safeguarding</w:t>
      </w:r>
    </w:p>
    <w:p w:rsidR="00FC4D69" w:rsidRPr="007400F5" w:rsidRDefault="00FC4D69" w:rsidP="0060298C">
      <w:pPr>
        <w:keepNext/>
        <w:widowControl w:val="0"/>
        <w:tabs>
          <w:tab w:val="clear" w:pos="567"/>
        </w:tabs>
        <w:snapToGrid/>
        <w:spacing w:before="240" w:after="80" w:line="280" w:lineRule="exact"/>
        <w:jc w:val="center"/>
        <w:rPr>
          <w:rFonts w:eastAsia="Times New Roman"/>
          <w:b/>
          <w:smallCaps/>
          <w:snapToGrid/>
          <w:sz w:val="28"/>
          <w:szCs w:val="28"/>
          <w:lang w:val="en-GB" w:eastAsia="fr-FR"/>
        </w:rPr>
      </w:pPr>
      <w:r w:rsidRPr="007400F5">
        <w:rPr>
          <w:rFonts w:eastAsia="Times New Roman"/>
          <w:b/>
          <w:smallCaps/>
          <w:snapToGrid/>
          <w:sz w:val="28"/>
          <w:szCs w:val="28"/>
          <w:lang w:val="en-GB" w:eastAsia="fr-FR"/>
        </w:rPr>
        <w:t>Deadline 31 March 2011</w:t>
      </w:r>
    </w:p>
    <w:p w:rsidR="00FC4D69" w:rsidRPr="007400F5" w:rsidRDefault="00FC4D69" w:rsidP="0060298C">
      <w:pPr>
        <w:keepNext/>
        <w:widowControl w:val="0"/>
        <w:tabs>
          <w:tab w:val="clear" w:pos="567"/>
        </w:tabs>
        <w:snapToGrid/>
        <w:spacing w:before="360" w:after="360" w:line="280" w:lineRule="exact"/>
        <w:jc w:val="center"/>
        <w:rPr>
          <w:rFonts w:eastAsia="Times New Roman" w:cs="Times New Roman"/>
          <w:i/>
          <w:iCs/>
          <w:snapToGrid/>
          <w:szCs w:val="22"/>
          <w:lang w:val="en-GB" w:eastAsia="fr-FR"/>
        </w:rPr>
      </w:pPr>
      <w:r w:rsidRPr="007400F5">
        <w:rPr>
          <w:rFonts w:eastAsia="Times New Roman" w:cs="Times New Roman"/>
          <w:i/>
          <w:iCs/>
          <w:snapToGrid/>
          <w:szCs w:val="22"/>
          <w:lang w:val="en-GB" w:eastAsia="fr-FR"/>
        </w:rPr>
        <w:t>Instructions for completing the nomination form are available at:</w:t>
      </w:r>
      <w:r w:rsidRPr="007400F5">
        <w:rPr>
          <w:rFonts w:eastAsia="Times New Roman" w:cs="Times New Roman"/>
          <w:i/>
          <w:iCs/>
          <w:snapToGrid/>
          <w:szCs w:val="22"/>
          <w:lang w:val="en-GB" w:eastAsia="fr-FR"/>
        </w:rPr>
        <w:br/>
      </w:r>
      <w:r w:rsidRPr="007400F5">
        <w:rPr>
          <w:rFonts w:eastAsia="Times New Roman" w:cs="Times New Roman"/>
          <w:i/>
          <w:iCs/>
          <w:snapToGrid/>
          <w:szCs w:val="22"/>
          <w:u w:val="single"/>
          <w:lang w:val="en-GB" w:eastAsia="fr-FR"/>
        </w:rPr>
        <w:t>http://www.unesco.org/culture/ich/en/forms</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9619"/>
        <w:gridCol w:w="25"/>
      </w:tblGrid>
      <w:tr w:rsidR="00FC4D69" w:rsidRPr="007400F5" w:rsidTr="00812EE0">
        <w:trPr>
          <w:gridAfter w:val="1"/>
          <w:wAfter w:w="25" w:type="dxa"/>
          <w:cantSplit/>
        </w:trPr>
        <w:tc>
          <w:tcPr>
            <w:tcW w:w="9619" w:type="dxa"/>
            <w:tcBorders>
              <w:top w:val="nil"/>
              <w:left w:val="nil"/>
              <w:bottom w:val="single" w:sz="4" w:space="0" w:color="auto"/>
              <w:right w:val="nil"/>
            </w:tcBorders>
            <w:shd w:val="clear" w:color="auto" w:fill="auto"/>
          </w:tcPr>
          <w:p w:rsidR="00FC4D69" w:rsidRPr="007400F5" w:rsidRDefault="00FC4D69" w:rsidP="0060298C">
            <w:pPr>
              <w:keepNext/>
              <w:tabs>
                <w:tab w:val="left" w:pos="1134"/>
                <w:tab w:val="left" w:pos="1701"/>
              </w:tabs>
              <w:snapToGrid/>
              <w:ind w:left="567" w:hanging="425"/>
              <w:jc w:val="left"/>
              <w:rPr>
                <w:rFonts w:eastAsia="Times New Roman"/>
                <w:b/>
                <w:snapToGrid/>
                <w:sz w:val="24"/>
                <w:shd w:val="pct15" w:color="auto" w:fill="FFFFFF"/>
                <w:lang w:val="en-GB" w:eastAsia="fr-FR"/>
              </w:rPr>
            </w:pPr>
            <w:r w:rsidRPr="007400F5">
              <w:rPr>
                <w:b/>
                <w:bCs/>
                <w:snapToGrid/>
                <w:sz w:val="24"/>
                <w:lang w:val="en-GB" w:eastAsia="fr-FR"/>
              </w:rPr>
              <w:t>A.</w:t>
            </w:r>
            <w:r w:rsidRPr="007400F5">
              <w:rPr>
                <w:b/>
                <w:bCs/>
                <w:snapToGrid/>
                <w:sz w:val="24"/>
                <w:lang w:val="en-GB" w:eastAsia="fr-FR"/>
              </w:rPr>
              <w:tab/>
              <w:t>State(s) Party(ies)</w:t>
            </w:r>
          </w:p>
          <w:p w:rsidR="00FC4D69" w:rsidRPr="007400F5" w:rsidRDefault="00FC4D69"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For multi-national nominations, States Parties should be listed in the order on which they have mutually agreed.</w:t>
            </w:r>
          </w:p>
        </w:tc>
      </w:tr>
      <w:tr w:rsidR="00FC4D69"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C4D69" w:rsidRPr="007400F5" w:rsidRDefault="0022242E" w:rsidP="0060298C">
            <w:pPr>
              <w:tabs>
                <w:tab w:val="left" w:pos="1134"/>
                <w:tab w:val="left" w:pos="1701"/>
              </w:tabs>
              <w:snapToGrid/>
              <w:rPr>
                <w:rFonts w:cs="Times New Roman"/>
                <w:snapToGrid/>
                <w:lang w:val="en-GB" w:eastAsia="fr-FR"/>
              </w:rPr>
            </w:pPr>
            <w:r w:rsidRPr="007400F5">
              <w:rPr>
                <w:lang w:val="en-GB"/>
              </w:rPr>
              <w:t>Country E in East Asia</w:t>
            </w:r>
          </w:p>
        </w:tc>
      </w:tr>
      <w:tr w:rsidR="00FC4D69" w:rsidRPr="007400F5" w:rsidTr="00812EE0">
        <w:trPr>
          <w:gridAfter w:val="1"/>
          <w:wAfter w:w="25" w:type="dxa"/>
          <w:cantSplit/>
        </w:trPr>
        <w:tc>
          <w:tcPr>
            <w:tcW w:w="9619" w:type="dxa"/>
            <w:tcBorders>
              <w:top w:val="nil"/>
              <w:left w:val="nil"/>
              <w:bottom w:val="nil"/>
              <w:right w:val="nil"/>
            </w:tcBorders>
            <w:shd w:val="clear" w:color="auto" w:fill="auto"/>
          </w:tcPr>
          <w:p w:rsidR="00FC4D69" w:rsidRPr="007400F5" w:rsidRDefault="00FC4D69" w:rsidP="0060298C">
            <w:pPr>
              <w:keepNext/>
              <w:tabs>
                <w:tab w:val="left" w:pos="1134"/>
                <w:tab w:val="left" w:pos="1701"/>
              </w:tabs>
              <w:snapToGrid/>
              <w:spacing w:before="240" w:after="0"/>
              <w:ind w:left="113" w:right="113"/>
              <w:rPr>
                <w:b/>
                <w:bCs/>
                <w:snapToGrid/>
                <w:sz w:val="24"/>
                <w:shd w:val="pct15" w:color="auto" w:fill="FFFFFF"/>
                <w:lang w:val="en-GB" w:eastAsia="fr-FR"/>
              </w:rPr>
            </w:pPr>
            <w:r w:rsidRPr="007400F5">
              <w:rPr>
                <w:b/>
                <w:bCs/>
                <w:snapToGrid/>
                <w:sz w:val="24"/>
                <w:lang w:val="en-GB" w:eastAsia="fr-FR"/>
              </w:rPr>
              <w:t>B.</w:t>
            </w:r>
            <w:r w:rsidRPr="007400F5">
              <w:rPr>
                <w:b/>
                <w:bCs/>
                <w:snapToGrid/>
                <w:sz w:val="24"/>
                <w:lang w:val="en-GB" w:eastAsia="fr-FR"/>
              </w:rPr>
              <w:tab/>
              <w:t>Name of the element</w:t>
            </w:r>
          </w:p>
        </w:tc>
      </w:tr>
      <w:tr w:rsidR="00FC4D69" w:rsidRPr="007400F5" w:rsidTr="00812EE0">
        <w:trPr>
          <w:gridAfter w:val="1"/>
          <w:wAfter w:w="25" w:type="dxa"/>
          <w:cantSplit/>
        </w:trPr>
        <w:tc>
          <w:tcPr>
            <w:tcW w:w="9619" w:type="dxa"/>
            <w:tcBorders>
              <w:top w:val="nil"/>
              <w:left w:val="nil"/>
              <w:right w:val="nil"/>
            </w:tcBorders>
            <w:shd w:val="clear" w:color="auto" w:fill="auto"/>
          </w:tcPr>
          <w:p w:rsidR="00FC4D69" w:rsidRPr="007400F5" w:rsidRDefault="00FC4D69" w:rsidP="0060298C">
            <w:pPr>
              <w:keepNext/>
              <w:tabs>
                <w:tab w:val="left" w:pos="1134"/>
                <w:tab w:val="left" w:pos="1701"/>
              </w:tabs>
              <w:snapToGrid/>
              <w:ind w:left="113" w:right="113"/>
              <w:rPr>
                <w:b/>
                <w:bCs/>
                <w:snapToGrid/>
                <w:lang w:val="en-GB" w:eastAsia="fr-FR"/>
              </w:rPr>
            </w:pPr>
            <w:r w:rsidRPr="007400F5">
              <w:rPr>
                <w:b/>
                <w:bCs/>
                <w:snapToGrid/>
                <w:szCs w:val="22"/>
                <w:lang w:val="en-GB" w:eastAsia="fr-FR"/>
              </w:rPr>
              <w:t>B.1.</w:t>
            </w:r>
            <w:r w:rsidRPr="007400F5">
              <w:rPr>
                <w:b/>
                <w:bCs/>
                <w:snapToGrid/>
                <w:szCs w:val="22"/>
                <w:lang w:val="en-GB" w:eastAsia="fr-FR"/>
              </w:rPr>
              <w:tab/>
            </w:r>
            <w:r w:rsidRPr="007400F5">
              <w:rPr>
                <w:b/>
                <w:snapToGrid/>
                <w:szCs w:val="22"/>
                <w:lang w:val="en-GB" w:eastAsia="fr-FR"/>
              </w:rPr>
              <w:t>Name of the element in English or French</w:t>
            </w:r>
          </w:p>
          <w:p w:rsidR="00FC4D69" w:rsidRPr="007400F5" w:rsidRDefault="00FC4D69" w:rsidP="0060298C">
            <w:pPr>
              <w:keepNext/>
              <w:tabs>
                <w:tab w:val="left" w:pos="1134"/>
                <w:tab w:val="left" w:pos="1701"/>
              </w:tabs>
              <w:snapToGrid/>
              <w:ind w:left="113" w:right="113"/>
              <w:rPr>
                <w:bCs/>
                <w:iCs/>
                <w:strike/>
                <w:snapToGrid/>
                <w:sz w:val="18"/>
                <w:szCs w:val="18"/>
                <w:lang w:val="en-GB" w:eastAsia="fr-FR"/>
              </w:rPr>
            </w:pPr>
            <w:r w:rsidRPr="007400F5">
              <w:rPr>
                <w:bCs/>
                <w:iCs/>
                <w:snapToGrid/>
                <w:sz w:val="18"/>
                <w:szCs w:val="18"/>
                <w:lang w:val="en-GB" w:eastAsia="fr-FR"/>
              </w:rPr>
              <w:t>This is the official name of the element that will appear in published material.</w:t>
            </w:r>
            <w:r w:rsidRPr="007400F5">
              <w:rPr>
                <w:bCs/>
                <w:iCs/>
                <w:strike/>
                <w:snapToGrid/>
                <w:sz w:val="18"/>
                <w:szCs w:val="18"/>
                <w:lang w:val="en-GB" w:eastAsia="fr-FR"/>
              </w:rPr>
              <w:t xml:space="preserve"> </w:t>
            </w:r>
          </w:p>
          <w:p w:rsidR="00FC4D69" w:rsidRPr="007400F5" w:rsidRDefault="00FC4D69"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FC4D69"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C4D69" w:rsidRPr="007400F5" w:rsidRDefault="0022242E" w:rsidP="0060298C">
            <w:pPr>
              <w:tabs>
                <w:tab w:val="left" w:pos="1134"/>
                <w:tab w:val="left" w:pos="1701"/>
              </w:tabs>
              <w:snapToGrid/>
              <w:rPr>
                <w:rFonts w:cs="Times New Roman"/>
                <w:snapToGrid/>
                <w:lang w:val="en-GB" w:eastAsia="fr-FR"/>
              </w:rPr>
            </w:pPr>
            <w:r w:rsidRPr="007400F5">
              <w:rPr>
                <w:lang w:val="en-GB"/>
              </w:rPr>
              <w:t>Wooden bridges in Country E</w:t>
            </w:r>
          </w:p>
        </w:tc>
      </w:tr>
      <w:tr w:rsidR="00FC4D69" w:rsidRPr="007400F5" w:rsidTr="00812EE0">
        <w:trPr>
          <w:gridAfter w:val="1"/>
          <w:wAfter w:w="25" w:type="dxa"/>
          <w:cantSplit/>
        </w:trPr>
        <w:tc>
          <w:tcPr>
            <w:tcW w:w="9619" w:type="dxa"/>
            <w:tcBorders>
              <w:top w:val="nil"/>
              <w:left w:val="nil"/>
              <w:bottom w:val="single" w:sz="4" w:space="0" w:color="auto"/>
              <w:right w:val="nil"/>
            </w:tcBorders>
            <w:shd w:val="clear" w:color="auto" w:fill="auto"/>
          </w:tcPr>
          <w:p w:rsidR="00FC4D69" w:rsidRPr="007400F5" w:rsidRDefault="00FC4D69" w:rsidP="0060298C">
            <w:pPr>
              <w:keepNext/>
              <w:tabs>
                <w:tab w:val="clear" w:pos="567"/>
                <w:tab w:val="left" w:pos="1134"/>
                <w:tab w:val="left" w:pos="1701"/>
              </w:tabs>
              <w:snapToGrid/>
              <w:ind w:left="567" w:right="113" w:hanging="425"/>
              <w:rPr>
                <w:b/>
                <w:bCs/>
                <w:snapToGrid/>
                <w:lang w:val="en-GB" w:eastAsia="fr-FR"/>
              </w:rPr>
            </w:pPr>
            <w:r w:rsidRPr="007400F5">
              <w:rPr>
                <w:b/>
                <w:bCs/>
                <w:snapToGrid/>
                <w:szCs w:val="22"/>
                <w:lang w:val="en-GB" w:eastAsia="fr-FR"/>
              </w:rPr>
              <w:t>B.2.</w:t>
            </w:r>
            <w:r w:rsidRPr="007400F5">
              <w:rPr>
                <w:b/>
                <w:bCs/>
                <w:snapToGrid/>
                <w:szCs w:val="22"/>
                <w:lang w:val="en-GB" w:eastAsia="fr-FR"/>
              </w:rPr>
              <w:tab/>
            </w:r>
            <w:r w:rsidRPr="007400F5">
              <w:rPr>
                <w:b/>
                <w:snapToGrid/>
                <w:szCs w:val="22"/>
                <w:lang w:val="en-GB" w:eastAsia="fr-FR"/>
              </w:rPr>
              <w:t>Name</w:t>
            </w:r>
            <w:r w:rsidRPr="007400F5">
              <w:rPr>
                <w:b/>
                <w:bCs/>
                <w:snapToGrid/>
                <w:szCs w:val="22"/>
                <w:lang w:val="en-GB" w:eastAsia="fr-FR"/>
              </w:rPr>
              <w:t xml:space="preserve"> of the element in the language and script of the community concerned, if applicable</w:t>
            </w:r>
          </w:p>
          <w:p w:rsidR="00FC4D69" w:rsidRPr="007400F5" w:rsidRDefault="00FC4D69" w:rsidP="0060298C">
            <w:pPr>
              <w:keepNext/>
              <w:tabs>
                <w:tab w:val="left" w:pos="1134"/>
                <w:tab w:val="left" w:pos="1701"/>
              </w:tabs>
              <w:snapToGrid/>
              <w:ind w:left="113" w:right="113"/>
              <w:rPr>
                <w:bCs/>
                <w:iCs/>
                <w:snapToGrid/>
                <w:sz w:val="18"/>
                <w:szCs w:val="18"/>
                <w:lang w:val="en-GB" w:eastAsia="fr-FR"/>
              </w:rPr>
            </w:pPr>
            <w:r w:rsidRPr="007400F5">
              <w:rPr>
                <w:bCs/>
                <w:iCs/>
                <w:snapToGrid/>
                <w:sz w:val="18"/>
                <w:szCs w:val="18"/>
                <w:lang w:val="en-GB" w:eastAsia="fr-FR"/>
              </w:rPr>
              <w:t xml:space="preserve">This is the official name of the element in the vernacular language, corresponding to its official name in English or French (point B.1). </w:t>
            </w:r>
          </w:p>
          <w:p w:rsidR="00FC4D69" w:rsidRPr="007400F5" w:rsidRDefault="00FC4D69"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FC4D69"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C4D69" w:rsidRPr="007400F5" w:rsidRDefault="0022242E" w:rsidP="0060298C">
            <w:pPr>
              <w:tabs>
                <w:tab w:val="left" w:pos="1134"/>
                <w:tab w:val="left" w:pos="1701"/>
              </w:tabs>
              <w:snapToGrid/>
              <w:rPr>
                <w:rFonts w:cs="Times New Roman"/>
                <w:snapToGrid/>
                <w:lang w:val="en-GB" w:eastAsia="fr-FR"/>
              </w:rPr>
            </w:pPr>
            <w:r w:rsidRPr="007400F5">
              <w:rPr>
                <w:lang w:val="en-GB"/>
              </w:rPr>
              <w:t>Woven Wood-Beam Arch Bridges with Covered Passageways</w:t>
            </w:r>
          </w:p>
        </w:tc>
      </w:tr>
      <w:tr w:rsidR="00FC4D69" w:rsidRPr="007400F5" w:rsidTr="00812EE0">
        <w:trPr>
          <w:gridAfter w:val="1"/>
          <w:wAfter w:w="25" w:type="dxa"/>
          <w:cantSplit/>
        </w:trPr>
        <w:tc>
          <w:tcPr>
            <w:tcW w:w="9619" w:type="dxa"/>
            <w:tcBorders>
              <w:top w:val="nil"/>
              <w:left w:val="nil"/>
              <w:bottom w:val="single" w:sz="4" w:space="0" w:color="auto"/>
              <w:right w:val="nil"/>
            </w:tcBorders>
            <w:shd w:val="clear" w:color="auto" w:fill="auto"/>
          </w:tcPr>
          <w:p w:rsidR="00FC4D69" w:rsidRPr="007400F5" w:rsidRDefault="00FC4D69" w:rsidP="0060298C">
            <w:pPr>
              <w:keepNext/>
              <w:tabs>
                <w:tab w:val="left" w:pos="1134"/>
                <w:tab w:val="left" w:pos="1701"/>
              </w:tabs>
              <w:snapToGrid/>
              <w:ind w:left="113"/>
              <w:jc w:val="left"/>
              <w:rPr>
                <w:b/>
                <w:snapToGrid/>
                <w:lang w:val="en-GB" w:eastAsia="fr-FR"/>
              </w:rPr>
            </w:pPr>
            <w:r w:rsidRPr="007400F5">
              <w:rPr>
                <w:b/>
                <w:bCs/>
                <w:snapToGrid/>
                <w:szCs w:val="22"/>
                <w:lang w:val="en-GB" w:eastAsia="fr-FR"/>
              </w:rPr>
              <w:t>B.3.</w:t>
            </w:r>
            <w:r w:rsidRPr="007400F5">
              <w:rPr>
                <w:b/>
                <w:bCs/>
                <w:snapToGrid/>
                <w:szCs w:val="22"/>
                <w:lang w:val="en-GB" w:eastAsia="fr-FR"/>
              </w:rPr>
              <w:tab/>
            </w:r>
            <w:r w:rsidRPr="007400F5">
              <w:rPr>
                <w:b/>
                <w:snapToGrid/>
                <w:szCs w:val="22"/>
                <w:lang w:val="en-GB" w:eastAsia="fr-FR"/>
              </w:rPr>
              <w:t>Other name(s) of the element, if any</w:t>
            </w:r>
          </w:p>
          <w:p w:rsidR="00FC4D69" w:rsidRPr="007400F5" w:rsidRDefault="00FC4D69"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 xml:space="preserve">In addition to the official name(s) of the element (point B.1), mention alternate name(s), if any, by which the element is known. </w:t>
            </w:r>
          </w:p>
        </w:tc>
      </w:tr>
      <w:tr w:rsidR="00FC4D69"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C4D69"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FC4D69"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FC4D69" w:rsidRPr="007400F5">
              <w:rPr>
                <w:snapToGrid/>
                <w:szCs w:val="22"/>
                <w:lang w:val="en-GB" w:eastAsia="fr-FR"/>
              </w:rPr>
              <w:t> </w:t>
            </w:r>
            <w:r w:rsidR="00FC4D69" w:rsidRPr="007400F5">
              <w:rPr>
                <w:snapToGrid/>
                <w:szCs w:val="22"/>
                <w:lang w:val="en-GB" w:eastAsia="fr-FR"/>
              </w:rPr>
              <w:t> </w:t>
            </w:r>
            <w:r w:rsidR="00FC4D69" w:rsidRPr="007400F5">
              <w:rPr>
                <w:snapToGrid/>
                <w:szCs w:val="22"/>
                <w:lang w:val="en-GB" w:eastAsia="fr-FR"/>
              </w:rPr>
              <w:t> </w:t>
            </w:r>
            <w:r w:rsidR="00FC4D69" w:rsidRPr="007400F5">
              <w:rPr>
                <w:snapToGrid/>
                <w:szCs w:val="22"/>
                <w:lang w:val="en-GB" w:eastAsia="fr-FR"/>
              </w:rPr>
              <w:t> </w:t>
            </w:r>
            <w:r w:rsidR="00FC4D69" w:rsidRPr="007400F5">
              <w:rPr>
                <w:snapToGrid/>
                <w:szCs w:val="22"/>
                <w:lang w:val="en-GB" w:eastAsia="fr-FR"/>
              </w:rPr>
              <w:t> </w:t>
            </w:r>
            <w:r w:rsidRPr="007400F5">
              <w:rPr>
                <w:snapToGrid/>
                <w:szCs w:val="22"/>
                <w:lang w:val="en-GB" w:eastAsia="fr-FR"/>
              </w:rPr>
              <w:fldChar w:fldCharType="end"/>
            </w:r>
          </w:p>
        </w:tc>
      </w:tr>
      <w:tr w:rsidR="00FC4D69" w:rsidRPr="007400F5" w:rsidTr="00812EE0">
        <w:trPr>
          <w:gridAfter w:val="1"/>
          <w:wAfter w:w="25" w:type="dxa"/>
        </w:trPr>
        <w:tc>
          <w:tcPr>
            <w:tcW w:w="9619" w:type="dxa"/>
            <w:tcBorders>
              <w:top w:val="nil"/>
              <w:left w:val="nil"/>
              <w:bottom w:val="single" w:sz="4" w:space="0" w:color="auto"/>
              <w:right w:val="nil"/>
            </w:tcBorders>
            <w:shd w:val="clear" w:color="auto" w:fill="auto"/>
          </w:tcPr>
          <w:p w:rsidR="00FC4D69" w:rsidRPr="007400F5" w:rsidRDefault="00FC4D69" w:rsidP="0060298C">
            <w:pPr>
              <w:keepNext/>
              <w:tabs>
                <w:tab w:val="clear" w:pos="567"/>
              </w:tabs>
              <w:snapToGrid/>
              <w:spacing w:before="240"/>
              <w:ind w:left="680" w:hanging="567"/>
              <w:jc w:val="left"/>
              <w:rPr>
                <w:b/>
                <w:snapToGrid/>
                <w:sz w:val="24"/>
                <w:shd w:val="pct15" w:color="auto" w:fill="FFFFFF"/>
                <w:lang w:val="en-GB" w:eastAsia="fr-FR"/>
              </w:rPr>
            </w:pPr>
            <w:r w:rsidRPr="007400F5">
              <w:rPr>
                <w:b/>
                <w:bCs/>
                <w:snapToGrid/>
                <w:sz w:val="24"/>
                <w:lang w:val="en-GB" w:eastAsia="fr-FR"/>
              </w:rPr>
              <w:lastRenderedPageBreak/>
              <w:t>C.</w:t>
            </w:r>
            <w:r w:rsidRPr="007400F5">
              <w:rPr>
                <w:b/>
                <w:bCs/>
                <w:snapToGrid/>
                <w:sz w:val="24"/>
                <w:lang w:val="en-GB" w:eastAsia="fr-FR"/>
              </w:rPr>
              <w:tab/>
              <w:t xml:space="preserve">Name of the communities, groups or, if applicable, </w:t>
            </w:r>
            <w:r w:rsidR="001A6A6D" w:rsidRPr="007400F5">
              <w:rPr>
                <w:b/>
                <w:bCs/>
                <w:snapToGrid/>
                <w:sz w:val="24"/>
                <w:lang w:val="en-GB" w:eastAsia="fr-FR"/>
              </w:rPr>
              <w:t>individuals</w:t>
            </w:r>
            <w:r w:rsidRPr="007400F5">
              <w:rPr>
                <w:b/>
                <w:bCs/>
                <w:snapToGrid/>
                <w:sz w:val="24"/>
                <w:lang w:val="en-GB" w:eastAsia="fr-FR"/>
              </w:rPr>
              <w:t xml:space="preserve"> concerned</w:t>
            </w:r>
          </w:p>
          <w:p w:rsidR="00FC4D69" w:rsidRPr="007400F5" w:rsidRDefault="00FC4D69"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Identify clearly one or several communities, groups or, if applicable, individuals concerned with the nominated element. </w:t>
            </w:r>
          </w:p>
          <w:p w:rsidR="00FC4D69" w:rsidRPr="007400F5" w:rsidRDefault="00FC4D69" w:rsidP="0060298C">
            <w:pPr>
              <w:keepNext/>
              <w:tabs>
                <w:tab w:val="left" w:pos="1134"/>
                <w:tab w:val="left" w:pos="1701"/>
                <w:tab w:val="left" w:pos="2268"/>
              </w:tabs>
              <w:snapToGrid/>
              <w:ind w:left="113" w:right="113"/>
              <w:jc w:val="right"/>
              <w:rPr>
                <w:iCs/>
                <w:snapToGrid/>
                <w:sz w:val="18"/>
                <w:szCs w:val="18"/>
                <w:lang w:val="en-GB" w:eastAsia="fr-FR"/>
              </w:rPr>
            </w:pPr>
            <w:r w:rsidRPr="007400F5">
              <w:rPr>
                <w:iCs/>
                <w:snapToGrid/>
                <w:sz w:val="18"/>
                <w:szCs w:val="18"/>
                <w:lang w:val="en-GB" w:eastAsia="fr-FR"/>
              </w:rPr>
              <w:t>Not to exceed 150 words</w:t>
            </w:r>
          </w:p>
        </w:tc>
      </w:tr>
      <w:tr w:rsidR="00FC4D69" w:rsidRPr="007400F5" w:rsidTr="00812EE0">
        <w:trPr>
          <w:gridAfter w:val="1"/>
          <w:wAfter w:w="25" w:type="dxa"/>
        </w:trPr>
        <w:tc>
          <w:tcPr>
            <w:tcW w:w="9619" w:type="dxa"/>
            <w:tcBorders>
              <w:top w:val="single" w:sz="4" w:space="0" w:color="auto"/>
              <w:left w:val="single" w:sz="4" w:space="0" w:color="auto"/>
              <w:right w:val="single" w:sz="4" w:space="0" w:color="auto"/>
            </w:tcBorders>
            <w:shd w:val="clear" w:color="auto" w:fill="auto"/>
            <w:tcMar>
              <w:top w:w="113" w:type="dxa"/>
              <w:left w:w="113" w:type="dxa"/>
              <w:bottom w:w="113" w:type="dxa"/>
              <w:right w:w="113" w:type="dxa"/>
            </w:tcMar>
          </w:tcPr>
          <w:p w:rsidR="00FC4D69" w:rsidRPr="007400F5" w:rsidRDefault="0022242E" w:rsidP="0060298C">
            <w:pPr>
              <w:rPr>
                <w:bCs/>
                <w:snapToGrid/>
                <w:sz w:val="24"/>
                <w:lang w:val="en-GB" w:eastAsia="fr-FR"/>
              </w:rPr>
            </w:pPr>
            <w:r w:rsidRPr="007400F5">
              <w:rPr>
                <w:lang w:val="en-GB"/>
              </w:rPr>
              <w:t>The community concerned comprises the master woodworkers who direct the making of the bridges – currently only four masters remain.</w:t>
            </w:r>
          </w:p>
        </w:tc>
      </w:tr>
      <w:tr w:rsidR="00FC4D69" w:rsidRPr="007400F5" w:rsidTr="00812EE0">
        <w:trPr>
          <w:gridAfter w:val="1"/>
          <w:wAfter w:w="25" w:type="dxa"/>
        </w:trPr>
        <w:tc>
          <w:tcPr>
            <w:tcW w:w="9619" w:type="dxa"/>
            <w:tcBorders>
              <w:top w:val="nil"/>
              <w:left w:val="nil"/>
              <w:right w:val="nil"/>
            </w:tcBorders>
            <w:shd w:val="clear" w:color="auto" w:fill="auto"/>
          </w:tcPr>
          <w:p w:rsidR="00FC4D69" w:rsidRPr="007400F5" w:rsidRDefault="00FC4D69" w:rsidP="0060298C">
            <w:pPr>
              <w:keepNext/>
              <w:tabs>
                <w:tab w:val="clear" w:pos="567"/>
              </w:tabs>
              <w:snapToGrid/>
              <w:spacing w:before="240"/>
              <w:ind w:left="113"/>
              <w:jc w:val="left"/>
              <w:rPr>
                <w:b/>
                <w:snapToGrid/>
                <w:sz w:val="24"/>
                <w:shd w:val="pct15" w:color="auto" w:fill="FFFFFF"/>
                <w:lang w:val="en-GB" w:eastAsia="fr-FR"/>
              </w:rPr>
            </w:pPr>
            <w:r w:rsidRPr="007400F5">
              <w:rPr>
                <w:b/>
                <w:bCs/>
                <w:snapToGrid/>
                <w:szCs w:val="22"/>
                <w:lang w:val="en-GB" w:eastAsia="fr-FR"/>
              </w:rPr>
              <w:t>D.</w:t>
            </w:r>
            <w:r w:rsidRPr="007400F5">
              <w:rPr>
                <w:b/>
                <w:snapToGrid/>
                <w:sz w:val="24"/>
                <w:lang w:val="en-GB" w:eastAsia="fr-FR"/>
              </w:rPr>
              <w:tab/>
              <w:t>Geographical location and range of the element</w:t>
            </w:r>
          </w:p>
          <w:p w:rsidR="00FC4D69" w:rsidRPr="007400F5" w:rsidRDefault="00FC4D69" w:rsidP="0060298C">
            <w:pPr>
              <w:keepNext/>
              <w:tabs>
                <w:tab w:val="left" w:pos="1134"/>
                <w:tab w:val="left" w:pos="1701"/>
                <w:tab w:val="left" w:pos="2268"/>
              </w:tabs>
              <w:snapToGrid/>
              <w:ind w:left="113" w:right="113"/>
              <w:rPr>
                <w:iCs/>
                <w:strike/>
                <w:snapToGrid/>
                <w:sz w:val="18"/>
                <w:szCs w:val="18"/>
                <w:lang w:val="en-GB" w:eastAsia="fr-FR"/>
              </w:rPr>
            </w:pPr>
            <w:r w:rsidRPr="007400F5">
              <w:rPr>
                <w:iCs/>
                <w:snapToGrid/>
                <w:sz w:val="18"/>
                <w:szCs w:val="18"/>
                <w:lang w:val="en-GB" w:eastAsia="fr-FR"/>
              </w:rPr>
              <w:t>Provide information on the distribution of the element, indicating if possible the location(s) in which it is centred. If related elements are practised in neighbouring areas, please so indicate.</w:t>
            </w:r>
          </w:p>
          <w:p w:rsidR="00FC4D69" w:rsidRPr="007400F5" w:rsidRDefault="00FC4D69" w:rsidP="0060298C">
            <w:pPr>
              <w:keepNext/>
              <w:tabs>
                <w:tab w:val="left" w:pos="1134"/>
                <w:tab w:val="left" w:pos="1701"/>
                <w:tab w:val="left" w:pos="2268"/>
              </w:tabs>
              <w:snapToGrid/>
              <w:ind w:left="113" w:right="113"/>
              <w:jc w:val="right"/>
              <w:rPr>
                <w:rFonts w:eastAsia="Times New Roman"/>
                <w:b/>
                <w:i/>
                <w:iCs/>
                <w:snapToGrid/>
                <w:sz w:val="24"/>
                <w:lang w:val="en-GB" w:eastAsia="fr-FR"/>
              </w:rPr>
            </w:pPr>
            <w:r w:rsidRPr="007400F5">
              <w:rPr>
                <w:iCs/>
                <w:snapToGrid/>
                <w:sz w:val="18"/>
                <w:szCs w:val="18"/>
                <w:lang w:val="en-GB" w:eastAsia="fr-FR"/>
              </w:rPr>
              <w:t>Not to exceed 150 words</w:t>
            </w:r>
          </w:p>
        </w:tc>
      </w:tr>
      <w:tr w:rsidR="00FC4D69"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C4D69" w:rsidRPr="007400F5" w:rsidRDefault="0022242E" w:rsidP="0060298C">
            <w:pPr>
              <w:tabs>
                <w:tab w:val="clear" w:pos="567"/>
              </w:tabs>
              <w:snapToGrid/>
              <w:rPr>
                <w:rFonts w:eastAsia="Times New Roman"/>
                <w:snapToGrid/>
                <w:lang w:val="en-GB" w:eastAsia="fr-FR"/>
              </w:rPr>
            </w:pPr>
            <w:r w:rsidRPr="007400F5">
              <w:rPr>
                <w:lang w:val="en-GB"/>
              </w:rPr>
              <w:t xml:space="preserve">Most of the covered wooden bridges are located in the South-East Province of Country E. The locations of the bridges range between </w:t>
            </w:r>
            <w:r w:rsidR="001B5288" w:rsidRPr="007400F5">
              <w:rPr>
                <w:lang w:val="en-GB"/>
              </w:rPr>
              <w:t>000</w:t>
            </w:r>
            <w:r w:rsidRPr="007400F5">
              <w:rPr>
                <w:lang w:val="en-GB"/>
              </w:rPr>
              <w:t xml:space="preserve"> East longitude and </w:t>
            </w:r>
            <w:r w:rsidR="001B5288" w:rsidRPr="007400F5">
              <w:rPr>
                <w:lang w:val="en-GB"/>
              </w:rPr>
              <w:t>000</w:t>
            </w:r>
            <w:r w:rsidRPr="007400F5">
              <w:rPr>
                <w:lang w:val="en-GB"/>
              </w:rPr>
              <w:t xml:space="preserve"> North latitude.</w:t>
            </w:r>
          </w:p>
        </w:tc>
      </w:tr>
      <w:tr w:rsidR="00FC4D69" w:rsidRPr="007400F5" w:rsidTr="00812EE0">
        <w:trPr>
          <w:gridAfter w:val="1"/>
          <w:wAfter w:w="25" w:type="dxa"/>
        </w:trPr>
        <w:tc>
          <w:tcPr>
            <w:tcW w:w="9619" w:type="dxa"/>
            <w:tcBorders>
              <w:top w:val="single" w:sz="4" w:space="0" w:color="auto"/>
              <w:left w:val="nil"/>
              <w:bottom w:val="single" w:sz="4" w:space="0" w:color="auto"/>
              <w:right w:val="nil"/>
            </w:tcBorders>
            <w:shd w:val="clear" w:color="auto" w:fill="auto"/>
          </w:tcPr>
          <w:p w:rsidR="00FC4D69" w:rsidRPr="007400F5" w:rsidRDefault="00FC4D69"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E.</w:t>
            </w:r>
            <w:r w:rsidRPr="007400F5">
              <w:rPr>
                <w:b/>
                <w:bCs/>
                <w:snapToGrid/>
                <w:sz w:val="24"/>
                <w:lang w:val="en-GB" w:eastAsia="fr-FR"/>
              </w:rPr>
              <w:tab/>
              <w:t>Domain(s) represented by the element</w:t>
            </w:r>
          </w:p>
          <w:p w:rsidR="00FC4D69" w:rsidRPr="007400F5" w:rsidRDefault="00FC4D69" w:rsidP="0060298C">
            <w:pPr>
              <w:tabs>
                <w:tab w:val="left" w:pos="1134"/>
                <w:tab w:val="left" w:pos="1701"/>
              </w:tabs>
              <w:snapToGrid/>
              <w:ind w:left="113" w:right="113"/>
              <w:rPr>
                <w:bCs/>
                <w:iCs/>
                <w:snapToGrid/>
                <w:lang w:val="en-GB" w:eastAsia="fr-FR"/>
              </w:rPr>
            </w:pPr>
            <w:r w:rsidRPr="007400F5">
              <w:rPr>
                <w:rFonts w:cs="Times New Roman"/>
                <w:bCs/>
                <w:iCs/>
                <w:snapToGrid/>
                <w:sz w:val="18"/>
                <w:szCs w:val="18"/>
                <w:lang w:val="en-GB" w:eastAsia="fr-FR"/>
              </w:rPr>
              <w:t xml:space="preserve">Tick one or more boxes to identify the domain(s) of intangible cultural heritage manifested by the element, which might include one or more of the domains identified in Article 2.2 of the Convention. If you tick ‘others’, specify the domain(s) in brackets. </w:t>
            </w:r>
          </w:p>
        </w:tc>
      </w:tr>
      <w:tr w:rsidR="00FC4D69" w:rsidRPr="007400F5" w:rsidTr="00812EE0">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p w:rsidR="00FC4D69"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FC4D69"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C4D69" w:rsidRPr="007400F5">
              <w:rPr>
                <w:rFonts w:eastAsia="Times New Roman"/>
                <w:snapToGrid/>
                <w:sz w:val="20"/>
                <w:szCs w:val="20"/>
                <w:lang w:val="en-GB" w:eastAsia="en-US"/>
              </w:rPr>
              <w:t xml:space="preserve"> oral traditions and expressions, including language as a vehicle of the intangible cultural heritage </w:t>
            </w:r>
          </w:p>
          <w:p w:rsidR="00FC4D69"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FC4D69"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C4D69" w:rsidRPr="007400F5">
              <w:rPr>
                <w:rFonts w:eastAsia="Times New Roman"/>
                <w:snapToGrid/>
                <w:sz w:val="20"/>
                <w:szCs w:val="20"/>
                <w:lang w:val="en-GB" w:eastAsia="en-US"/>
              </w:rPr>
              <w:t xml:space="preserve"> performing arts</w:t>
            </w:r>
          </w:p>
          <w:p w:rsidR="00FC4D69"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8"/>
                  <w:enabled/>
                  <w:calcOnExit w:val="0"/>
                  <w:checkBox>
                    <w:sizeAuto/>
                    <w:default w:val="0"/>
                  </w:checkBox>
                </w:ffData>
              </w:fldChar>
            </w:r>
            <w:r w:rsidR="00FC4D69"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C4D69" w:rsidRPr="007400F5">
              <w:rPr>
                <w:rFonts w:eastAsia="Times New Roman"/>
                <w:snapToGrid/>
                <w:sz w:val="20"/>
                <w:szCs w:val="20"/>
                <w:lang w:val="en-GB" w:eastAsia="en-US"/>
              </w:rPr>
              <w:t xml:space="preserve"> social practices, rituals and festive events </w:t>
            </w:r>
          </w:p>
          <w:p w:rsidR="00FC4D69"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9"/>
                  <w:enabled/>
                  <w:calcOnExit w:val="0"/>
                  <w:checkBox>
                    <w:sizeAuto/>
                    <w:default w:val="0"/>
                  </w:checkBox>
                </w:ffData>
              </w:fldChar>
            </w:r>
            <w:r w:rsidR="00FC4D69"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C4D69" w:rsidRPr="007400F5">
              <w:rPr>
                <w:rFonts w:eastAsia="Times New Roman"/>
                <w:snapToGrid/>
                <w:sz w:val="20"/>
                <w:szCs w:val="20"/>
                <w:lang w:val="en-GB" w:eastAsia="en-US"/>
              </w:rPr>
              <w:t xml:space="preserve"> knowledge and practices concerning nature and the universe</w:t>
            </w:r>
          </w:p>
          <w:p w:rsidR="00FC4D69" w:rsidRPr="007400F5" w:rsidRDefault="0022242E"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w:t>
            </w:r>
            <w:r w:rsidR="00FC4D69" w:rsidRPr="007400F5">
              <w:rPr>
                <w:rFonts w:eastAsia="Times New Roman"/>
                <w:snapToGrid/>
                <w:sz w:val="20"/>
                <w:szCs w:val="20"/>
                <w:lang w:val="en-GB" w:eastAsia="en-US"/>
              </w:rPr>
              <w:t xml:space="preserve"> traditional craftsmanship </w:t>
            </w:r>
          </w:p>
          <w:p w:rsidR="00FC4D69" w:rsidRPr="007400F5" w:rsidRDefault="00B32436" w:rsidP="0060298C">
            <w:pPr>
              <w:tabs>
                <w:tab w:val="left" w:pos="1134"/>
                <w:tab w:val="left" w:pos="1701"/>
              </w:tabs>
              <w:snapToGrid/>
              <w:ind w:left="567" w:right="113"/>
              <w:rPr>
                <w:b/>
                <w:bCs/>
                <w:snapToGrid/>
                <w:lang w:val="en-GB" w:eastAsia="fr-FR"/>
              </w:rPr>
            </w:pPr>
            <w:r w:rsidRPr="007400F5">
              <w:rPr>
                <w:rFonts w:eastAsia="Times New Roman"/>
                <w:b/>
                <w:smallCaps/>
                <w:snapToGrid/>
                <w:sz w:val="20"/>
                <w:szCs w:val="20"/>
                <w:lang w:val="en-GB" w:eastAsia="en-US"/>
              </w:rPr>
              <w:fldChar w:fldCharType="begin">
                <w:ffData>
                  <w:name w:val="CaseACocher9"/>
                  <w:enabled/>
                  <w:calcOnExit w:val="0"/>
                  <w:checkBox>
                    <w:sizeAuto/>
                    <w:default w:val="0"/>
                  </w:checkBox>
                </w:ffData>
              </w:fldChar>
            </w:r>
            <w:r w:rsidR="00FC4D69" w:rsidRPr="007400F5">
              <w:rPr>
                <w:rFonts w:eastAsia="Times New Roman"/>
                <w:b/>
                <w:smallCaps/>
                <w:snapToGrid/>
                <w:sz w:val="20"/>
                <w:szCs w:val="20"/>
                <w:lang w:val="en-GB" w:eastAsia="en-US"/>
              </w:rPr>
              <w:instrText xml:space="preserve"> FORMCHECKBOX </w:instrText>
            </w:r>
            <w:r w:rsidRPr="007400F5">
              <w:rPr>
                <w:rFonts w:eastAsia="Times New Roman"/>
                <w:b/>
                <w:smallCaps/>
                <w:snapToGrid/>
                <w:sz w:val="20"/>
                <w:szCs w:val="20"/>
                <w:lang w:val="en-GB" w:eastAsia="en-US"/>
              </w:rPr>
            </w:r>
            <w:r w:rsidRPr="007400F5">
              <w:rPr>
                <w:rFonts w:eastAsia="Times New Roman"/>
                <w:b/>
                <w:smallCaps/>
                <w:snapToGrid/>
                <w:sz w:val="20"/>
                <w:szCs w:val="20"/>
                <w:lang w:val="en-GB" w:eastAsia="en-US"/>
              </w:rPr>
              <w:fldChar w:fldCharType="end"/>
            </w:r>
            <w:r w:rsidR="00FC4D69" w:rsidRPr="007400F5">
              <w:rPr>
                <w:rFonts w:eastAsia="Times New Roman"/>
                <w:b/>
                <w:smallCaps/>
                <w:snapToGrid/>
                <w:sz w:val="20"/>
                <w:szCs w:val="20"/>
                <w:lang w:val="en-GB" w:eastAsia="en-US"/>
              </w:rPr>
              <w:t xml:space="preserve"> </w:t>
            </w:r>
            <w:r w:rsidR="00FC4D69" w:rsidRPr="007400F5">
              <w:rPr>
                <w:rFonts w:eastAsia="Times New Roman"/>
                <w:bCs/>
                <w:snapToGrid/>
                <w:sz w:val="20"/>
                <w:szCs w:val="20"/>
                <w:lang w:val="en-GB" w:eastAsia="en-US"/>
              </w:rPr>
              <w:t>other(s)</w:t>
            </w:r>
            <w:r w:rsidR="00FC4D69" w:rsidRPr="007400F5">
              <w:rPr>
                <w:rFonts w:eastAsia="Times New Roman"/>
                <w:b/>
                <w:smallCaps/>
                <w:snapToGrid/>
                <w:sz w:val="20"/>
                <w:szCs w:val="20"/>
                <w:lang w:val="en-GB" w:eastAsia="en-US"/>
              </w:rPr>
              <w:t xml:space="preserve"> </w:t>
            </w:r>
            <w:r w:rsidR="00FC4D69" w:rsidRPr="007400F5">
              <w:rPr>
                <w:rFonts w:eastAsia="Times New Roman"/>
                <w:smallCaps/>
                <w:snapToGrid/>
                <w:sz w:val="20"/>
                <w:szCs w:val="20"/>
                <w:lang w:val="en-GB" w:eastAsia="en-US"/>
              </w:rPr>
              <w:t>(</w:t>
            </w:r>
            <w:r w:rsidRPr="007400F5">
              <w:rPr>
                <w:rFonts w:eastAsia="Times New Roman"/>
                <w:snapToGrid/>
                <w:sz w:val="20"/>
                <w:szCs w:val="20"/>
                <w:lang w:val="en-GB" w:eastAsia="en-US"/>
              </w:rPr>
              <w:fldChar w:fldCharType="begin">
                <w:ffData>
                  <w:name w:val="Text6"/>
                  <w:enabled/>
                  <w:calcOnExit w:val="0"/>
                  <w:textInput>
                    <w:default w:val="                                                                                                                             "/>
                  </w:textInput>
                </w:ffData>
              </w:fldChar>
            </w:r>
            <w:r w:rsidR="00FC4D69" w:rsidRPr="007400F5">
              <w:rPr>
                <w:rFonts w:eastAsia="Times New Roman"/>
                <w:snapToGrid/>
                <w:sz w:val="20"/>
                <w:szCs w:val="20"/>
                <w:lang w:val="en-GB" w:eastAsia="en-US"/>
              </w:rPr>
              <w:instrText xml:space="preserve"> FORMTEXT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separate"/>
            </w:r>
            <w:r w:rsidR="00600346" w:rsidRPr="007400F5">
              <w:rPr>
                <w:rFonts w:eastAsia="Times New Roman"/>
                <w:snapToGrid/>
                <w:sz w:val="20"/>
                <w:szCs w:val="20"/>
                <w:lang w:val="en-GB" w:eastAsia="en-US"/>
              </w:rPr>
              <w:t xml:space="preserve">                                                              </w:t>
            </w:r>
            <w:r w:rsidR="00FC4D69" w:rsidRPr="007400F5">
              <w:rPr>
                <w:rFonts w:eastAsia="Times New Roman"/>
                <w:snapToGrid/>
                <w:sz w:val="20"/>
                <w:szCs w:val="20"/>
                <w:lang w:val="en-GB" w:eastAsia="en-US"/>
              </w:rPr>
              <w:t xml:space="preserve"> </w:t>
            </w:r>
            <w:r w:rsidRPr="007400F5">
              <w:rPr>
                <w:rFonts w:eastAsia="Times New Roman"/>
                <w:snapToGrid/>
                <w:sz w:val="20"/>
                <w:szCs w:val="20"/>
                <w:lang w:val="en-GB" w:eastAsia="en-US"/>
              </w:rPr>
              <w:fldChar w:fldCharType="end"/>
            </w:r>
            <w:r w:rsidR="00FC4D69" w:rsidRPr="007400F5">
              <w:rPr>
                <w:rFonts w:eastAsia="Times New Roman"/>
                <w:smallCaps/>
                <w:snapToGrid/>
                <w:lang w:val="en-GB" w:eastAsia="fr-FR"/>
              </w:rPr>
              <w:t>)</w:t>
            </w:r>
          </w:p>
        </w:tc>
      </w:tr>
      <w:tr w:rsidR="00FC4D69" w:rsidRPr="007400F5" w:rsidTr="00812EE0">
        <w:trPr>
          <w:gridAfter w:val="1"/>
          <w:wAfter w:w="25" w:type="dxa"/>
          <w:cantSplit/>
        </w:trPr>
        <w:tc>
          <w:tcPr>
            <w:tcW w:w="9619" w:type="dxa"/>
            <w:tcBorders>
              <w:top w:val="single" w:sz="4" w:space="0" w:color="auto"/>
              <w:left w:val="nil"/>
              <w:bottom w:val="single" w:sz="4" w:space="0" w:color="auto"/>
              <w:right w:val="nil"/>
            </w:tcBorders>
            <w:shd w:val="clear" w:color="auto" w:fill="auto"/>
          </w:tcPr>
          <w:p w:rsidR="00FC4D69" w:rsidRPr="007400F5" w:rsidRDefault="00FC4D69" w:rsidP="0060298C">
            <w:pPr>
              <w:keepNext/>
              <w:tabs>
                <w:tab w:val="left" w:pos="1134"/>
                <w:tab w:val="left" w:pos="1701"/>
              </w:tabs>
              <w:snapToGrid/>
              <w:spacing w:before="240"/>
              <w:ind w:left="567" w:right="113" w:hanging="454"/>
              <w:rPr>
                <w:b/>
                <w:bCs/>
                <w:snapToGrid/>
                <w:sz w:val="24"/>
                <w:shd w:val="pct15" w:color="auto" w:fill="FFFFFF"/>
                <w:lang w:val="en-GB" w:eastAsia="fr-FR"/>
              </w:rPr>
            </w:pPr>
            <w:r w:rsidRPr="007400F5">
              <w:rPr>
                <w:b/>
                <w:bCs/>
                <w:snapToGrid/>
                <w:sz w:val="24"/>
                <w:lang w:val="en-GB" w:eastAsia="fr-FR"/>
              </w:rPr>
              <w:t>F.</w:t>
            </w:r>
            <w:r w:rsidRPr="007400F5">
              <w:rPr>
                <w:b/>
                <w:bCs/>
                <w:snapToGrid/>
                <w:sz w:val="24"/>
                <w:lang w:val="en-GB" w:eastAsia="fr-FR"/>
              </w:rPr>
              <w:tab/>
              <w:t>Contact person for correspondence</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Provide the name, address and other contact information of the person responsible for correspondence concerning the nomination. If an e-mail address cannot be provided, indicate a fax number. </w:t>
            </w:r>
          </w:p>
          <w:p w:rsidR="00FC4D69" w:rsidRPr="007400F5" w:rsidRDefault="00FC4D69" w:rsidP="0060298C">
            <w:pPr>
              <w:keepNext/>
              <w:tabs>
                <w:tab w:val="left" w:pos="1134"/>
                <w:tab w:val="left" w:pos="1701"/>
              </w:tabs>
              <w:snapToGrid/>
              <w:ind w:left="113" w:right="113"/>
              <w:rPr>
                <w:rFonts w:eastAsia="Times New Roman"/>
                <w:iCs/>
                <w:snapToGrid/>
                <w:sz w:val="18"/>
                <w:szCs w:val="18"/>
                <w:lang w:val="en-GB" w:eastAsia="fr-FR"/>
              </w:rPr>
            </w:pPr>
            <w:r w:rsidRPr="007400F5">
              <w:rPr>
                <w:iCs/>
                <w:snapToGrid/>
                <w:sz w:val="18"/>
                <w:szCs w:val="18"/>
                <w:lang w:val="en-GB" w:eastAsia="fr-FR"/>
              </w:rPr>
              <w:t>For multi-national nominations provide complete contact information for one person designated by the States Parties as the main contact person for all correspondence relating to the nomination and for one person in each State Party involved.</w:t>
            </w:r>
          </w:p>
        </w:tc>
      </w:tr>
      <w:tr w:rsidR="00FC4D69" w:rsidRPr="007400F5" w:rsidTr="00812EE0">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980"/>
              <w:gridCol w:w="7629"/>
            </w:tblGrid>
            <w:tr w:rsidR="00FC4D69" w:rsidRPr="007400F5" w:rsidTr="00812EE0">
              <w:tc>
                <w:tcPr>
                  <w:tcW w:w="1980" w:type="dxa"/>
                </w:tcPr>
                <w:p w:rsidR="00FC4D69" w:rsidRPr="007400F5" w:rsidRDefault="00FC4D69" w:rsidP="0060298C">
                  <w:pPr>
                    <w:tabs>
                      <w:tab w:val="left" w:pos="1134"/>
                      <w:tab w:val="left" w:pos="1701"/>
                    </w:tabs>
                    <w:snapToGrid/>
                    <w:ind w:right="113"/>
                    <w:jc w:val="right"/>
                    <w:rPr>
                      <w:rFonts w:cs="Times New Roman"/>
                      <w:snapToGrid/>
                      <w:sz w:val="20"/>
                      <w:szCs w:val="20"/>
                      <w:lang w:val="en-GB" w:eastAsia="fr-FR"/>
                    </w:rPr>
                  </w:pPr>
                  <w:bookmarkStart w:id="72" w:name="_Hlk280177947"/>
                  <w:r w:rsidRPr="007400F5">
                    <w:rPr>
                      <w:rFonts w:cs="Times New Roman"/>
                      <w:snapToGrid/>
                      <w:sz w:val="20"/>
                      <w:szCs w:val="20"/>
                      <w:lang w:val="en-GB" w:eastAsia="fr-FR"/>
                    </w:rPr>
                    <w:t>Title (Ms/Mr, etc.):</w:t>
                  </w:r>
                </w:p>
              </w:tc>
              <w:tc>
                <w:tcPr>
                  <w:tcW w:w="7639" w:type="dxa"/>
                </w:tcPr>
                <w:p w:rsidR="00FC4D69"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980" w:type="dxa"/>
                </w:tcPr>
                <w:p w:rsidR="00FC4D69" w:rsidRPr="007400F5" w:rsidRDefault="00FC4D69"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Family name:</w:t>
                  </w:r>
                </w:p>
              </w:tc>
              <w:tc>
                <w:tcPr>
                  <w:tcW w:w="7639" w:type="dxa"/>
                </w:tcPr>
                <w:p w:rsidR="00FC4D69"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980" w:type="dxa"/>
                </w:tcPr>
                <w:p w:rsidR="00FC4D69" w:rsidRPr="007400F5" w:rsidRDefault="00FC4D69"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Given name:</w:t>
                  </w:r>
                </w:p>
              </w:tc>
              <w:tc>
                <w:tcPr>
                  <w:tcW w:w="7639" w:type="dxa"/>
                </w:tcPr>
                <w:p w:rsidR="00FC4D69"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980" w:type="dxa"/>
                </w:tcPr>
                <w:p w:rsidR="00FC4D69" w:rsidRPr="007400F5" w:rsidRDefault="00FC4D69"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Institution/position:</w:t>
                  </w:r>
                </w:p>
              </w:tc>
              <w:tc>
                <w:tcPr>
                  <w:tcW w:w="7639" w:type="dxa"/>
                </w:tcPr>
                <w:p w:rsidR="00FC4D69" w:rsidRPr="007400F5" w:rsidRDefault="0022242E" w:rsidP="0060298C">
                  <w:pPr>
                    <w:tabs>
                      <w:tab w:val="left" w:pos="1134"/>
                      <w:tab w:val="left" w:pos="1701"/>
                    </w:tabs>
                    <w:snapToGrid/>
                    <w:ind w:right="113"/>
                    <w:rPr>
                      <w:rFonts w:cs="Times New Roman"/>
                      <w:snapToGrid/>
                      <w:sz w:val="20"/>
                      <w:szCs w:val="20"/>
                      <w:lang w:val="en-GB" w:eastAsia="fr-FR"/>
                    </w:rPr>
                  </w:pPr>
                  <w:r w:rsidRPr="007400F5">
                    <w:rPr>
                      <w:lang w:val="en-GB"/>
                    </w:rPr>
                    <w:t>Department of Culture</w:t>
                  </w:r>
                </w:p>
              </w:tc>
            </w:tr>
            <w:tr w:rsidR="00FC4D69" w:rsidRPr="007400F5" w:rsidTr="00812EE0">
              <w:tc>
                <w:tcPr>
                  <w:tcW w:w="1980" w:type="dxa"/>
                </w:tcPr>
                <w:p w:rsidR="00FC4D69" w:rsidRPr="007400F5" w:rsidRDefault="00FC4D69"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639" w:type="dxa"/>
                </w:tcPr>
                <w:p w:rsidR="00FC4D69"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980" w:type="dxa"/>
                </w:tcPr>
                <w:p w:rsidR="00FC4D69" w:rsidRPr="007400F5" w:rsidRDefault="00FC4D69"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lastRenderedPageBreak/>
                    <w:t>Telephone number:</w:t>
                  </w:r>
                </w:p>
              </w:tc>
              <w:tc>
                <w:tcPr>
                  <w:tcW w:w="7639" w:type="dxa"/>
                </w:tcPr>
                <w:p w:rsidR="00FC4D69"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980" w:type="dxa"/>
                </w:tcPr>
                <w:p w:rsidR="00FC4D69" w:rsidRPr="007400F5" w:rsidRDefault="00FC4D69"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639" w:type="dxa"/>
                </w:tcPr>
                <w:p w:rsidR="00FC4D69"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980" w:type="dxa"/>
                </w:tcPr>
                <w:p w:rsidR="00FC4D69" w:rsidRPr="007400F5" w:rsidRDefault="00FC4D69"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639" w:type="dxa"/>
                </w:tcPr>
                <w:p w:rsidR="00FC4D69"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980" w:type="dxa"/>
                </w:tcPr>
                <w:p w:rsidR="00FC4D69" w:rsidRPr="007400F5" w:rsidRDefault="00FC4D69"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639" w:type="dxa"/>
                </w:tcPr>
                <w:p w:rsidR="00FC4D69"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bookmarkEnd w:id="72"/>
          </w:tbl>
          <w:p w:rsidR="00FC4D69" w:rsidRPr="007400F5" w:rsidRDefault="00FC4D69" w:rsidP="0060298C">
            <w:pPr>
              <w:tabs>
                <w:tab w:val="left" w:pos="1134"/>
                <w:tab w:val="left" w:pos="1701"/>
              </w:tabs>
              <w:snapToGrid/>
              <w:ind w:right="113" w:firstLine="567"/>
              <w:rPr>
                <w:rFonts w:cs="Times New Roman"/>
                <w:snapToGrid/>
                <w:lang w:val="en-GB" w:eastAsia="fr-FR"/>
              </w:rPr>
            </w:pPr>
          </w:p>
        </w:tc>
      </w:tr>
      <w:tr w:rsidR="00FC4D69" w:rsidRPr="007400F5" w:rsidTr="00812EE0">
        <w:trPr>
          <w:gridAfter w:val="1"/>
          <w:wAfter w:w="25" w:type="dxa"/>
        </w:trPr>
        <w:tc>
          <w:tcPr>
            <w:tcW w:w="9619" w:type="dxa"/>
            <w:tcBorders>
              <w:top w:val="nil"/>
              <w:left w:val="nil"/>
              <w:bottom w:val="single" w:sz="4" w:space="0" w:color="auto"/>
              <w:right w:val="nil"/>
            </w:tcBorders>
            <w:shd w:val="clear" w:color="auto" w:fill="auto"/>
          </w:tcPr>
          <w:p w:rsidR="00FC4D69" w:rsidRPr="007400F5" w:rsidRDefault="00FC4D69" w:rsidP="0060298C">
            <w:pPr>
              <w:keepNext/>
              <w:tabs>
                <w:tab w:val="left" w:pos="1134"/>
                <w:tab w:val="left" w:pos="1701"/>
              </w:tabs>
              <w:snapToGrid/>
              <w:ind w:left="113" w:right="113"/>
              <w:rPr>
                <w:b/>
                <w:bCs/>
                <w:snapToGrid/>
                <w:sz w:val="24"/>
                <w:lang w:val="en-GB" w:eastAsia="fr-FR"/>
              </w:rPr>
            </w:pPr>
            <w:r w:rsidRPr="007400F5">
              <w:rPr>
                <w:b/>
                <w:bCs/>
                <w:snapToGrid/>
                <w:sz w:val="24"/>
                <w:lang w:val="en-GB" w:eastAsia="fr-FR"/>
              </w:rPr>
              <w:lastRenderedPageBreak/>
              <w:t>1.</w:t>
            </w:r>
            <w:r w:rsidRPr="007400F5">
              <w:rPr>
                <w:b/>
                <w:bCs/>
                <w:snapToGrid/>
                <w:sz w:val="24"/>
                <w:lang w:val="en-GB" w:eastAsia="fr-FR"/>
              </w:rPr>
              <w:tab/>
              <w:t>Identification and definition of the element</w:t>
            </w:r>
          </w:p>
          <w:p w:rsidR="00FC4D69" w:rsidRPr="007400F5" w:rsidRDefault="00FC4D69"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 xml:space="preserve">For Criterion U.1, the States shall demonstrate that ‘the element constitutes intangible cultural heritage as defined in Article 2 of the Convention’. </w:t>
            </w:r>
          </w:p>
          <w:p w:rsidR="00FC4D69" w:rsidRPr="007400F5" w:rsidRDefault="00FC4D69"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This section should address all the significant features of the element as it exists at present, and should include:</w:t>
            </w:r>
          </w:p>
          <w:p w:rsidR="00FC4D69" w:rsidRPr="007400F5" w:rsidRDefault="00FC4D69" w:rsidP="00757B37">
            <w:pPr>
              <w:keepNext/>
              <w:numPr>
                <w:ilvl w:val="0"/>
                <w:numId w:val="94"/>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 explanation of its social and cultural functions and meanings today, within and for its community,</w:t>
            </w:r>
          </w:p>
          <w:p w:rsidR="00FC4D69" w:rsidRPr="007400F5" w:rsidRDefault="00FC4D69" w:rsidP="00757B37">
            <w:pPr>
              <w:keepNext/>
              <w:numPr>
                <w:ilvl w:val="0"/>
                <w:numId w:val="94"/>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the characteristics of the bearers and practitioners of the element, </w:t>
            </w:r>
          </w:p>
          <w:p w:rsidR="00FC4D69" w:rsidRPr="007400F5" w:rsidRDefault="00FC4D69" w:rsidP="00757B37">
            <w:pPr>
              <w:keepNext/>
              <w:numPr>
                <w:ilvl w:val="0"/>
                <w:numId w:val="94"/>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any specific roles or categories of persons with special responsibilities towards the element,</w:t>
            </w:r>
          </w:p>
          <w:p w:rsidR="00FC4D69" w:rsidRPr="007400F5" w:rsidRDefault="00FC4D69" w:rsidP="00757B37">
            <w:pPr>
              <w:keepNext/>
              <w:numPr>
                <w:ilvl w:val="0"/>
                <w:numId w:val="94"/>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the current modes of transmission of the knowledge and skills related to the element.</w:t>
            </w:r>
          </w:p>
          <w:p w:rsidR="00FC4D69" w:rsidRPr="007400F5" w:rsidRDefault="00FC4D69"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The Committee should receive sufficient information to determine:</w:t>
            </w:r>
            <w:r w:rsidRPr="007400F5" w:rsidDel="009A3293">
              <w:rPr>
                <w:snapToGrid/>
                <w:color w:val="000000"/>
                <w:sz w:val="18"/>
                <w:szCs w:val="18"/>
                <w:lang w:val="en-GB" w:eastAsia="en-US"/>
              </w:rPr>
              <w:t xml:space="preserve"> </w:t>
            </w:r>
          </w:p>
          <w:p w:rsidR="00FC4D69" w:rsidRPr="007400F5" w:rsidRDefault="00FC4D69" w:rsidP="00757B37">
            <w:pPr>
              <w:keepNext/>
              <w:numPr>
                <w:ilvl w:val="0"/>
                <w:numId w:val="9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the element is among the ‘practices, representations, expressions, knowledge, skills — as well as the instruments, objects, artefacts and cultural spaces associated therewith —’;</w:t>
            </w:r>
          </w:p>
          <w:p w:rsidR="00FC4D69" w:rsidRPr="007400F5" w:rsidRDefault="00FC4D69" w:rsidP="00757B37">
            <w:pPr>
              <w:keepNext/>
              <w:numPr>
                <w:ilvl w:val="0"/>
                <w:numId w:val="9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communities, groups and, in some cases, individuals recognize [it] as part of their cultural heritage’; </w:t>
            </w:r>
          </w:p>
          <w:p w:rsidR="00FC4D69" w:rsidRPr="007400F5" w:rsidRDefault="00FC4D69" w:rsidP="00757B37">
            <w:pPr>
              <w:keepNext/>
              <w:numPr>
                <w:ilvl w:val="0"/>
                <w:numId w:val="9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is being ‘transmitted from generation to generation, [and] is constantly recreated by communities and groups in response to their environment, their interaction with nature and their history’; </w:t>
            </w:r>
          </w:p>
          <w:p w:rsidR="00FC4D69" w:rsidRPr="007400F5" w:rsidRDefault="00FC4D69" w:rsidP="00757B37">
            <w:pPr>
              <w:keepNext/>
              <w:numPr>
                <w:ilvl w:val="0"/>
                <w:numId w:val="9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provides communities and groups involved with ‘a sense of identity and continuity’; and </w:t>
            </w:r>
          </w:p>
          <w:p w:rsidR="00FC4D69" w:rsidRPr="007400F5" w:rsidRDefault="00FC4D69" w:rsidP="00757B37">
            <w:pPr>
              <w:keepNext/>
              <w:numPr>
                <w:ilvl w:val="0"/>
                <w:numId w:val="9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it is not incompatible with ‘existing international human rights instruments as well as with the requirements of mutual respect among communities, groups and individuals, and of sustainable development’.</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Overly technical descriptions should be avoided and submitting States should keep in mind that this section must explain the element to readers who have no prior knowledge or direct experience of it. Nomination files need not address in detail the history of the element, or its origin or antiquity.</w:t>
            </w:r>
          </w:p>
          <w:p w:rsidR="00FC4D69" w:rsidRPr="007400F5" w:rsidRDefault="00FC4D69"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1,000 words</w:t>
            </w:r>
          </w:p>
        </w:tc>
      </w:tr>
      <w:tr w:rsidR="00FC4D69" w:rsidRPr="007400F5" w:rsidTr="00812EE0">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22242E" w:rsidRPr="007400F5" w:rsidRDefault="0022242E" w:rsidP="0060298C">
            <w:pPr>
              <w:rPr>
                <w:lang w:val="en-GB"/>
              </w:rPr>
            </w:pPr>
            <w:r w:rsidRPr="007400F5">
              <w:rPr>
                <w:lang w:val="en-GB"/>
              </w:rPr>
              <w:t xml:space="preserve">Since the tenth century </w:t>
            </w:r>
            <w:r w:rsidR="004565B9" w:rsidRPr="007400F5">
              <w:rPr>
                <w:lang w:val="en-GB"/>
              </w:rPr>
              <w:t>CE</w:t>
            </w:r>
            <w:r w:rsidRPr="007400F5">
              <w:rPr>
                <w:lang w:val="en-GB"/>
              </w:rPr>
              <w:t>, many hundreds of covered wooden bridges have been built in Country E, of which over a hundred remain today. Several of them are listed as National Cultural Heritage. These bridges, both beautiful and rare in their delicacy, are considered by experts to be a world class example of engineering prowess. Their fairly recent discovery has contributed significantly to scientific knowledge of the history of engineering. The existence of the bridges demonstrates the importance of rural engineering in the early phase</w:t>
            </w:r>
            <w:r w:rsidR="008B2BF9" w:rsidRPr="007400F5">
              <w:rPr>
                <w:lang w:val="en-GB"/>
              </w:rPr>
              <w:t>s of the development of modern s</w:t>
            </w:r>
            <w:r w:rsidRPr="007400F5">
              <w:rPr>
                <w:lang w:val="en-GB"/>
              </w:rPr>
              <w:t>tates like Country E.</w:t>
            </w:r>
          </w:p>
          <w:p w:rsidR="00D33E7D" w:rsidRPr="007400F5" w:rsidRDefault="0022242E" w:rsidP="0060298C">
            <w:pPr>
              <w:rPr>
                <w:lang w:val="en-GB"/>
              </w:rPr>
            </w:pPr>
            <w:r w:rsidRPr="007400F5">
              <w:rPr>
                <w:lang w:val="en-GB"/>
              </w:rPr>
              <w:t xml:space="preserve">Covered wooden bridges are usually built over streams near villages or over impassable valleys. </w:t>
            </w:r>
            <w:r w:rsidR="00D33E7D" w:rsidRPr="007400F5" w:rsidDel="008050F7">
              <w:rPr>
                <w:lang w:val="en-GB" w:bidi="en-US"/>
              </w:rPr>
              <w:t xml:space="preserve">Traffic flow, feng shui and terrain would be considered in the selection of sites for building the bridges. </w:t>
            </w:r>
            <w:r w:rsidRPr="007400F5">
              <w:rPr>
                <w:lang w:val="en-GB"/>
              </w:rPr>
              <w:t xml:space="preserve">Depending on projected daily traffic and other purposes for which the bridge will be used by rural communities, the passageway on the bridge may have single or double eaves, two or four columns. Construction is done entirely by hand, and includes sawing the wood, and building abutments, arch supports, and corridors. </w:t>
            </w:r>
          </w:p>
          <w:p w:rsidR="0022242E" w:rsidRPr="007400F5" w:rsidRDefault="0022242E" w:rsidP="0060298C">
            <w:pPr>
              <w:rPr>
                <w:lang w:val="en-GB"/>
              </w:rPr>
            </w:pPr>
            <w:r w:rsidRPr="007400F5">
              <w:rPr>
                <w:lang w:val="en-GB"/>
              </w:rPr>
              <w:t xml:space="preserve">Not all of these tasks are performed by the master bridge-builders: apprentices, and assistant woodworkers or stonemasons are also involved. The arch supports are the most important part of the construction process. </w:t>
            </w:r>
            <w:r w:rsidR="0013474A" w:rsidRPr="007400F5">
              <w:rPr>
                <w:lang w:val="en-GB"/>
              </w:rPr>
              <w:t>‘</w:t>
            </w:r>
            <w:r w:rsidRPr="007400F5">
              <w:rPr>
                <w:lang w:val="en-GB"/>
              </w:rPr>
              <w:t>Beam-weaving</w:t>
            </w:r>
            <w:r w:rsidR="0013474A" w:rsidRPr="007400F5">
              <w:rPr>
                <w:lang w:val="en-GB"/>
              </w:rPr>
              <w:t>’</w:t>
            </w:r>
            <w:r w:rsidRPr="007400F5">
              <w:rPr>
                <w:lang w:val="en-GB"/>
              </w:rPr>
              <w:t xml:space="preserve">, the core technology used in this kind of bridge construction, is fundamental to the construction of arch supports. Beams are composed of upper and lower layers. In the lower layer, three rows of wood are jointed longitudinally into a </w:t>
            </w:r>
            <w:r w:rsidRPr="007400F5">
              <w:rPr>
                <w:rFonts w:eastAsia="MS Gothic"/>
                <w:lang w:val="en-GB"/>
              </w:rPr>
              <w:t>八</w:t>
            </w:r>
            <w:r w:rsidRPr="007400F5">
              <w:rPr>
                <w:lang w:val="en-GB"/>
              </w:rPr>
              <w:t xml:space="preserve">-shaped arch support system. In the upper layer, five shorter rows of wood are jointed </w:t>
            </w:r>
            <w:r w:rsidRPr="007400F5">
              <w:rPr>
                <w:lang w:val="en-GB"/>
              </w:rPr>
              <w:lastRenderedPageBreak/>
              <w:t xml:space="preserve">longitudinally and then intertwined with upper arch supports. Mortise and tenon joints are used in the construction of the bridge to form it into a complete and solid whole. Traditional rulers, ink containers, sawhorses, axes, chisels, saws, planes and other traditional tools are used in the construction process. </w:t>
            </w:r>
          </w:p>
          <w:p w:rsidR="00D33E7D" w:rsidRPr="007400F5" w:rsidRDefault="00D33E7D" w:rsidP="0060298C">
            <w:pPr>
              <w:tabs>
                <w:tab w:val="left" w:pos="1134"/>
                <w:tab w:val="left" w:pos="1701"/>
              </w:tabs>
              <w:snapToGrid/>
              <w:rPr>
                <w:lang w:val="en-GB"/>
              </w:rPr>
            </w:pPr>
            <w:r w:rsidRPr="007400F5">
              <w:rPr>
                <w:lang w:val="en-GB"/>
              </w:rPr>
              <w:t>The skills used to construct the bridges have been changed over time, and changes also have occurred in the mode of construction of the bridges, threatening the authenticity of the element. A return to fourteenth-century methods of construction (representing the golden age of bridge-building) is thus required, restoring the purity of the art form and its value to the history of science. However, this traditional method could be restricted to repairs in museum collections soon, as the demand for building new bridges has been decreasing. Existing bridges, falling into disrepair, should be dismantled and removed to museum locations.</w:t>
            </w:r>
          </w:p>
          <w:p w:rsidR="00D33E7D" w:rsidRPr="007400F5" w:rsidRDefault="00D33E7D" w:rsidP="0060298C">
            <w:pPr>
              <w:tabs>
                <w:tab w:val="left" w:pos="1134"/>
                <w:tab w:val="left" w:pos="1701"/>
              </w:tabs>
              <w:snapToGrid/>
              <w:rPr>
                <w:lang w:val="en-GB" w:bidi="en-US"/>
              </w:rPr>
            </w:pPr>
            <w:r w:rsidRPr="007400F5" w:rsidDel="008050F7">
              <w:rPr>
                <w:lang w:val="en-GB" w:bidi="en-US"/>
              </w:rPr>
              <w:t>With the development of science and technology as well as rapid urbanization and the advancement of bridge architecture, many bridges have fallen into disrepair. The arch</w:t>
            </w:r>
            <w:r w:rsidRPr="007400F5">
              <w:rPr>
                <w:lang w:val="en-GB" w:bidi="en-US"/>
              </w:rPr>
              <w:t>ed</w:t>
            </w:r>
            <w:r w:rsidRPr="007400F5" w:rsidDel="008050F7">
              <w:rPr>
                <w:lang w:val="en-GB" w:bidi="en-US"/>
              </w:rPr>
              <w:t xml:space="preserve"> bridges cannot meet the demands of modern traffic and the timber used for building such bridges is scarce. The bridges are therefore no longer viable in modern society.</w:t>
            </w:r>
          </w:p>
          <w:p w:rsidR="00586011" w:rsidRPr="007400F5" w:rsidRDefault="00D33E7D" w:rsidP="0060298C">
            <w:pPr>
              <w:tabs>
                <w:tab w:val="left" w:pos="1134"/>
                <w:tab w:val="left" w:pos="1701"/>
              </w:tabs>
              <w:snapToGrid/>
              <w:rPr>
                <w:rFonts w:cs="Times New Roman"/>
                <w:snapToGrid/>
                <w:lang w:val="en-GB" w:eastAsia="fr-FR"/>
              </w:rPr>
            </w:pPr>
            <w:r w:rsidRPr="007400F5">
              <w:rPr>
                <w:lang w:val="en-GB"/>
              </w:rPr>
              <w:t xml:space="preserve"> </w:t>
            </w:r>
            <w:r w:rsidR="00AD62AF" w:rsidRPr="007400F5">
              <w:rPr>
                <w:lang w:val="en-GB"/>
              </w:rPr>
              <w:t>[Word count = 465</w:t>
            </w:r>
            <w:r w:rsidR="00586011" w:rsidRPr="007400F5">
              <w:rPr>
                <w:lang w:val="en-GB"/>
              </w:rPr>
              <w:t>]</w:t>
            </w:r>
          </w:p>
        </w:tc>
      </w:tr>
      <w:tr w:rsidR="00FC4D69" w:rsidRPr="007400F5" w:rsidTr="00812EE0">
        <w:trPr>
          <w:gridAfter w:val="1"/>
          <w:wAfter w:w="25" w:type="dxa"/>
          <w:cantSplit/>
        </w:trPr>
        <w:tc>
          <w:tcPr>
            <w:tcW w:w="9619" w:type="dxa"/>
            <w:tcBorders>
              <w:top w:val="nil"/>
              <w:left w:val="nil"/>
              <w:bottom w:val="single" w:sz="4" w:space="0" w:color="auto"/>
              <w:right w:val="nil"/>
            </w:tcBorders>
            <w:shd w:val="clear" w:color="auto" w:fill="auto"/>
          </w:tcPr>
          <w:p w:rsidR="00FC4D69" w:rsidRPr="007400F5" w:rsidRDefault="00FC4D69" w:rsidP="0060298C">
            <w:pPr>
              <w:keepNext/>
              <w:tabs>
                <w:tab w:val="left" w:pos="1134"/>
                <w:tab w:val="left" w:pos="1701"/>
              </w:tabs>
              <w:snapToGrid/>
              <w:spacing w:before="240"/>
              <w:ind w:left="113"/>
              <w:jc w:val="left"/>
              <w:rPr>
                <w:b/>
                <w:snapToGrid/>
                <w:sz w:val="24"/>
                <w:shd w:val="pct15" w:color="auto" w:fill="FFFFFF"/>
                <w:lang w:val="en-GB" w:eastAsia="fr-FR"/>
              </w:rPr>
            </w:pPr>
            <w:r w:rsidRPr="007400F5">
              <w:rPr>
                <w:b/>
                <w:bCs/>
                <w:snapToGrid/>
                <w:sz w:val="24"/>
                <w:lang w:val="en-GB" w:eastAsia="fr-FR"/>
              </w:rPr>
              <w:lastRenderedPageBreak/>
              <w:t>2.</w:t>
            </w:r>
            <w:r w:rsidRPr="007400F5">
              <w:rPr>
                <w:b/>
                <w:bCs/>
                <w:snapToGrid/>
                <w:sz w:val="24"/>
                <w:lang w:val="en-GB" w:eastAsia="fr-FR"/>
              </w:rPr>
              <w:tab/>
              <w:t>Need for urgent safeguarding</w:t>
            </w:r>
          </w:p>
          <w:p w:rsidR="00FC4D69" w:rsidRPr="007400F5" w:rsidRDefault="00FC4D69"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iCs/>
                <w:snapToGrid/>
                <w:sz w:val="18"/>
                <w:szCs w:val="18"/>
                <w:lang w:val="en-GB" w:eastAsia="fr-FR"/>
              </w:rPr>
              <w:t xml:space="preserve">For Criterion U.2, the States shall demonstrate that ‘the element is in urgent need of safeguarding because its viability is at risk despite the efforts of the community, group or, if applicable, individuals and State(s) Party(ies) concerned’. </w:t>
            </w:r>
          </w:p>
          <w:p w:rsidR="00FC4D69" w:rsidRPr="007400F5" w:rsidRDefault="00FC4D69"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Describe the current level of viability of the element, particularly the frequency and extent of its practice, the strength of traditional modes of transmission, the demographics of practitioners and audiences and its sustainability.</w:t>
            </w:r>
          </w:p>
          <w:p w:rsidR="00FC4D69" w:rsidRPr="007400F5" w:rsidRDefault="00FC4D69"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 xml:space="preserve">Identify and describe the threats to the element’s continued transmission and enactment and describe the severity and immediacy of those threats. The threats described here should be specific to the element concerned, but not a generic cause that would be applicable to any intangible heritage. </w:t>
            </w:r>
          </w:p>
          <w:p w:rsidR="00FC4D69" w:rsidRPr="007400F5" w:rsidRDefault="00FC4D69" w:rsidP="0060298C">
            <w:pPr>
              <w:keepNext/>
              <w:tabs>
                <w:tab w:val="left" w:pos="1134"/>
                <w:tab w:val="left" w:pos="1701"/>
              </w:tabs>
              <w:snapToGrid/>
              <w:ind w:left="113" w:right="113"/>
              <w:jc w:val="right"/>
              <w:rPr>
                <w:rFonts w:eastAsia="Times New Roman"/>
                <w:iCs/>
                <w:snapToGrid/>
                <w:sz w:val="20"/>
                <w:lang w:val="en-GB" w:eastAsia="fr-FR"/>
              </w:rPr>
            </w:pPr>
            <w:r w:rsidRPr="007400F5">
              <w:rPr>
                <w:rFonts w:eastAsia="Times New Roman"/>
                <w:iCs/>
                <w:snapToGrid/>
                <w:sz w:val="18"/>
                <w:szCs w:val="18"/>
                <w:lang w:val="en-GB" w:eastAsia="fr-FR"/>
              </w:rPr>
              <w:t>Not to exceed 1,000 words</w:t>
            </w:r>
          </w:p>
        </w:tc>
      </w:tr>
      <w:tr w:rsidR="00FC4D69" w:rsidRPr="007400F5" w:rsidTr="00812EE0">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FC4D69" w:rsidRPr="007400F5" w:rsidRDefault="0022242E" w:rsidP="0060298C">
            <w:pPr>
              <w:tabs>
                <w:tab w:val="left" w:pos="1134"/>
                <w:tab w:val="left" w:pos="1701"/>
              </w:tabs>
              <w:snapToGrid/>
              <w:rPr>
                <w:lang w:val="en-GB"/>
              </w:rPr>
            </w:pPr>
            <w:r w:rsidRPr="007400F5">
              <w:rPr>
                <w:lang w:val="en-GB"/>
              </w:rPr>
              <w:t>Covered wooden bridges have been in use for over a thousand years but are not viable to carry heavy vehicles and cost much more to maintain than modern bridges. They thus require urgent safeguarding by the government.</w:t>
            </w:r>
          </w:p>
          <w:p w:rsidR="0022242E" w:rsidRPr="007400F5" w:rsidRDefault="0022242E" w:rsidP="0060298C">
            <w:pPr>
              <w:rPr>
                <w:lang w:val="en-GB"/>
              </w:rPr>
            </w:pPr>
            <w:r w:rsidRPr="007400F5">
              <w:rPr>
                <w:lang w:val="en-GB"/>
              </w:rPr>
              <w:t xml:space="preserve">The viability of the skills associated with building the bridges is threatened by </w:t>
            </w:r>
            <w:r w:rsidR="00586011" w:rsidRPr="007400F5">
              <w:rPr>
                <w:lang w:val="en-GB"/>
              </w:rPr>
              <w:t>urbanization</w:t>
            </w:r>
            <w:r w:rsidRPr="007400F5">
              <w:rPr>
                <w:lang w:val="en-GB"/>
              </w:rPr>
              <w:t xml:space="preserve">, migration, </w:t>
            </w:r>
            <w:r w:rsidR="00586011" w:rsidRPr="007400F5">
              <w:rPr>
                <w:lang w:val="en-GB"/>
              </w:rPr>
              <w:t>globalization</w:t>
            </w:r>
            <w:r w:rsidRPr="007400F5">
              <w:rPr>
                <w:lang w:val="en-GB"/>
              </w:rPr>
              <w:t xml:space="preserve"> and scientific advancement, by global warming, woodworms and </w:t>
            </w:r>
            <w:r w:rsidR="00586011" w:rsidRPr="007400F5">
              <w:rPr>
                <w:lang w:val="en-GB"/>
              </w:rPr>
              <w:t>mechanization</w:t>
            </w:r>
            <w:r w:rsidRPr="007400F5">
              <w:rPr>
                <w:lang w:val="en-GB"/>
              </w:rPr>
              <w:t xml:space="preserve">. The lack of timber and problems using the bridges for heavy traffic has had a negative influence on the construction of new wooden bridges. </w:t>
            </w:r>
          </w:p>
          <w:p w:rsidR="0022242E" w:rsidRPr="007400F5" w:rsidRDefault="0022242E" w:rsidP="0060298C">
            <w:pPr>
              <w:rPr>
                <w:lang w:val="en-GB"/>
              </w:rPr>
            </w:pPr>
            <w:r w:rsidRPr="007400F5">
              <w:rPr>
                <w:lang w:val="en-GB"/>
              </w:rPr>
              <w:t>At present the only woodworking masters who know the traditional skills for designing and building these bridges are Messrs. AB, CD, EF and GH, all over 75 years old. These men are members of master bridge-building clans, who traditionally pass down their knowledge to apprentices.</w:t>
            </w:r>
          </w:p>
          <w:p w:rsidR="0022242E" w:rsidRPr="007400F5" w:rsidRDefault="0022242E" w:rsidP="0060298C">
            <w:pPr>
              <w:tabs>
                <w:tab w:val="left" w:pos="1134"/>
                <w:tab w:val="left" w:pos="1701"/>
              </w:tabs>
              <w:snapToGrid/>
              <w:rPr>
                <w:rFonts w:cs="Times New Roman"/>
                <w:snapToGrid/>
                <w:lang w:val="en-GB" w:eastAsia="fr-FR"/>
              </w:rPr>
            </w:pPr>
            <w:r w:rsidRPr="007400F5">
              <w:rPr>
                <w:lang w:val="en-GB"/>
              </w:rPr>
              <w:t>Without safeguarding interventions the skills to build these important bridges may be lost.</w:t>
            </w:r>
          </w:p>
        </w:tc>
      </w:tr>
      <w:tr w:rsidR="00FC4D69" w:rsidRPr="007400F5" w:rsidTr="00812EE0">
        <w:trPr>
          <w:gridAfter w:val="1"/>
          <w:wAfter w:w="25" w:type="dxa"/>
          <w:cantSplit/>
        </w:trPr>
        <w:tc>
          <w:tcPr>
            <w:tcW w:w="9619" w:type="dxa"/>
            <w:tcBorders>
              <w:top w:val="nil"/>
              <w:left w:val="nil"/>
              <w:bottom w:val="nil"/>
              <w:right w:val="nil"/>
            </w:tcBorders>
            <w:shd w:val="clear" w:color="auto" w:fill="auto"/>
          </w:tcPr>
          <w:p w:rsidR="00FC4D69" w:rsidRPr="007400F5" w:rsidRDefault="00FC4D69" w:rsidP="0060298C">
            <w:pPr>
              <w:keepNext/>
              <w:tabs>
                <w:tab w:val="left" w:pos="1134"/>
                <w:tab w:val="left" w:pos="1701"/>
              </w:tabs>
              <w:snapToGrid/>
              <w:ind w:left="113"/>
              <w:jc w:val="left"/>
              <w:rPr>
                <w:b/>
                <w:snapToGrid/>
                <w:sz w:val="24"/>
                <w:shd w:val="pct15" w:color="auto" w:fill="FFFFFF"/>
                <w:lang w:val="en-GB" w:eastAsia="fr-FR"/>
              </w:rPr>
            </w:pPr>
            <w:r w:rsidRPr="007400F5">
              <w:rPr>
                <w:rFonts w:eastAsia="Times New Roman"/>
                <w:b/>
                <w:smallCaps/>
                <w:snapToGrid/>
                <w:sz w:val="24"/>
                <w:lang w:val="en-GB" w:eastAsia="fr-FR"/>
              </w:rPr>
              <w:lastRenderedPageBreak/>
              <w:t>3.</w:t>
            </w:r>
            <w:r w:rsidRPr="007400F5">
              <w:rPr>
                <w:rFonts w:eastAsia="Times New Roman"/>
                <w:b/>
                <w:smallCaps/>
                <w:snapToGrid/>
                <w:sz w:val="24"/>
                <w:lang w:val="en-GB" w:eastAsia="fr-FR"/>
              </w:rPr>
              <w:tab/>
            </w:r>
            <w:r w:rsidRPr="007400F5">
              <w:rPr>
                <w:b/>
                <w:bCs/>
                <w:snapToGrid/>
                <w:sz w:val="24"/>
                <w:lang w:val="en-GB" w:eastAsia="fr-FR"/>
              </w:rPr>
              <w:t>Safeguarding measures</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U.3, the States shall demonstrate that ‘safeguarding measures are elaborated that may enable the community, group or, if applicable, individuals concerned to continue the practice and transmission of the element’. </w:t>
            </w:r>
          </w:p>
        </w:tc>
      </w:tr>
      <w:tr w:rsidR="00FC4D69" w:rsidRPr="007400F5" w:rsidTr="00812EE0">
        <w:trPr>
          <w:gridAfter w:val="1"/>
          <w:wAfter w:w="25" w:type="dxa"/>
          <w:cantSplit/>
        </w:trPr>
        <w:tc>
          <w:tcPr>
            <w:tcW w:w="9619" w:type="dxa"/>
            <w:tcBorders>
              <w:top w:val="nil"/>
              <w:left w:val="nil"/>
              <w:bottom w:val="single" w:sz="4" w:space="0" w:color="auto"/>
              <w:right w:val="nil"/>
            </w:tcBorders>
            <w:shd w:val="clear" w:color="auto" w:fill="auto"/>
          </w:tcPr>
          <w:p w:rsidR="00FC4D69" w:rsidRPr="007400F5" w:rsidRDefault="00FC4D69"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3.a.</w:t>
            </w:r>
            <w:r w:rsidRPr="007400F5">
              <w:rPr>
                <w:b/>
                <w:bCs/>
                <w:snapToGrid/>
                <w:szCs w:val="22"/>
                <w:lang w:val="en-GB" w:eastAsia="fr-FR"/>
              </w:rPr>
              <w:tab/>
              <w:t>Past and current</w:t>
            </w:r>
            <w:r w:rsidRPr="007400F5">
              <w:rPr>
                <w:b/>
                <w:snapToGrid/>
                <w:szCs w:val="22"/>
                <w:lang w:val="en-GB" w:eastAsia="fr-FR"/>
              </w:rPr>
              <w:t xml:space="preserve"> efforts to safeguard the element</w:t>
            </w:r>
          </w:p>
          <w:p w:rsidR="00FC4D69" w:rsidRPr="007400F5" w:rsidRDefault="00FC4D69"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feasibility of safeguarding depends in large part on the aspirations and commitment of the community, group or, if applicable, individuals concerned. D</w:t>
            </w:r>
            <w:r w:rsidRPr="007400F5">
              <w:rPr>
                <w:iCs/>
                <w:snapToGrid/>
                <w:sz w:val="18"/>
                <w:szCs w:val="18"/>
                <w:lang w:val="en-GB" w:eastAsia="fr-FR"/>
              </w:rPr>
              <w:t>escribe past and current efforts of the concerned communities, groups or, if applicable, individuals to ensure the viability of the element.</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Describe also past and current efforts of the concerned State(s) Party(ies) to safeguard the element, taking note of external or internal constraints, such as limited resources.</w:t>
            </w:r>
          </w:p>
          <w:p w:rsidR="00FC4D69" w:rsidRPr="007400F5" w:rsidRDefault="00FC4D69" w:rsidP="0060298C">
            <w:pPr>
              <w:keepNext/>
              <w:tabs>
                <w:tab w:val="left" w:pos="1134"/>
                <w:tab w:val="left" w:pos="1701"/>
              </w:tabs>
              <w:snapToGrid/>
              <w:ind w:left="113" w:right="113"/>
              <w:jc w:val="right"/>
              <w:rPr>
                <w:rFonts w:eastAsia="Times New Roman"/>
                <w:i/>
                <w:iCs/>
                <w:snapToGrid/>
                <w:sz w:val="20"/>
                <w:lang w:val="en-GB" w:eastAsia="fr-FR"/>
              </w:rPr>
            </w:pPr>
            <w:r w:rsidRPr="007400F5">
              <w:rPr>
                <w:bCs/>
                <w:iCs/>
                <w:snapToGrid/>
                <w:sz w:val="18"/>
                <w:szCs w:val="18"/>
                <w:lang w:val="en-GB" w:eastAsia="fr-FR"/>
              </w:rPr>
              <w:t>Not to exceed 500 words</w:t>
            </w:r>
          </w:p>
        </w:tc>
      </w:tr>
      <w:tr w:rsidR="00FC4D69"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2242E" w:rsidRPr="007400F5" w:rsidRDefault="0022242E" w:rsidP="0060298C">
            <w:pPr>
              <w:rPr>
                <w:lang w:val="en-GB"/>
              </w:rPr>
            </w:pPr>
            <w:r w:rsidRPr="007400F5">
              <w:rPr>
                <w:lang w:val="en-GB"/>
              </w:rPr>
              <w:t xml:space="preserve">The Government has taken various steps to safeguard the element since 2006: </w:t>
            </w:r>
          </w:p>
          <w:p w:rsidR="0022242E" w:rsidRPr="007400F5" w:rsidRDefault="0022242E" w:rsidP="0060298C">
            <w:pPr>
              <w:rPr>
                <w:lang w:val="en-GB"/>
              </w:rPr>
            </w:pPr>
            <w:r w:rsidRPr="007400F5">
              <w:rPr>
                <w:lang w:val="en-GB"/>
              </w:rPr>
              <w:t>Bridge-building craftsmanship was inscribed on the National Intangible Cultural Heritage List.</w:t>
            </w:r>
          </w:p>
          <w:p w:rsidR="0022242E" w:rsidRPr="007400F5" w:rsidRDefault="0022242E" w:rsidP="0060298C">
            <w:pPr>
              <w:rPr>
                <w:lang w:val="en-GB"/>
              </w:rPr>
            </w:pPr>
            <w:r w:rsidRPr="007400F5">
              <w:rPr>
                <w:lang w:val="en-GB"/>
              </w:rPr>
              <w:t>From 2006 to 2007 a project was established investigating the locations of covered wooden bridges and collecting historical documents and traditional tools.</w:t>
            </w:r>
          </w:p>
          <w:p w:rsidR="0022242E" w:rsidRPr="007400F5" w:rsidRDefault="0022242E" w:rsidP="0060298C">
            <w:pPr>
              <w:rPr>
                <w:lang w:val="en-GB"/>
              </w:rPr>
            </w:pPr>
            <w:r w:rsidRPr="007400F5">
              <w:rPr>
                <w:lang w:val="en-GB"/>
              </w:rPr>
              <w:t>In 2008 five craftsmen were appointed as apprentices to the master woodworkers.</w:t>
            </w:r>
          </w:p>
          <w:p w:rsidR="0022242E" w:rsidRPr="007400F5" w:rsidRDefault="0022242E" w:rsidP="0060298C">
            <w:pPr>
              <w:rPr>
                <w:lang w:val="en-GB"/>
              </w:rPr>
            </w:pPr>
            <w:r w:rsidRPr="007400F5">
              <w:rPr>
                <w:lang w:val="en-GB"/>
              </w:rPr>
              <w:t>A digital database for the bridge-building craft has been set up and a website designed on the bridges. Publicity and promotion of the bridges has been sought through coverage in media such as TV and newspapers.</w:t>
            </w:r>
          </w:p>
          <w:p w:rsidR="0022242E" w:rsidRPr="007400F5" w:rsidRDefault="0022242E" w:rsidP="0060298C">
            <w:pPr>
              <w:rPr>
                <w:lang w:val="en-GB"/>
              </w:rPr>
            </w:pPr>
            <w:r w:rsidRPr="007400F5">
              <w:rPr>
                <w:lang w:val="en-GB"/>
              </w:rPr>
              <w:t xml:space="preserve">An investigation was undertaken to determine whether the traditional look of the wooden bridges could be replicated in concrete and steel to reduce reliance on wood in their construction. </w:t>
            </w:r>
          </w:p>
          <w:p w:rsidR="0022242E" w:rsidRPr="007400F5" w:rsidRDefault="0022242E" w:rsidP="0060298C">
            <w:pPr>
              <w:rPr>
                <w:lang w:val="en-GB"/>
              </w:rPr>
            </w:pPr>
            <w:r w:rsidRPr="007400F5">
              <w:rPr>
                <w:lang w:val="en-GB"/>
              </w:rPr>
              <w:t>At the recent World Exhibition a traditional arched wooden bridge of 412 meters was built linking the Asian pavilions to those of the rest of the world; this was the largest wooden bridge of this type ever built.</w:t>
            </w:r>
          </w:p>
          <w:p w:rsidR="00FC4D69" w:rsidRPr="007400F5" w:rsidRDefault="0022242E" w:rsidP="0060298C">
            <w:pPr>
              <w:tabs>
                <w:tab w:val="left" w:pos="1134"/>
                <w:tab w:val="left" w:pos="1701"/>
              </w:tabs>
              <w:snapToGrid/>
              <w:rPr>
                <w:rFonts w:cs="Times New Roman"/>
                <w:snapToGrid/>
                <w:lang w:val="en-GB" w:eastAsia="fr-FR"/>
              </w:rPr>
            </w:pPr>
            <w:r w:rsidRPr="007400F5">
              <w:rPr>
                <w:lang w:val="en-GB"/>
              </w:rPr>
              <w:t>[Word count = 166]</w:t>
            </w:r>
          </w:p>
        </w:tc>
      </w:tr>
      <w:tr w:rsidR="00FC4D69" w:rsidRPr="007400F5" w:rsidTr="00812EE0">
        <w:trPr>
          <w:gridAfter w:val="1"/>
          <w:wAfter w:w="25" w:type="dxa"/>
        </w:trPr>
        <w:tc>
          <w:tcPr>
            <w:tcW w:w="9619" w:type="dxa"/>
            <w:tcBorders>
              <w:top w:val="nil"/>
              <w:left w:val="nil"/>
              <w:bottom w:val="single" w:sz="4" w:space="0" w:color="auto"/>
              <w:right w:val="nil"/>
            </w:tcBorders>
            <w:shd w:val="clear" w:color="auto" w:fill="auto"/>
          </w:tcPr>
          <w:p w:rsidR="00FC4D69" w:rsidRPr="007400F5" w:rsidRDefault="00FC4D69"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3.b.</w:t>
            </w:r>
            <w:r w:rsidRPr="007400F5">
              <w:rPr>
                <w:b/>
                <w:bCs/>
                <w:snapToGrid/>
                <w:szCs w:val="22"/>
                <w:lang w:val="en-GB" w:eastAsia="fr-FR"/>
              </w:rPr>
              <w:tab/>
            </w:r>
            <w:r w:rsidRPr="007400F5">
              <w:rPr>
                <w:b/>
                <w:snapToGrid/>
                <w:szCs w:val="22"/>
                <w:lang w:val="en-GB" w:eastAsia="fr-FR"/>
              </w:rPr>
              <w:t>Safeguarding measures proposed</w:t>
            </w:r>
          </w:p>
          <w:p w:rsidR="00FC4D69" w:rsidRPr="007400F5" w:rsidRDefault="00FC4D69"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This section should identify and describe a coherent set of safeguarding measures that, within a time-frame of approximately four years, could respond the need for urgent safeguarding and substantially enhance the viability of the element, if implemented, and provide detailed information as follows:</w:t>
            </w:r>
          </w:p>
          <w:p w:rsidR="00FC4D69" w:rsidRPr="007400F5" w:rsidRDefault="00FC4D69"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primary </w:t>
            </w:r>
            <w:r w:rsidRPr="007400F5">
              <w:rPr>
                <w:b/>
                <w:iCs/>
                <w:snapToGrid/>
                <w:sz w:val="18"/>
                <w:szCs w:val="18"/>
                <w:lang w:val="en-GB" w:eastAsia="fr-FR"/>
              </w:rPr>
              <w:t>objective(s)</w:t>
            </w:r>
            <w:r w:rsidRPr="007400F5">
              <w:rPr>
                <w:iCs/>
                <w:snapToGrid/>
                <w:sz w:val="18"/>
                <w:szCs w:val="18"/>
                <w:lang w:val="en-GB" w:eastAsia="fr-FR"/>
              </w:rPr>
              <w:t xml:space="preserve"> will be addressed and what concrete </w:t>
            </w:r>
            <w:r w:rsidRPr="007400F5">
              <w:rPr>
                <w:b/>
                <w:iCs/>
                <w:snapToGrid/>
                <w:sz w:val="18"/>
                <w:szCs w:val="18"/>
                <w:lang w:val="en-GB" w:eastAsia="fr-FR"/>
              </w:rPr>
              <w:t>results</w:t>
            </w:r>
            <w:r w:rsidRPr="007400F5">
              <w:rPr>
                <w:iCs/>
                <w:snapToGrid/>
                <w:sz w:val="18"/>
                <w:szCs w:val="18"/>
                <w:lang w:val="en-GB" w:eastAsia="fr-FR"/>
              </w:rPr>
              <w:t xml:space="preserve"> will be expected?</w:t>
            </w:r>
          </w:p>
          <w:p w:rsidR="00FC4D69" w:rsidRPr="007400F5" w:rsidRDefault="00FC4D69"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are the key </w:t>
            </w:r>
            <w:r w:rsidRPr="007400F5">
              <w:rPr>
                <w:b/>
                <w:iCs/>
                <w:snapToGrid/>
                <w:sz w:val="18"/>
                <w:szCs w:val="18"/>
                <w:lang w:val="en-GB" w:eastAsia="fr-FR"/>
              </w:rPr>
              <w:t>activities</w:t>
            </w:r>
            <w:r w:rsidRPr="007400F5">
              <w:rPr>
                <w:iCs/>
                <w:snapToGrid/>
                <w:sz w:val="18"/>
                <w:szCs w:val="18"/>
                <w:lang w:val="en-GB" w:eastAsia="fr-FR"/>
              </w:rPr>
              <w:t xml:space="preserve"> to be carried out in order to achieve these expected results? Describe the activities in detail and in their best sequence, addressing their feasibility.</w:t>
            </w:r>
          </w:p>
          <w:p w:rsidR="00FC4D69" w:rsidRPr="007400F5" w:rsidRDefault="00FC4D69"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mechanisms for the full participation of communities, groups or, if appropriate, individuals in the proposed safeguarding measures. Provide as detailed as possible information about the communities, in particular, practitioners and their roles in implementing safeguarding measures. The description should cover not only the participation of the communities as beneficiaries of technical and financial support, but also their active participation in the planning and implementation of all of the activities. </w:t>
            </w:r>
          </w:p>
          <w:p w:rsidR="00FC4D69" w:rsidRPr="007400F5" w:rsidRDefault="00FC4D69"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competent body with responsibility for the local management and safeguarding of the element, and its human resources available for implementing the project. </w:t>
            </w:r>
            <w:r w:rsidRPr="007400F5">
              <w:rPr>
                <w:rFonts w:eastAsia="Batang"/>
                <w:iCs/>
                <w:snapToGrid/>
                <w:sz w:val="18"/>
                <w:szCs w:val="18"/>
                <w:lang w:val="en-GB" w:eastAsia="fr-FR"/>
              </w:rPr>
              <w:t>(Contact information is to be provided in point 3.c below.)</w:t>
            </w:r>
          </w:p>
          <w:p w:rsidR="00FC4D69" w:rsidRPr="007400F5" w:rsidRDefault="00FC4D69" w:rsidP="00757B37">
            <w:pPr>
              <w:keepNext/>
              <w:numPr>
                <w:ilvl w:val="0"/>
                <w:numId w:val="96"/>
              </w:numPr>
              <w:tabs>
                <w:tab w:val="clear" w:pos="567"/>
                <w:tab w:val="left" w:pos="1134"/>
                <w:tab w:val="left" w:pos="1701"/>
              </w:tabs>
              <w:snapToGrid/>
              <w:spacing w:before="0" w:after="0"/>
              <w:ind w:right="113"/>
              <w:jc w:val="left"/>
              <w:rPr>
                <w:rFonts w:eastAsia="Times New Roman"/>
                <w:iCs/>
                <w:snapToGrid/>
                <w:sz w:val="20"/>
                <w:lang w:val="en-GB" w:eastAsia="fr-FR"/>
              </w:rPr>
            </w:pPr>
            <w:r w:rsidRPr="007400F5">
              <w:rPr>
                <w:iCs/>
                <w:snapToGrid/>
                <w:sz w:val="18"/>
                <w:szCs w:val="18"/>
                <w:lang w:val="en-GB" w:eastAsia="fr-FR"/>
              </w:rPr>
              <w:t>Provide evidence that the State(s) Party(ies) concerned has the commitment to support the safeguarding effort by creating favourable conditions for its implementation.</w:t>
            </w:r>
          </w:p>
          <w:p w:rsidR="00FC4D69" w:rsidRPr="007400F5" w:rsidRDefault="00FC4D69" w:rsidP="00757B37">
            <w:pPr>
              <w:keepNext/>
              <w:numPr>
                <w:ilvl w:val="0"/>
                <w:numId w:val="96"/>
              </w:numPr>
              <w:tabs>
                <w:tab w:val="clear" w:pos="567"/>
                <w:tab w:val="left" w:pos="1134"/>
                <w:tab w:val="left" w:pos="1701"/>
              </w:tabs>
              <w:snapToGrid/>
              <w:spacing w:before="0" w:after="0"/>
              <w:ind w:right="113"/>
              <w:jc w:val="left"/>
              <w:rPr>
                <w:rFonts w:eastAsia="Times New Roman"/>
                <w:snapToGrid/>
                <w:sz w:val="18"/>
                <w:szCs w:val="18"/>
                <w:lang w:val="en-GB" w:eastAsia="fr-FR"/>
              </w:rPr>
            </w:pPr>
            <w:r w:rsidRPr="007400F5">
              <w:rPr>
                <w:iCs/>
                <w:snapToGrid/>
                <w:sz w:val="18"/>
                <w:szCs w:val="18"/>
                <w:lang w:val="en-GB" w:eastAsia="fr-FR"/>
              </w:rPr>
              <w:t>Provide a timetable for the proposed activities and estimate the funds required for their implemen</w:t>
            </w:r>
            <w:r w:rsidR="00E57A84" w:rsidRPr="007400F5">
              <w:rPr>
                <w:iCs/>
                <w:snapToGrid/>
                <w:sz w:val="18"/>
                <w:szCs w:val="18"/>
                <w:lang w:val="en-GB" w:eastAsia="fr-FR"/>
              </w:rPr>
              <w:t>tation (if possible, in US dolla</w:t>
            </w:r>
            <w:r w:rsidRPr="007400F5">
              <w:rPr>
                <w:iCs/>
                <w:snapToGrid/>
                <w:sz w:val="18"/>
                <w:szCs w:val="18"/>
                <w:lang w:val="en-GB" w:eastAsia="fr-FR"/>
              </w:rPr>
              <w:t xml:space="preserve">rs), identifying </w:t>
            </w:r>
            <w:r w:rsidRPr="007400F5" w:rsidDel="00364384">
              <w:rPr>
                <w:iCs/>
                <w:snapToGrid/>
                <w:sz w:val="18"/>
                <w:szCs w:val="18"/>
                <w:lang w:val="en-GB" w:eastAsia="fr-FR"/>
              </w:rPr>
              <w:t xml:space="preserve">any </w:t>
            </w:r>
            <w:r w:rsidRPr="007400F5">
              <w:rPr>
                <w:iCs/>
                <w:snapToGrid/>
                <w:sz w:val="18"/>
                <w:szCs w:val="18"/>
                <w:lang w:val="en-GB" w:eastAsia="fr-FR"/>
              </w:rPr>
              <w:t>available resources (governmental sources, in-kind community inputs, etc.).</w:t>
            </w:r>
          </w:p>
          <w:p w:rsidR="00FC4D69" w:rsidRPr="007400F5" w:rsidRDefault="00FC4D69" w:rsidP="0060298C">
            <w:pPr>
              <w:keepNext/>
              <w:tabs>
                <w:tab w:val="left" w:pos="1134"/>
                <w:tab w:val="left" w:pos="1701"/>
              </w:tabs>
              <w:snapToGrid/>
              <w:ind w:left="794" w:right="113"/>
              <w:jc w:val="right"/>
              <w:rPr>
                <w:rFonts w:eastAsia="Times New Roman"/>
                <w:i/>
                <w:iCs/>
                <w:snapToGrid/>
                <w:sz w:val="20"/>
                <w:lang w:val="en-GB" w:eastAsia="fr-FR"/>
              </w:rPr>
            </w:pPr>
            <w:r w:rsidRPr="007400F5">
              <w:rPr>
                <w:bCs/>
                <w:iCs/>
                <w:snapToGrid/>
                <w:sz w:val="18"/>
                <w:szCs w:val="18"/>
                <w:lang w:val="en-GB" w:eastAsia="fr-FR"/>
              </w:rPr>
              <w:t>Not to exceed 2,000 words</w:t>
            </w:r>
          </w:p>
        </w:tc>
      </w:tr>
      <w:tr w:rsidR="00FC4D69"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586011" w:rsidRPr="007400F5" w:rsidRDefault="00586011" w:rsidP="0060298C">
            <w:pPr>
              <w:rPr>
                <w:lang w:val="en-GB"/>
              </w:rPr>
            </w:pPr>
            <w:r w:rsidRPr="007400F5">
              <w:rPr>
                <w:lang w:val="en-GB"/>
              </w:rPr>
              <w:t xml:space="preserve">The Government guarantees appropriate support to safeguard the covered wooden bridges as part of its commitment to </w:t>
            </w:r>
            <w:r w:rsidR="00295F09" w:rsidRPr="007400F5">
              <w:rPr>
                <w:lang w:val="en-GB"/>
              </w:rPr>
              <w:t>fulfil</w:t>
            </w:r>
            <w:r w:rsidRPr="007400F5">
              <w:rPr>
                <w:lang w:val="en-GB"/>
              </w:rPr>
              <w:t>ing its obligations in terms of the various UNESCO Conventions for Cultural Heritage.</w:t>
            </w:r>
          </w:p>
          <w:p w:rsidR="0022242E" w:rsidRPr="007400F5" w:rsidRDefault="0022242E" w:rsidP="0060298C">
            <w:pPr>
              <w:rPr>
                <w:lang w:val="en-GB"/>
              </w:rPr>
            </w:pPr>
            <w:r w:rsidRPr="007400F5">
              <w:rPr>
                <w:lang w:val="en-GB"/>
              </w:rPr>
              <w:t xml:space="preserve">To effectively safeguard the bridges, further research will be done in the future and the bridges will where necessary be removed to safer sites for better conservation. This will cost </w:t>
            </w:r>
            <w:r w:rsidR="009B25D5" w:rsidRPr="007400F5">
              <w:rPr>
                <w:lang w:val="en-GB"/>
              </w:rPr>
              <w:t>US$</w:t>
            </w:r>
            <w:r w:rsidRPr="007400F5">
              <w:rPr>
                <w:lang w:val="en-GB"/>
              </w:rPr>
              <w:t xml:space="preserve">50,000 in additional government expenditure and </w:t>
            </w:r>
            <w:r w:rsidR="009B25D5" w:rsidRPr="007400F5">
              <w:rPr>
                <w:lang w:val="en-GB"/>
              </w:rPr>
              <w:t>US$</w:t>
            </w:r>
            <w:r w:rsidRPr="007400F5">
              <w:rPr>
                <w:lang w:val="en-GB"/>
              </w:rPr>
              <w:t>50,000 in private sector investment.</w:t>
            </w:r>
          </w:p>
          <w:p w:rsidR="0022242E" w:rsidRPr="007400F5" w:rsidRDefault="0022242E" w:rsidP="0060298C">
            <w:pPr>
              <w:rPr>
                <w:lang w:val="en-GB"/>
              </w:rPr>
            </w:pPr>
            <w:r w:rsidRPr="007400F5">
              <w:rPr>
                <w:lang w:val="en-GB"/>
              </w:rPr>
              <w:t xml:space="preserve">The specific safeguarding measures are as follows: </w:t>
            </w:r>
          </w:p>
          <w:p w:rsidR="0022242E" w:rsidRPr="007400F5" w:rsidRDefault="0022242E" w:rsidP="00757B37">
            <w:pPr>
              <w:pStyle w:val="Paragraphedeliste"/>
              <w:numPr>
                <w:ilvl w:val="0"/>
                <w:numId w:val="87"/>
              </w:numPr>
              <w:tabs>
                <w:tab w:val="clear" w:pos="567"/>
              </w:tabs>
              <w:snapToGrid/>
              <w:spacing w:after="200" w:line="276" w:lineRule="auto"/>
              <w:contextualSpacing/>
              <w:rPr>
                <w:rFonts w:eastAsia="Calibri" w:cs="Times New Roman"/>
                <w:snapToGrid/>
                <w:lang w:val="en-GB" w:eastAsia="en-US"/>
              </w:rPr>
            </w:pPr>
            <w:r w:rsidRPr="007400F5">
              <w:rPr>
                <w:rFonts w:eastAsia="Calibri" w:cs="Times New Roman"/>
                <w:snapToGrid/>
                <w:szCs w:val="22"/>
                <w:lang w:val="en-GB" w:eastAsia="en-US"/>
              </w:rPr>
              <w:t xml:space="preserve">Research and documentation: Data gathered in the research process detailed above, and through a planned Symposium on covered wooden bridges will be housed in a special documentation centre. </w:t>
            </w:r>
          </w:p>
          <w:p w:rsidR="0022242E" w:rsidRPr="007400F5" w:rsidRDefault="0022242E" w:rsidP="00757B37">
            <w:pPr>
              <w:pStyle w:val="Paragraphedeliste"/>
              <w:numPr>
                <w:ilvl w:val="0"/>
                <w:numId w:val="87"/>
              </w:numPr>
              <w:tabs>
                <w:tab w:val="clear" w:pos="567"/>
              </w:tabs>
              <w:snapToGrid/>
              <w:spacing w:after="200" w:line="276" w:lineRule="auto"/>
              <w:contextualSpacing/>
              <w:rPr>
                <w:rFonts w:eastAsia="Calibri" w:cs="Times New Roman"/>
                <w:snapToGrid/>
                <w:lang w:val="en-GB" w:eastAsia="en-US"/>
              </w:rPr>
            </w:pPr>
            <w:r w:rsidRPr="007400F5">
              <w:rPr>
                <w:rFonts w:eastAsia="Calibri" w:cs="Times New Roman"/>
                <w:snapToGrid/>
                <w:szCs w:val="22"/>
                <w:lang w:val="en-GB" w:eastAsia="en-US"/>
              </w:rPr>
              <w:t xml:space="preserve">Protection of the bridges: Bridges, when falling into disrepair, will be removed to museum sites for better conservation. </w:t>
            </w:r>
          </w:p>
          <w:p w:rsidR="0022242E" w:rsidRPr="007400F5" w:rsidRDefault="0022242E" w:rsidP="00757B37">
            <w:pPr>
              <w:pStyle w:val="Paragraphedeliste"/>
              <w:numPr>
                <w:ilvl w:val="0"/>
                <w:numId w:val="87"/>
              </w:numPr>
              <w:tabs>
                <w:tab w:val="clear" w:pos="567"/>
              </w:tabs>
              <w:snapToGrid/>
              <w:spacing w:after="200" w:line="276" w:lineRule="auto"/>
              <w:contextualSpacing/>
              <w:rPr>
                <w:rFonts w:eastAsia="Calibri" w:cs="Times New Roman"/>
                <w:snapToGrid/>
                <w:lang w:val="en-GB" w:eastAsia="en-US"/>
              </w:rPr>
            </w:pPr>
            <w:r w:rsidRPr="007400F5">
              <w:rPr>
                <w:rFonts w:eastAsia="Calibri" w:cs="Times New Roman"/>
                <w:snapToGrid/>
                <w:szCs w:val="22"/>
                <w:lang w:val="en-GB" w:eastAsia="en-US"/>
              </w:rPr>
              <w:t>Restoration of the bridges: Existing bridges requiring repair will be restored to their authentic forms, i.e. the forms they had at the end of the fourteenth century, the golden age of bridge building.</w:t>
            </w:r>
          </w:p>
          <w:p w:rsidR="0022242E" w:rsidRPr="007400F5" w:rsidRDefault="0022242E" w:rsidP="00757B37">
            <w:pPr>
              <w:pStyle w:val="Paragraphedeliste"/>
              <w:numPr>
                <w:ilvl w:val="0"/>
                <w:numId w:val="87"/>
              </w:numPr>
              <w:tabs>
                <w:tab w:val="clear" w:pos="567"/>
              </w:tabs>
              <w:snapToGrid/>
              <w:spacing w:after="200" w:line="276" w:lineRule="auto"/>
              <w:contextualSpacing/>
              <w:rPr>
                <w:rFonts w:eastAsia="Calibri" w:cs="Times New Roman"/>
                <w:snapToGrid/>
                <w:lang w:val="en-GB" w:eastAsia="en-US"/>
              </w:rPr>
            </w:pPr>
            <w:r w:rsidRPr="007400F5">
              <w:rPr>
                <w:rFonts w:eastAsia="Calibri" w:cs="Times New Roman"/>
                <w:snapToGrid/>
                <w:szCs w:val="22"/>
                <w:lang w:val="en-GB" w:eastAsia="en-US"/>
              </w:rPr>
              <w:t>Transmission of skills: Miniature scale models of the bridges will be produced by pupils of vocational schools in the provinces concerned to sensitize young people to this craft. The profits from the sale of miniature models to tourists may be mobilised for further awareness-raising activities.</w:t>
            </w:r>
          </w:p>
          <w:p w:rsidR="00FC4D69" w:rsidRPr="007400F5" w:rsidRDefault="0022242E" w:rsidP="0060298C">
            <w:pPr>
              <w:tabs>
                <w:tab w:val="left" w:pos="1134"/>
                <w:tab w:val="left" w:pos="1701"/>
              </w:tabs>
              <w:snapToGrid/>
              <w:rPr>
                <w:rFonts w:cs="Times New Roman"/>
                <w:snapToGrid/>
                <w:lang w:val="en-GB" w:eastAsia="fr-FR"/>
              </w:rPr>
            </w:pPr>
            <w:r w:rsidRPr="007400F5">
              <w:rPr>
                <w:lang w:val="en-GB"/>
              </w:rPr>
              <w:t xml:space="preserve">[Word count = </w:t>
            </w:r>
            <w:r w:rsidR="00586011" w:rsidRPr="007400F5">
              <w:rPr>
                <w:lang w:val="en-GB"/>
              </w:rPr>
              <w:t>208</w:t>
            </w:r>
            <w:r w:rsidRPr="007400F5">
              <w:rPr>
                <w:lang w:val="en-GB"/>
              </w:rPr>
              <w:t>]</w:t>
            </w:r>
          </w:p>
        </w:tc>
      </w:tr>
      <w:tr w:rsidR="00FC4D69" w:rsidRPr="007400F5" w:rsidTr="00812EE0">
        <w:trPr>
          <w:gridAfter w:val="1"/>
          <w:wAfter w:w="25" w:type="dxa"/>
        </w:trPr>
        <w:tc>
          <w:tcPr>
            <w:tcW w:w="9619" w:type="dxa"/>
            <w:tcBorders>
              <w:top w:val="single" w:sz="4" w:space="0" w:color="auto"/>
              <w:left w:val="nil"/>
              <w:bottom w:val="single" w:sz="4" w:space="0" w:color="auto"/>
              <w:right w:val="nil"/>
            </w:tcBorders>
            <w:shd w:val="clear" w:color="auto" w:fill="auto"/>
          </w:tcPr>
          <w:p w:rsidR="00FC4D69" w:rsidRPr="007400F5" w:rsidRDefault="00FC4D69" w:rsidP="0060298C">
            <w:pPr>
              <w:keepNext/>
              <w:tabs>
                <w:tab w:val="left" w:pos="1134"/>
                <w:tab w:val="left" w:pos="1701"/>
              </w:tabs>
              <w:snapToGrid/>
              <w:ind w:left="567" w:right="113" w:hanging="454"/>
              <w:rPr>
                <w:b/>
                <w:i/>
                <w:iCs/>
                <w:snapToGrid/>
                <w:lang w:val="en-GB" w:eastAsia="fr-FR"/>
              </w:rPr>
            </w:pPr>
            <w:r w:rsidRPr="007400F5">
              <w:rPr>
                <w:b/>
                <w:bCs/>
                <w:snapToGrid/>
                <w:szCs w:val="22"/>
                <w:lang w:val="en-GB" w:eastAsia="fr-FR"/>
              </w:rPr>
              <w:t>3.c.</w:t>
            </w:r>
            <w:r w:rsidRPr="007400F5">
              <w:rPr>
                <w:b/>
                <w:bCs/>
                <w:snapToGrid/>
                <w:szCs w:val="22"/>
                <w:lang w:val="en-GB" w:eastAsia="fr-FR"/>
              </w:rPr>
              <w:tab/>
              <w:t>Competent body(ies) involved in safeguarding</w:t>
            </w:r>
            <w:r w:rsidRPr="007400F5">
              <w:rPr>
                <w:b/>
                <w:snapToGrid/>
                <w:szCs w:val="22"/>
                <w:lang w:val="en-GB" w:eastAsia="fr-FR"/>
              </w:rPr>
              <w:t xml:space="preserve"> </w:t>
            </w:r>
          </w:p>
          <w:p w:rsidR="00FC4D69" w:rsidRPr="007400F5" w:rsidRDefault="00FC4D69" w:rsidP="0060298C">
            <w:pPr>
              <w:tabs>
                <w:tab w:val="left" w:pos="1134"/>
                <w:tab w:val="left" w:pos="1701"/>
              </w:tabs>
              <w:snapToGrid/>
              <w:ind w:left="113"/>
              <w:jc w:val="left"/>
              <w:rPr>
                <w:iCs/>
                <w:snapToGrid/>
                <w:lang w:val="en-GB" w:eastAsia="fr-FR"/>
              </w:rPr>
            </w:pPr>
            <w:r w:rsidRPr="007400F5">
              <w:rPr>
                <w:iCs/>
                <w:snapToGrid/>
                <w:sz w:val="18"/>
                <w:szCs w:val="18"/>
                <w:lang w:val="en-GB" w:eastAsia="fr-FR"/>
              </w:rPr>
              <w:t>Provide the name, address and other contact information of the competent body(ies), and if applicable, the name and title of the contact person(s), with responsibility for the local management and safeguarding of the element.</w:t>
            </w:r>
          </w:p>
        </w:tc>
      </w:tr>
      <w:tr w:rsidR="00FC4D69" w:rsidRPr="007400F5" w:rsidTr="00812EE0">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872"/>
              <w:gridCol w:w="7536"/>
            </w:tblGrid>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of the body:</w:t>
                  </w:r>
                </w:p>
              </w:tc>
              <w:tc>
                <w:tcPr>
                  <w:tcW w:w="7536" w:type="dxa"/>
                </w:tcPr>
                <w:p w:rsidR="0022242E" w:rsidRPr="007400F5" w:rsidRDefault="0022242E" w:rsidP="0060298C">
                  <w:pPr>
                    <w:widowControl w:val="0"/>
                    <w:tabs>
                      <w:tab w:val="clear" w:pos="567"/>
                    </w:tabs>
                    <w:snapToGrid/>
                    <w:spacing w:before="0" w:after="0"/>
                    <w:jc w:val="left"/>
                    <w:rPr>
                      <w:rFonts w:eastAsia="Calibri"/>
                      <w:snapToGrid/>
                      <w:lang w:val="en-GB" w:eastAsia="en-US"/>
                    </w:rPr>
                  </w:pPr>
                </w:p>
                <w:p w:rsidR="00FC4D69" w:rsidRPr="007400F5" w:rsidRDefault="0022242E"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South Eastern Province, Department of Culture</w:t>
                  </w:r>
                </w:p>
              </w:tc>
            </w:tr>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lastRenderedPageBreak/>
                    <w:t>Name and title of the contact person:</w:t>
                  </w:r>
                </w:p>
              </w:tc>
              <w:tc>
                <w:tcPr>
                  <w:tcW w:w="7536" w:type="dxa"/>
                </w:tcPr>
                <w:p w:rsidR="00FC4D69"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536" w:type="dxa"/>
                </w:tcPr>
                <w:p w:rsidR="00FC4D69"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536" w:type="dxa"/>
                </w:tcPr>
                <w:p w:rsidR="00FC4D69"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536" w:type="dxa"/>
                </w:tcPr>
                <w:p w:rsidR="00FC4D69"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536" w:type="dxa"/>
                </w:tcPr>
                <w:p w:rsidR="00FC4D69"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536" w:type="dxa"/>
                </w:tcPr>
                <w:p w:rsidR="00FC4D69"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FC4D69" w:rsidRPr="007400F5" w:rsidRDefault="00FC4D69" w:rsidP="0060298C">
            <w:pPr>
              <w:tabs>
                <w:tab w:val="left" w:pos="1134"/>
                <w:tab w:val="left" w:pos="1701"/>
              </w:tabs>
              <w:snapToGrid/>
              <w:ind w:left="113"/>
              <w:jc w:val="left"/>
              <w:rPr>
                <w:b/>
                <w:bCs/>
                <w:snapToGrid/>
                <w:lang w:val="en-GB" w:eastAsia="fr-FR"/>
              </w:rPr>
            </w:pPr>
          </w:p>
        </w:tc>
      </w:tr>
      <w:tr w:rsidR="00FC4D69" w:rsidRPr="007400F5" w:rsidTr="00812EE0">
        <w:trPr>
          <w:gridAfter w:val="1"/>
          <w:wAfter w:w="25" w:type="dxa"/>
          <w:cantSplit/>
        </w:trPr>
        <w:tc>
          <w:tcPr>
            <w:tcW w:w="9619" w:type="dxa"/>
            <w:tcBorders>
              <w:top w:val="nil"/>
              <w:left w:val="nil"/>
              <w:bottom w:val="nil"/>
              <w:right w:val="nil"/>
            </w:tcBorders>
            <w:shd w:val="clear" w:color="auto" w:fill="auto"/>
          </w:tcPr>
          <w:p w:rsidR="00FC4D69" w:rsidRPr="007400F5" w:rsidRDefault="00FC4D69" w:rsidP="0060298C">
            <w:pPr>
              <w:keepNext/>
              <w:tabs>
                <w:tab w:val="left" w:pos="1134"/>
                <w:tab w:val="left" w:pos="1701"/>
              </w:tabs>
              <w:snapToGrid/>
              <w:ind w:left="113"/>
              <w:jc w:val="left"/>
              <w:rPr>
                <w:b/>
                <w:bCs/>
                <w:snapToGrid/>
                <w:sz w:val="24"/>
                <w:lang w:val="en-GB" w:eastAsia="fr-FR"/>
              </w:rPr>
            </w:pPr>
            <w:r w:rsidRPr="007400F5">
              <w:rPr>
                <w:b/>
                <w:bCs/>
                <w:snapToGrid/>
                <w:sz w:val="24"/>
                <w:lang w:val="en-GB" w:eastAsia="fr-FR"/>
              </w:rPr>
              <w:lastRenderedPageBreak/>
              <w:t>4.</w:t>
            </w:r>
            <w:r w:rsidRPr="007400F5">
              <w:rPr>
                <w:b/>
                <w:bCs/>
                <w:snapToGrid/>
                <w:sz w:val="24"/>
                <w:lang w:val="en-GB" w:eastAsia="fr-FR"/>
              </w:rPr>
              <w:tab/>
              <w:t xml:space="preserve">Community participation and consent in the nomination process </w:t>
            </w:r>
          </w:p>
          <w:p w:rsidR="00FC4D69" w:rsidRPr="007400F5" w:rsidRDefault="00FC4D69"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For Criterion U.4, the States shall demonstrate that ‘the element has been nominated following the widest possible participation of the community, group or, if applicable, individuals concerned and with their free, prior and informed consent’.</w:t>
            </w:r>
          </w:p>
        </w:tc>
      </w:tr>
      <w:tr w:rsidR="00FC4D69" w:rsidRPr="007400F5" w:rsidTr="00812EE0">
        <w:trPr>
          <w:gridAfter w:val="1"/>
          <w:wAfter w:w="25" w:type="dxa"/>
          <w:cantSplit/>
        </w:trPr>
        <w:tc>
          <w:tcPr>
            <w:tcW w:w="9619" w:type="dxa"/>
            <w:tcBorders>
              <w:top w:val="nil"/>
              <w:left w:val="nil"/>
              <w:right w:val="nil"/>
            </w:tcBorders>
            <w:shd w:val="clear" w:color="auto" w:fill="auto"/>
          </w:tcPr>
          <w:p w:rsidR="00FC4D69" w:rsidRPr="007400F5" w:rsidRDefault="00FC4D69"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4.a.</w:t>
            </w:r>
            <w:r w:rsidRPr="007400F5">
              <w:rPr>
                <w:b/>
                <w:bCs/>
                <w:snapToGrid/>
                <w:szCs w:val="22"/>
                <w:lang w:val="en-GB" w:eastAsia="fr-FR"/>
              </w:rPr>
              <w:tab/>
              <w:t xml:space="preserve">Participation of communities, groups and individuals concerned in the nomination </w:t>
            </w:r>
            <w:r w:rsidRPr="007400F5">
              <w:rPr>
                <w:b/>
                <w:bCs/>
                <w:snapToGrid/>
                <w:szCs w:val="22"/>
                <w:lang w:val="en-GB" w:eastAsia="fr-FR"/>
              </w:rPr>
              <w:tab/>
              <w:t>process</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w:t>
            </w:r>
            <w:r w:rsidRPr="007400F5">
              <w:rPr>
                <w:bCs/>
                <w:iCs/>
                <w:snapToGrid/>
                <w:sz w:val="18"/>
                <w:szCs w:val="18"/>
                <w:lang w:val="en-GB" w:eastAsia="fr-FR"/>
              </w:rPr>
              <w:t>how</w:t>
            </w:r>
            <w:r w:rsidRPr="007400F5">
              <w:rPr>
                <w:b/>
                <w:iCs/>
                <w:snapToGrid/>
                <w:sz w:val="18"/>
                <w:szCs w:val="18"/>
                <w:lang w:val="en-GB" w:eastAsia="fr-FR"/>
              </w:rPr>
              <w:t xml:space="preserve"> </w:t>
            </w:r>
            <w:r w:rsidRPr="007400F5">
              <w:rPr>
                <w:iCs/>
                <w:snapToGrid/>
                <w:sz w:val="18"/>
                <w:szCs w:val="18"/>
                <w:lang w:val="en-GB" w:eastAsia="fr-FR"/>
              </w:rPr>
              <w:t xml:space="preserve">the community, group or, if applicable, individuals concerned have participated actively in preparing and elaborating the nomination at all stages. </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States Parties are encouraged to prepare nominations with the participation of a wide variety of all concerned parties, including where appropriate local and regional governments, communities, NGOs, research institutes, centres of expertise and others. </w:t>
            </w:r>
          </w:p>
          <w:p w:rsidR="00FC4D69" w:rsidRPr="007400F5" w:rsidRDefault="00FC4D69"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Not to exceed 500 words</w:t>
            </w:r>
          </w:p>
        </w:tc>
      </w:tr>
      <w:tr w:rsidR="00FC4D69"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C4D69" w:rsidRPr="007400F5" w:rsidRDefault="0022242E" w:rsidP="0060298C">
            <w:pPr>
              <w:tabs>
                <w:tab w:val="left" w:pos="1134"/>
                <w:tab w:val="left" w:pos="1701"/>
              </w:tabs>
              <w:snapToGrid/>
              <w:rPr>
                <w:rFonts w:cs="Times New Roman"/>
                <w:snapToGrid/>
                <w:lang w:val="en-GB" w:eastAsia="fr-FR"/>
              </w:rPr>
            </w:pPr>
            <w:r w:rsidRPr="007400F5">
              <w:rPr>
                <w:lang w:val="en-GB"/>
              </w:rPr>
              <w:t>The master bridge-builders Messrs. AB, CD, EF and GH participated in the application for inscription.</w:t>
            </w:r>
          </w:p>
        </w:tc>
      </w:tr>
      <w:tr w:rsidR="00FC4D69" w:rsidRPr="007400F5" w:rsidTr="00812EE0">
        <w:trPr>
          <w:gridAfter w:val="1"/>
          <w:wAfter w:w="25" w:type="dxa"/>
          <w:cantSplit/>
        </w:trPr>
        <w:tc>
          <w:tcPr>
            <w:tcW w:w="9619" w:type="dxa"/>
            <w:tcBorders>
              <w:top w:val="nil"/>
              <w:left w:val="nil"/>
              <w:right w:val="nil"/>
            </w:tcBorders>
            <w:shd w:val="clear" w:color="auto" w:fill="auto"/>
          </w:tcPr>
          <w:p w:rsidR="00FC4D69" w:rsidRPr="007400F5" w:rsidRDefault="00FC4D69"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4.b.</w:t>
            </w:r>
            <w:r w:rsidRPr="007400F5">
              <w:rPr>
                <w:b/>
                <w:bCs/>
                <w:snapToGrid/>
                <w:szCs w:val="22"/>
                <w:lang w:val="en-GB" w:eastAsia="fr-FR"/>
              </w:rPr>
              <w:tab/>
              <w:t>Free, prior and informed consent to the nomination</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The free, prior and informed consent to the nomination of the element from the community, group or, if applicable, individuals concerned may be demonstrated through written or recorded concurrence, or through other means, according to the legal regimen of the State Party and the infinite variety of communities and groups concerned. The Committee will welcome a broad range of demonstrations or attestations of community consent in preference to standard or uniform declarations. They should be provided in their original language as well as in English or French, if needed. </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information showing such consent and indicate below what documents you are providing and what form they take.</w:t>
            </w:r>
          </w:p>
          <w:p w:rsidR="00FC4D69" w:rsidRPr="007400F5" w:rsidRDefault="00FC4D69"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250 words</w:t>
            </w:r>
          </w:p>
        </w:tc>
      </w:tr>
      <w:tr w:rsidR="00FC4D69"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C4D69" w:rsidRPr="007400F5" w:rsidRDefault="0022242E" w:rsidP="0060298C">
            <w:pPr>
              <w:tabs>
                <w:tab w:val="left" w:pos="1134"/>
                <w:tab w:val="left" w:pos="1701"/>
              </w:tabs>
              <w:snapToGrid/>
              <w:rPr>
                <w:rFonts w:eastAsia="Times New Roman"/>
                <w:snapToGrid/>
                <w:lang w:val="en-GB" w:eastAsia="fr-FR"/>
              </w:rPr>
            </w:pPr>
            <w:r w:rsidRPr="007400F5">
              <w:rPr>
                <w:lang w:val="en-GB"/>
              </w:rPr>
              <w:t>Master bridge-builders Messrs. AB, CD, EF and GH signed their names on the attached document to indicate their knowledge of and consent to the nomination. They are representatives of the master bridge-building clans.</w:t>
            </w:r>
          </w:p>
        </w:tc>
      </w:tr>
      <w:tr w:rsidR="00FC4D69" w:rsidRPr="007400F5" w:rsidTr="00812EE0">
        <w:trPr>
          <w:gridAfter w:val="1"/>
          <w:wAfter w:w="25" w:type="dxa"/>
          <w:cantSplit/>
        </w:trPr>
        <w:tc>
          <w:tcPr>
            <w:tcW w:w="9619" w:type="dxa"/>
            <w:tcBorders>
              <w:top w:val="nil"/>
              <w:left w:val="nil"/>
              <w:right w:val="nil"/>
            </w:tcBorders>
            <w:shd w:val="clear" w:color="auto" w:fill="auto"/>
          </w:tcPr>
          <w:p w:rsidR="00FC4D69" w:rsidRPr="007400F5" w:rsidRDefault="00FC4D69"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4.c.</w:t>
            </w:r>
            <w:r w:rsidRPr="007400F5">
              <w:rPr>
                <w:b/>
                <w:bCs/>
                <w:snapToGrid/>
                <w:szCs w:val="22"/>
                <w:lang w:val="en-GB" w:eastAsia="fr-FR"/>
              </w:rPr>
              <w:tab/>
              <w:t>Respect for customary practices governing access to the element</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Access to certain specific aspects of intangible cultural heritage or to information about it is sometimes restricted by customary practices enacted and conducted by the communities in order, for example, to maintain the secrecy of certain knowledge. Indicate whether or not such practices exist, and if they do, demonstrate that inscription of the element and implementation of the safeguarding measures would fully respect such customary practices governing access to specific aspects of such heritage (cf. Article 13 of the Convention). Describe any specific measures that might need to be taken to ensure such respect. If no such practices exist, please provide a clear statement on it.</w:t>
            </w:r>
          </w:p>
          <w:p w:rsidR="00FC4D69" w:rsidRPr="007400F5" w:rsidRDefault="00FC4D69"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 xml:space="preserve">Not to exceed 250 words </w:t>
            </w:r>
          </w:p>
        </w:tc>
      </w:tr>
      <w:tr w:rsidR="00FC4D69"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C4D69" w:rsidRPr="007400F5" w:rsidRDefault="0022242E" w:rsidP="0060298C">
            <w:pPr>
              <w:tabs>
                <w:tab w:val="left" w:pos="1134"/>
                <w:tab w:val="left" w:pos="1701"/>
              </w:tabs>
              <w:snapToGrid/>
              <w:rPr>
                <w:rFonts w:cs="Times New Roman"/>
                <w:snapToGrid/>
                <w:lang w:val="en-GB" w:eastAsia="fr-FR"/>
              </w:rPr>
            </w:pPr>
            <w:r w:rsidRPr="007400F5">
              <w:rPr>
                <w:lang w:val="en-GB"/>
              </w:rPr>
              <w:t>If the craft is to be safeguarded effectively, all relevant information and knowledge should be made available to experts and officials who will execute the safeguarding activities mentioned above. Since most of the bridges concerned have now lost their original function one cannot imagine that there are any secret practices left (if they ever existed at all).</w:t>
            </w:r>
          </w:p>
        </w:tc>
      </w:tr>
      <w:tr w:rsidR="00FC4D69" w:rsidRPr="007400F5" w:rsidTr="00812EE0">
        <w:trPr>
          <w:trHeight w:val="1144"/>
        </w:trPr>
        <w:tc>
          <w:tcPr>
            <w:tcW w:w="9644" w:type="dxa"/>
            <w:gridSpan w:val="2"/>
            <w:tcBorders>
              <w:top w:val="nil"/>
              <w:left w:val="nil"/>
              <w:bottom w:val="single" w:sz="4" w:space="0" w:color="auto"/>
              <w:right w:val="nil"/>
            </w:tcBorders>
            <w:shd w:val="clear" w:color="auto" w:fill="auto"/>
            <w:tcMar>
              <w:left w:w="0" w:type="dxa"/>
            </w:tcMar>
          </w:tcPr>
          <w:p w:rsidR="00FC4D69" w:rsidRPr="007400F5" w:rsidRDefault="00FC4D69" w:rsidP="0060298C">
            <w:pPr>
              <w:keepNext/>
              <w:tabs>
                <w:tab w:val="left" w:pos="1134"/>
                <w:tab w:val="left" w:pos="1701"/>
              </w:tabs>
              <w:snapToGrid/>
              <w:ind w:left="567" w:right="113" w:hanging="454"/>
              <w:rPr>
                <w:b/>
                <w:bCs/>
                <w:snapToGrid/>
                <w:lang w:val="en-GB" w:eastAsia="fr-FR"/>
              </w:rPr>
            </w:pPr>
            <w:r w:rsidRPr="007400F5">
              <w:rPr>
                <w:rFonts w:eastAsia="Times New Roman" w:cs="Times New Roman"/>
                <w:snapToGrid/>
                <w:sz w:val="24"/>
                <w:lang w:val="en-GB" w:eastAsia="fr-FR"/>
              </w:rPr>
              <w:br w:type="page"/>
            </w:r>
            <w:r w:rsidRPr="007400F5">
              <w:rPr>
                <w:b/>
                <w:bCs/>
                <w:snapToGrid/>
                <w:szCs w:val="22"/>
                <w:lang w:val="en-GB" w:eastAsia="fr-FR"/>
              </w:rPr>
              <w:t>4.d.</w:t>
            </w:r>
            <w:r w:rsidRPr="007400F5">
              <w:rPr>
                <w:b/>
                <w:bCs/>
                <w:snapToGrid/>
                <w:szCs w:val="22"/>
                <w:lang w:val="en-GB" w:eastAsia="fr-FR"/>
              </w:rPr>
              <w:tab/>
              <w:t>Concerned community organization(s) or representative(s)</w:t>
            </w:r>
          </w:p>
          <w:p w:rsidR="00FC4D69" w:rsidRPr="007400F5" w:rsidRDefault="00FC4D69" w:rsidP="0060298C">
            <w:pPr>
              <w:tabs>
                <w:tab w:val="left" w:pos="1134"/>
                <w:tab w:val="left" w:pos="1701"/>
              </w:tabs>
              <w:snapToGrid/>
              <w:ind w:left="113" w:right="113"/>
              <w:rPr>
                <w:rFonts w:eastAsia="Times New Roman"/>
                <w:b/>
                <w:snapToGrid/>
                <w:lang w:val="en-GB" w:eastAsia="fr-FR"/>
              </w:rPr>
            </w:pPr>
            <w:r w:rsidRPr="007400F5">
              <w:rPr>
                <w:rFonts w:cs="Times New Roman"/>
                <w:bCs/>
                <w:iCs/>
                <w:snapToGrid/>
                <w:sz w:val="18"/>
                <w:szCs w:val="18"/>
                <w:lang w:val="en-GB" w:eastAsia="fr-FR"/>
              </w:rPr>
              <w:t>Provide the name, address and other contact information of community organizations or representatives, or other non-governmental organizations, that are concerned with the element such as associations, organizations, clubs, guilds, steering committees, etc</w:t>
            </w:r>
            <w:r w:rsidRPr="007400F5">
              <w:rPr>
                <w:rFonts w:cs="Times New Roman"/>
                <w:b/>
                <w:i/>
                <w:snapToGrid/>
                <w:sz w:val="18"/>
                <w:szCs w:val="18"/>
                <w:lang w:val="en-GB" w:eastAsia="fr-FR"/>
              </w:rPr>
              <w:t>.</w:t>
            </w:r>
          </w:p>
        </w:tc>
      </w:tr>
      <w:tr w:rsidR="00FC4D69" w:rsidRPr="007400F5" w:rsidTr="00812EE0">
        <w:tc>
          <w:tcPr>
            <w:tcW w:w="9644" w:type="dxa"/>
            <w:gridSpan w:val="2"/>
            <w:tcBorders>
              <w:top w:val="single" w:sz="4" w:space="0" w:color="auto"/>
              <w:left w:val="single" w:sz="4" w:space="0" w:color="auto"/>
              <w:bottom w:val="nil"/>
              <w:right w:val="single" w:sz="4" w:space="0" w:color="auto"/>
            </w:tcBorders>
            <w:shd w:val="clear" w:color="auto" w:fill="auto"/>
          </w:tcPr>
          <w:tbl>
            <w:tblPr>
              <w:tblpPr w:leftFromText="141" w:rightFromText="141" w:vertAnchor="page" w:horzAnchor="margin" w:tblpY="46"/>
              <w:tblOverlap w:val="never"/>
              <w:tblW w:w="9634" w:type="dxa"/>
              <w:tblBorders>
                <w:bottom w:val="single" w:sz="4" w:space="0" w:color="auto"/>
              </w:tblBorders>
              <w:tblCellMar>
                <w:left w:w="57" w:type="dxa"/>
                <w:right w:w="57" w:type="dxa"/>
              </w:tblCellMar>
              <w:tblLook w:val="04A0"/>
            </w:tblPr>
            <w:tblGrid>
              <w:gridCol w:w="1872"/>
              <w:gridCol w:w="7762"/>
            </w:tblGrid>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Organization/ Community:</w:t>
                  </w:r>
                </w:p>
              </w:tc>
              <w:tc>
                <w:tcPr>
                  <w:tcW w:w="7762" w:type="dxa"/>
                </w:tcPr>
                <w:p w:rsidR="00FC4D69"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Name and title of the contact person:</w:t>
                  </w:r>
                </w:p>
              </w:tc>
              <w:tc>
                <w:tcPr>
                  <w:tcW w:w="7762" w:type="dxa"/>
                </w:tcPr>
                <w:p w:rsidR="00FC4D69" w:rsidRPr="007400F5" w:rsidRDefault="0022242E" w:rsidP="0060298C">
                  <w:pPr>
                    <w:tabs>
                      <w:tab w:val="left" w:pos="1134"/>
                      <w:tab w:val="left" w:pos="1701"/>
                    </w:tabs>
                    <w:snapToGrid/>
                    <w:jc w:val="left"/>
                    <w:rPr>
                      <w:rFonts w:cs="Times New Roman"/>
                      <w:snapToGrid/>
                      <w:lang w:val="en-GB" w:eastAsia="fr-FR"/>
                    </w:rPr>
                  </w:pPr>
                  <w:r w:rsidRPr="007400F5">
                    <w:rPr>
                      <w:lang w:val="en-GB"/>
                    </w:rPr>
                    <w:t>Master bridge-builders Messrs. AB, CD, EF and GH</w:t>
                  </w:r>
                </w:p>
              </w:tc>
            </w:tr>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Address:</w:t>
                  </w:r>
                </w:p>
              </w:tc>
              <w:tc>
                <w:tcPr>
                  <w:tcW w:w="7762" w:type="dxa"/>
                </w:tcPr>
                <w:p w:rsidR="00FC4D69"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Telephone number:</w:t>
                  </w:r>
                </w:p>
              </w:tc>
              <w:tc>
                <w:tcPr>
                  <w:tcW w:w="7762" w:type="dxa"/>
                </w:tcPr>
                <w:p w:rsidR="00FC4D69"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Fax number:</w:t>
                  </w:r>
                </w:p>
              </w:tc>
              <w:tc>
                <w:tcPr>
                  <w:tcW w:w="7762" w:type="dxa"/>
                </w:tcPr>
                <w:p w:rsidR="00FC4D69"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E-mail address:</w:t>
                  </w:r>
                </w:p>
              </w:tc>
              <w:tc>
                <w:tcPr>
                  <w:tcW w:w="7762" w:type="dxa"/>
                </w:tcPr>
                <w:p w:rsidR="00FC4D69"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C4D69" w:rsidRPr="007400F5" w:rsidTr="00812EE0">
              <w:tc>
                <w:tcPr>
                  <w:tcW w:w="1872" w:type="dxa"/>
                </w:tcPr>
                <w:p w:rsidR="00FC4D69" w:rsidRPr="007400F5" w:rsidRDefault="00FC4D69"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Other relevant information:</w:t>
                  </w:r>
                </w:p>
              </w:tc>
              <w:tc>
                <w:tcPr>
                  <w:tcW w:w="7762" w:type="dxa"/>
                </w:tcPr>
                <w:p w:rsidR="00FC4D69"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FC4D69"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00FC4D69"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FC4D69" w:rsidRPr="007400F5" w:rsidRDefault="00FC4D69" w:rsidP="0060298C">
            <w:pPr>
              <w:tabs>
                <w:tab w:val="left" w:pos="1134"/>
                <w:tab w:val="left" w:pos="1701"/>
              </w:tabs>
              <w:snapToGrid/>
              <w:ind w:left="113"/>
              <w:jc w:val="left"/>
              <w:rPr>
                <w:rFonts w:eastAsia="Times New Roman"/>
                <w:b/>
                <w:smallCaps/>
                <w:snapToGrid/>
                <w:lang w:val="en-GB" w:eastAsia="fr-FR"/>
              </w:rPr>
            </w:pPr>
          </w:p>
        </w:tc>
      </w:tr>
      <w:tr w:rsidR="00FC4D69" w:rsidRPr="007400F5" w:rsidTr="00812EE0">
        <w:trPr>
          <w:cantSplit/>
        </w:trPr>
        <w:tc>
          <w:tcPr>
            <w:tcW w:w="9644" w:type="dxa"/>
            <w:gridSpan w:val="2"/>
            <w:tcBorders>
              <w:top w:val="nil"/>
              <w:left w:val="nil"/>
              <w:right w:val="nil"/>
            </w:tcBorders>
            <w:shd w:val="clear" w:color="auto" w:fill="auto"/>
          </w:tcPr>
          <w:p w:rsidR="00FC4D69" w:rsidRPr="007400F5" w:rsidRDefault="00FC4D69"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lastRenderedPageBreak/>
              <w:t>5.</w:t>
            </w:r>
            <w:r w:rsidRPr="007400F5">
              <w:rPr>
                <w:b/>
                <w:bCs/>
                <w:snapToGrid/>
                <w:sz w:val="24"/>
                <w:lang w:val="en-GB" w:eastAsia="fr-FR"/>
              </w:rPr>
              <w:tab/>
            </w:r>
            <w:r w:rsidRPr="007400F5">
              <w:rPr>
                <w:rFonts w:eastAsia="Times New Roman"/>
                <w:b/>
                <w:smallCaps/>
                <w:snapToGrid/>
                <w:sz w:val="24"/>
                <w:lang w:val="en-GB" w:eastAsia="fr-FR"/>
              </w:rPr>
              <w:t xml:space="preserve"> </w:t>
            </w:r>
            <w:r w:rsidRPr="007400F5">
              <w:rPr>
                <w:b/>
                <w:bCs/>
                <w:snapToGrid/>
                <w:sz w:val="24"/>
                <w:lang w:val="en-GB" w:eastAsia="fr-FR"/>
              </w:rPr>
              <w:t xml:space="preserve">Inclusion of the element in an inventory </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U.5, the States shall demonstrate that ‘the element is included in an inventory of the intangible cultural heritage present in the territory(ies) of the submitting State(s) Party(ies) as defined in Articles 11 and 12 of the Convention’. </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Identify the inventory in which the element has been included and the office, agency, organization or body responsible for maintaining that inventory. Demonstrate that the inventory has been drawn up in conformity with the Convention, in particular Article 11 (b) that stipulates that intangible cultural heritage shall be identified and defined ‘with the participation of communities, groups and relevant non-governmental organizations’ and Article 12 requiring that inventories be regularly updated.</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The nominated element’s inclusion in an inventory should not in any way imply or require that the inventory(ies) have been completed prior to nomination. Rather, a submitting State Party may be in the process of completing or updating one or more inventories, but has already duly included the nominated element on an inventory-in-progress.</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documents showing the inclusion of the element in an inventory or refer to a website presenting that inventory.</w:t>
            </w:r>
          </w:p>
          <w:p w:rsidR="00FC4D69" w:rsidRPr="007400F5" w:rsidRDefault="00FC4D69"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200 words</w:t>
            </w:r>
          </w:p>
        </w:tc>
      </w:tr>
      <w:tr w:rsidR="00FC4D69" w:rsidRPr="007400F5" w:rsidTr="00812EE0">
        <w:tc>
          <w:tcPr>
            <w:tcW w:w="9644" w:type="dxa"/>
            <w:gridSpan w:val="2"/>
            <w:tcBorders>
              <w:bottom w:val="single" w:sz="4" w:space="0" w:color="auto"/>
            </w:tcBorders>
            <w:shd w:val="clear" w:color="auto" w:fill="auto"/>
            <w:tcMar>
              <w:top w:w="113" w:type="dxa"/>
              <w:left w:w="113" w:type="dxa"/>
              <w:bottom w:w="113" w:type="dxa"/>
              <w:right w:w="113" w:type="dxa"/>
            </w:tcMar>
          </w:tcPr>
          <w:p w:rsidR="00FC4D69" w:rsidRPr="007400F5" w:rsidRDefault="00586011" w:rsidP="0060298C">
            <w:pPr>
              <w:tabs>
                <w:tab w:val="left" w:pos="1134"/>
                <w:tab w:val="left" w:pos="1701"/>
              </w:tabs>
              <w:snapToGrid/>
              <w:rPr>
                <w:rFonts w:cs="Times New Roman"/>
                <w:snapToGrid/>
                <w:lang w:val="en-GB" w:eastAsia="fr-FR"/>
              </w:rPr>
            </w:pPr>
            <w:r w:rsidRPr="007400F5">
              <w:rPr>
                <w:lang w:val="en-GB"/>
              </w:rPr>
              <w:t>The element ‘Wooden Bridges with Covered Passageways’ has been included in the inventory of the National Cultural Heritage.</w:t>
            </w:r>
          </w:p>
        </w:tc>
      </w:tr>
      <w:tr w:rsidR="00FC4D69" w:rsidRPr="007400F5" w:rsidTr="00812EE0">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FC4D69" w:rsidRPr="007400F5" w:rsidRDefault="00FC4D69"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t>6.</w:t>
            </w:r>
            <w:r w:rsidRPr="007400F5">
              <w:rPr>
                <w:b/>
                <w:bCs/>
                <w:snapToGrid/>
                <w:sz w:val="24"/>
                <w:lang w:val="en-GB" w:eastAsia="fr-FR"/>
              </w:rPr>
              <w:tab/>
              <w:t>Documentation</w:t>
            </w:r>
          </w:p>
          <w:p w:rsidR="00FC4D69" w:rsidRPr="007400F5" w:rsidRDefault="00FC4D69"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6.a.</w:t>
            </w:r>
            <w:r w:rsidRPr="007400F5">
              <w:rPr>
                <w:b/>
                <w:bCs/>
                <w:snapToGrid/>
                <w:szCs w:val="22"/>
                <w:lang w:val="en-GB" w:eastAsia="fr-FR"/>
              </w:rPr>
              <w:tab/>
              <w:t>Appended documentation</w:t>
            </w:r>
          </w:p>
          <w:p w:rsidR="00FC4D69" w:rsidRPr="007400F5" w:rsidRDefault="00FC4D69"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The documentation listed below is mandatory and will be used in the process of examining and evaluating the nomination. It will also be helpful for visibility activities if the element is inscribed. Tick the following boxes to confirm that related items are included with the nomination and that they follow the instructions. Additional materials other than those specified below cannot be accepted and will not be returned. </w:t>
            </w:r>
          </w:p>
        </w:tc>
      </w:tr>
      <w:tr w:rsidR="00FC4D69" w:rsidRPr="007400F5" w:rsidTr="00812EE0">
        <w:tblPrEx>
          <w:tblBorders>
            <w:insideV w:val="none" w:sz="0" w:space="0" w:color="auto"/>
          </w:tblBorders>
        </w:tblPrEx>
        <w:trPr>
          <w:cantSplit/>
        </w:trPr>
        <w:tc>
          <w:tcPr>
            <w:tcW w:w="9644" w:type="dxa"/>
            <w:gridSpan w:val="2"/>
            <w:tcBorders>
              <w:top w:val="single" w:sz="4" w:space="0" w:color="auto"/>
              <w:bottom w:val="single" w:sz="4" w:space="0" w:color="auto"/>
            </w:tcBorders>
            <w:shd w:val="clear" w:color="auto" w:fill="auto"/>
            <w:tcMar>
              <w:top w:w="113" w:type="dxa"/>
              <w:left w:w="113" w:type="dxa"/>
              <w:bottom w:w="113" w:type="dxa"/>
              <w:right w:w="113" w:type="dxa"/>
            </w:tcMar>
          </w:tcPr>
          <w:p w:rsidR="00FC4D69"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FC4D69"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C4D69" w:rsidRPr="007400F5">
              <w:rPr>
                <w:rFonts w:eastAsia="Times New Roman"/>
                <w:snapToGrid/>
                <w:sz w:val="20"/>
                <w:szCs w:val="20"/>
                <w:lang w:val="en-GB" w:eastAsia="en-US"/>
              </w:rPr>
              <w:t xml:space="preserve"> 10 recent photographs in high definition</w:t>
            </w:r>
          </w:p>
          <w:p w:rsidR="00FC4D69"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FC4D69"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C4D69" w:rsidRPr="007400F5">
              <w:rPr>
                <w:rFonts w:eastAsia="Times New Roman"/>
                <w:snapToGrid/>
                <w:sz w:val="20"/>
                <w:szCs w:val="20"/>
                <w:lang w:val="en-GB" w:eastAsia="en-US"/>
              </w:rPr>
              <w:t xml:space="preserve"> cession(s) of rights corresponding to the photos (Form ICH-07-photo)</w:t>
            </w:r>
          </w:p>
          <w:p w:rsidR="00FC4D69"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FC4D69"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C4D69" w:rsidRPr="007400F5">
              <w:rPr>
                <w:rFonts w:eastAsia="Times New Roman"/>
                <w:snapToGrid/>
                <w:sz w:val="20"/>
                <w:szCs w:val="20"/>
                <w:lang w:val="en-GB" w:eastAsia="en-US"/>
              </w:rPr>
              <w:t xml:space="preserve"> edited video (up to 10 minutes) </w:t>
            </w:r>
          </w:p>
          <w:p w:rsidR="00FC4D69"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FC4D69"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C4D69" w:rsidRPr="007400F5">
              <w:rPr>
                <w:rFonts w:eastAsia="Times New Roman"/>
                <w:snapToGrid/>
                <w:sz w:val="20"/>
                <w:szCs w:val="20"/>
                <w:lang w:val="en-GB" w:eastAsia="en-US"/>
              </w:rPr>
              <w:t xml:space="preserve"> cession(s) of rights corresponding to the video recording (Form ICH-07-video)</w:t>
            </w:r>
          </w:p>
          <w:p w:rsidR="002B1449" w:rsidRPr="007400F5" w:rsidRDefault="002B1449" w:rsidP="0060298C">
            <w:pPr>
              <w:tabs>
                <w:tab w:val="left" w:pos="1134"/>
                <w:tab w:val="left" w:pos="1701"/>
              </w:tabs>
              <w:snapToGrid/>
              <w:ind w:left="680"/>
              <w:jc w:val="left"/>
              <w:rPr>
                <w:rFonts w:eastAsia="Times New Roman"/>
                <w:snapToGrid/>
                <w:sz w:val="20"/>
                <w:szCs w:val="20"/>
                <w:lang w:val="en-GB" w:eastAsia="en-US"/>
              </w:rPr>
            </w:pPr>
          </w:p>
          <w:p w:rsidR="002B1449" w:rsidRPr="007400F5" w:rsidRDefault="002B1449" w:rsidP="00757B37">
            <w:pPr>
              <w:pStyle w:val="Paragraphedeliste"/>
              <w:widowControl w:val="0"/>
              <w:numPr>
                <w:ilvl w:val="0"/>
                <w:numId w:val="88"/>
              </w:numPr>
              <w:tabs>
                <w:tab w:val="clear" w:pos="567"/>
              </w:tabs>
              <w:snapToGrid/>
              <w:spacing w:before="0" w:after="0"/>
              <w:jc w:val="left"/>
              <w:rPr>
                <w:rFonts w:eastAsia="Calibri"/>
                <w:snapToGrid/>
                <w:lang w:val="en-GB" w:eastAsia="en-US"/>
              </w:rPr>
            </w:pPr>
            <w:r w:rsidRPr="007400F5">
              <w:rPr>
                <w:rFonts w:eastAsia="Calibri"/>
                <w:snapToGrid/>
                <w:szCs w:val="22"/>
                <w:lang w:val="en-GB" w:eastAsia="en-US"/>
              </w:rPr>
              <w:t>100 photos of the 100 different bridges documented, showing the different mortise and tenon joints</w:t>
            </w:r>
          </w:p>
          <w:p w:rsidR="002B1449" w:rsidRPr="007400F5" w:rsidRDefault="002B1449" w:rsidP="00757B37">
            <w:pPr>
              <w:pStyle w:val="Paragraphedeliste"/>
              <w:widowControl w:val="0"/>
              <w:numPr>
                <w:ilvl w:val="0"/>
                <w:numId w:val="88"/>
              </w:numPr>
              <w:tabs>
                <w:tab w:val="clear" w:pos="567"/>
              </w:tabs>
              <w:snapToGrid/>
              <w:spacing w:before="0" w:after="0"/>
              <w:jc w:val="left"/>
              <w:rPr>
                <w:rFonts w:eastAsia="Calibri"/>
                <w:snapToGrid/>
                <w:lang w:val="en-GB" w:eastAsia="en-US"/>
              </w:rPr>
            </w:pPr>
            <w:r w:rsidRPr="007400F5">
              <w:rPr>
                <w:rFonts w:eastAsia="Calibri"/>
                <w:snapToGrid/>
                <w:szCs w:val="22"/>
                <w:lang w:val="en-GB" w:eastAsia="en-US"/>
              </w:rPr>
              <w:t>10 photos of researchers documenting the bridges</w:t>
            </w:r>
          </w:p>
          <w:p w:rsidR="002B1449" w:rsidRPr="007400F5" w:rsidRDefault="002B1449" w:rsidP="00757B37">
            <w:pPr>
              <w:pStyle w:val="Paragraphedeliste"/>
              <w:numPr>
                <w:ilvl w:val="0"/>
                <w:numId w:val="88"/>
              </w:numPr>
              <w:rPr>
                <w:lang w:val="en-GB" w:bidi="en-US"/>
              </w:rPr>
            </w:pPr>
            <w:r w:rsidRPr="007400F5">
              <w:rPr>
                <w:lang w:val="en-GB" w:bidi="en-US"/>
              </w:rPr>
              <w:t>30 minute video, showing the bridges in their rural locations</w:t>
            </w:r>
          </w:p>
          <w:p w:rsidR="002B1449" w:rsidRPr="007400F5" w:rsidRDefault="002B1449" w:rsidP="0060298C">
            <w:pPr>
              <w:ind w:left="320"/>
              <w:rPr>
                <w:lang w:val="en-GB" w:bidi="en-US"/>
              </w:rPr>
            </w:pPr>
            <w:r w:rsidRPr="007400F5">
              <w:rPr>
                <w:lang w:val="en-GB" w:bidi="en-US"/>
              </w:rPr>
              <w:t>Cession of rights documentation to follow</w:t>
            </w:r>
          </w:p>
          <w:p w:rsidR="002B1449" w:rsidRPr="007400F5" w:rsidRDefault="002B1449" w:rsidP="0060298C">
            <w:pPr>
              <w:tabs>
                <w:tab w:val="left" w:pos="1134"/>
                <w:tab w:val="left" w:pos="1701"/>
              </w:tabs>
              <w:snapToGrid/>
              <w:ind w:left="680"/>
              <w:jc w:val="left"/>
              <w:rPr>
                <w:rFonts w:eastAsia="Times New Roman"/>
                <w:snapToGrid/>
                <w:sz w:val="20"/>
                <w:szCs w:val="20"/>
                <w:lang w:val="en-GB" w:eastAsia="en-US"/>
              </w:rPr>
            </w:pPr>
          </w:p>
        </w:tc>
      </w:tr>
      <w:tr w:rsidR="00FC4D69" w:rsidRPr="007400F5" w:rsidTr="00812EE0">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FC4D69" w:rsidRPr="007400F5" w:rsidRDefault="00FC4D69"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lastRenderedPageBreak/>
              <w:t>6.b.</w:t>
            </w:r>
            <w:r w:rsidRPr="007400F5">
              <w:rPr>
                <w:b/>
                <w:bCs/>
                <w:snapToGrid/>
                <w:szCs w:val="22"/>
                <w:lang w:val="en-GB" w:eastAsia="fr-FR"/>
              </w:rPr>
              <w:tab/>
              <w:t>Principal published references</w:t>
            </w:r>
          </w:p>
          <w:p w:rsidR="00FC4D69" w:rsidRPr="007400F5" w:rsidRDefault="00FC4D69"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Submitting States may wish to list, using a standard bibliographic format, principal published references providing supplementary information on the element, such as books, articles, audiovisual materials or websites. Such published works should not be sent along with the nomination.</w:t>
            </w:r>
          </w:p>
          <w:p w:rsidR="00FC4D69" w:rsidRPr="007400F5" w:rsidRDefault="00FC4D69" w:rsidP="0060298C">
            <w:pPr>
              <w:keepNext/>
              <w:tabs>
                <w:tab w:val="left" w:pos="1134"/>
                <w:tab w:val="left" w:pos="1701"/>
                <w:tab w:val="left" w:pos="2268"/>
              </w:tabs>
              <w:snapToGrid/>
              <w:ind w:left="113" w:right="113"/>
              <w:jc w:val="right"/>
              <w:rPr>
                <w:rFonts w:eastAsia="Times New Roman"/>
                <w:i/>
                <w:iCs/>
                <w:snapToGrid/>
                <w:sz w:val="20"/>
                <w:lang w:val="en-GB" w:eastAsia="fr-FR"/>
              </w:rPr>
            </w:pPr>
            <w:r w:rsidRPr="007400F5">
              <w:rPr>
                <w:rFonts w:eastAsia="Times New Roman"/>
                <w:iCs/>
                <w:snapToGrid/>
                <w:sz w:val="18"/>
                <w:szCs w:val="18"/>
                <w:lang w:val="en-GB" w:eastAsia="fr-FR"/>
              </w:rPr>
              <w:t>Not to exceed one standard page.</w:t>
            </w:r>
          </w:p>
        </w:tc>
      </w:tr>
      <w:tr w:rsidR="00FC4D69" w:rsidRPr="007400F5" w:rsidTr="00812EE0">
        <w:tblPrEx>
          <w:tblBorders>
            <w:insideV w:val="none" w:sz="0" w:space="0" w:color="auto"/>
          </w:tblBorders>
        </w:tblPrEx>
        <w:tc>
          <w:tcPr>
            <w:tcW w:w="9644" w:type="dxa"/>
            <w:gridSpan w:val="2"/>
            <w:tcBorders>
              <w:bottom w:val="single" w:sz="4" w:space="0" w:color="auto"/>
            </w:tcBorders>
            <w:shd w:val="clear" w:color="auto" w:fill="auto"/>
            <w:tcMar>
              <w:top w:w="113" w:type="dxa"/>
              <w:left w:w="113" w:type="dxa"/>
              <w:bottom w:w="113" w:type="dxa"/>
              <w:right w:w="113" w:type="dxa"/>
            </w:tcMar>
          </w:tcPr>
          <w:p w:rsidR="00FC4D69" w:rsidRPr="007400F5" w:rsidRDefault="002B1449" w:rsidP="0060298C">
            <w:pPr>
              <w:tabs>
                <w:tab w:val="left" w:pos="1134"/>
                <w:tab w:val="left" w:pos="1701"/>
              </w:tabs>
              <w:snapToGrid/>
              <w:rPr>
                <w:rFonts w:cs="Times New Roman"/>
                <w:bCs/>
                <w:snapToGrid/>
                <w:lang w:val="en-GB" w:eastAsia="fr-FR"/>
              </w:rPr>
            </w:pPr>
            <w:r w:rsidRPr="007400F5">
              <w:rPr>
                <w:lang w:val="en-GB"/>
              </w:rPr>
              <w:t>To follow</w:t>
            </w:r>
          </w:p>
        </w:tc>
      </w:tr>
      <w:tr w:rsidR="00FC4D69" w:rsidRPr="007400F5" w:rsidTr="00812EE0">
        <w:tblPrEx>
          <w:tblBorders>
            <w:insideV w:val="none" w:sz="0" w:space="0" w:color="auto"/>
          </w:tblBorders>
        </w:tblPrEx>
        <w:trPr>
          <w:cantSplit/>
        </w:trPr>
        <w:tc>
          <w:tcPr>
            <w:tcW w:w="9644" w:type="dxa"/>
            <w:gridSpan w:val="2"/>
            <w:tcBorders>
              <w:top w:val="nil"/>
              <w:left w:val="nil"/>
              <w:bottom w:val="nil"/>
              <w:right w:val="nil"/>
            </w:tcBorders>
            <w:shd w:val="clear" w:color="auto" w:fill="auto"/>
          </w:tcPr>
          <w:p w:rsidR="00FC4D69" w:rsidRPr="007400F5" w:rsidRDefault="00FC4D69"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t>7.</w:t>
            </w:r>
            <w:r w:rsidRPr="007400F5">
              <w:rPr>
                <w:b/>
                <w:bCs/>
                <w:snapToGrid/>
                <w:sz w:val="24"/>
                <w:lang w:val="en-GB" w:eastAsia="fr-FR"/>
              </w:rPr>
              <w:tab/>
              <w:t>Signature on behalf of the State(s) Party(ies)</w:t>
            </w:r>
          </w:p>
        </w:tc>
      </w:tr>
      <w:tr w:rsidR="00FC4D69" w:rsidRPr="007400F5" w:rsidTr="00812EE0">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FC4D69" w:rsidRPr="007400F5" w:rsidRDefault="00FC4D69" w:rsidP="0060298C">
            <w:pPr>
              <w:keepNext/>
              <w:tabs>
                <w:tab w:val="left" w:pos="1134"/>
                <w:tab w:val="left" w:pos="1701"/>
                <w:tab w:val="left" w:pos="2268"/>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nomination should conclude with the original signature of the official empowered to sign it on behalf of the State Party, together with his or her name, title and the date of submission.</w:t>
            </w:r>
          </w:p>
          <w:p w:rsidR="00FC4D69" w:rsidRPr="007400F5" w:rsidRDefault="00FC4D69" w:rsidP="0060298C">
            <w:pPr>
              <w:keepNext/>
              <w:tabs>
                <w:tab w:val="left" w:pos="1134"/>
                <w:tab w:val="left" w:pos="1701"/>
                <w:tab w:val="left" w:pos="2268"/>
              </w:tabs>
              <w:snapToGrid/>
              <w:ind w:left="113" w:right="113"/>
              <w:rPr>
                <w:rFonts w:eastAsia="Times New Roman"/>
                <w:i/>
                <w:iCs/>
                <w:snapToGrid/>
                <w:sz w:val="20"/>
                <w:lang w:val="en-GB" w:eastAsia="fr-FR"/>
              </w:rPr>
            </w:pPr>
            <w:r w:rsidRPr="007400F5">
              <w:rPr>
                <w:iCs/>
                <w:snapToGrid/>
                <w:sz w:val="18"/>
                <w:szCs w:val="18"/>
                <w:lang w:val="en-GB" w:eastAsia="fr-FR"/>
              </w:rPr>
              <w:t>In the case of multi-national nominations, the document should contain the name, title and signature of an official of each State Party submitting the nomination.</w:t>
            </w:r>
          </w:p>
        </w:tc>
      </w:tr>
      <w:tr w:rsidR="00FC4D69" w:rsidRPr="007400F5" w:rsidTr="00812EE0">
        <w:tblPrEx>
          <w:tblBorders>
            <w:insideV w:val="none" w:sz="0" w:space="0" w:color="auto"/>
          </w:tblBorders>
        </w:tblPrEx>
        <w:trPr>
          <w:cantSplit/>
        </w:trPr>
        <w:tc>
          <w:tcPr>
            <w:tcW w:w="9644" w:type="dxa"/>
            <w:gridSpan w:val="2"/>
            <w:shd w:val="clear" w:color="auto" w:fill="auto"/>
          </w:tcPr>
          <w:tbl>
            <w:tblPr>
              <w:tblW w:w="0" w:type="auto"/>
              <w:tblInd w:w="113" w:type="dxa"/>
              <w:tblCellMar>
                <w:left w:w="57" w:type="dxa"/>
                <w:right w:w="57" w:type="dxa"/>
              </w:tblCellMar>
              <w:tblLook w:val="04A0"/>
            </w:tblPr>
            <w:tblGrid>
              <w:gridCol w:w="1872"/>
              <w:gridCol w:w="7639"/>
            </w:tblGrid>
            <w:tr w:rsidR="00FC4D69" w:rsidRPr="007400F5" w:rsidTr="00812EE0">
              <w:tc>
                <w:tcPr>
                  <w:tcW w:w="1872" w:type="dxa"/>
                </w:tcPr>
                <w:p w:rsidR="00FC4D69" w:rsidRPr="007400F5" w:rsidRDefault="00FC4D69"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iCs/>
                      <w:snapToGrid/>
                      <w:sz w:val="20"/>
                      <w:szCs w:val="22"/>
                      <w:lang w:val="en-GB" w:eastAsia="fr-FR"/>
                    </w:rPr>
                    <w:t>Name:</w:t>
                  </w:r>
                </w:p>
              </w:tc>
              <w:tc>
                <w:tcPr>
                  <w:tcW w:w="7639" w:type="dxa"/>
                </w:tcPr>
                <w:p w:rsidR="00FC4D69" w:rsidRPr="007400F5" w:rsidRDefault="0022242E" w:rsidP="0060298C">
                  <w:pPr>
                    <w:tabs>
                      <w:tab w:val="left" w:pos="1134"/>
                      <w:tab w:val="left" w:pos="1701"/>
                      <w:tab w:val="left" w:pos="2268"/>
                    </w:tabs>
                    <w:snapToGrid/>
                    <w:ind w:right="113"/>
                    <w:rPr>
                      <w:rFonts w:eastAsia="Times New Roman"/>
                      <w:snapToGrid/>
                      <w:lang w:val="en-GB" w:eastAsia="fr-FR"/>
                    </w:rPr>
                  </w:pPr>
                  <w:r w:rsidRPr="007400F5">
                    <w:rPr>
                      <w:lang w:val="en-GB"/>
                    </w:rPr>
                    <w:t>Master bridge-builders</w:t>
                  </w:r>
                </w:p>
              </w:tc>
            </w:tr>
            <w:tr w:rsidR="00FC4D69" w:rsidRPr="007400F5" w:rsidTr="00812EE0">
              <w:tc>
                <w:tcPr>
                  <w:tcW w:w="1872" w:type="dxa"/>
                </w:tcPr>
                <w:p w:rsidR="00FC4D69" w:rsidRPr="007400F5" w:rsidRDefault="00FC4D69"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Title:</w:t>
                  </w:r>
                </w:p>
              </w:tc>
              <w:tc>
                <w:tcPr>
                  <w:tcW w:w="7639" w:type="dxa"/>
                </w:tcPr>
                <w:p w:rsidR="00FC4D69"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FC4D69"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FC4D69" w:rsidRPr="007400F5">
                    <w:rPr>
                      <w:snapToGrid/>
                      <w:szCs w:val="22"/>
                      <w:lang w:val="en-GB" w:eastAsia="fr-FR"/>
                    </w:rPr>
                    <w:t> </w:t>
                  </w:r>
                  <w:r w:rsidR="00FC4D69" w:rsidRPr="007400F5">
                    <w:rPr>
                      <w:snapToGrid/>
                      <w:szCs w:val="22"/>
                      <w:lang w:val="en-GB" w:eastAsia="fr-FR"/>
                    </w:rPr>
                    <w:t> </w:t>
                  </w:r>
                  <w:r w:rsidR="00FC4D69" w:rsidRPr="007400F5">
                    <w:rPr>
                      <w:snapToGrid/>
                      <w:szCs w:val="22"/>
                      <w:lang w:val="en-GB" w:eastAsia="fr-FR"/>
                    </w:rPr>
                    <w:t> </w:t>
                  </w:r>
                  <w:r w:rsidR="00FC4D69" w:rsidRPr="007400F5">
                    <w:rPr>
                      <w:snapToGrid/>
                      <w:szCs w:val="22"/>
                      <w:lang w:val="en-GB" w:eastAsia="fr-FR"/>
                    </w:rPr>
                    <w:t> </w:t>
                  </w:r>
                  <w:r w:rsidR="00FC4D69" w:rsidRPr="007400F5">
                    <w:rPr>
                      <w:snapToGrid/>
                      <w:szCs w:val="22"/>
                      <w:lang w:val="en-GB" w:eastAsia="fr-FR"/>
                    </w:rPr>
                    <w:t> </w:t>
                  </w:r>
                  <w:r w:rsidRPr="007400F5">
                    <w:rPr>
                      <w:snapToGrid/>
                      <w:szCs w:val="22"/>
                      <w:lang w:val="en-GB" w:eastAsia="fr-FR"/>
                    </w:rPr>
                    <w:fldChar w:fldCharType="end"/>
                  </w:r>
                </w:p>
              </w:tc>
            </w:tr>
            <w:tr w:rsidR="00FC4D69" w:rsidRPr="007400F5" w:rsidTr="00812EE0">
              <w:tc>
                <w:tcPr>
                  <w:tcW w:w="1872" w:type="dxa"/>
                </w:tcPr>
                <w:p w:rsidR="00FC4D69" w:rsidRPr="007400F5" w:rsidRDefault="00FC4D69"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Date:</w:t>
                  </w:r>
                </w:p>
              </w:tc>
              <w:tc>
                <w:tcPr>
                  <w:tcW w:w="7639" w:type="dxa"/>
                </w:tcPr>
                <w:p w:rsidR="00FC4D69"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FC4D69"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FC4D69" w:rsidRPr="007400F5">
                    <w:rPr>
                      <w:snapToGrid/>
                      <w:szCs w:val="22"/>
                      <w:lang w:val="en-GB" w:eastAsia="fr-FR"/>
                    </w:rPr>
                    <w:t> </w:t>
                  </w:r>
                  <w:r w:rsidR="00FC4D69" w:rsidRPr="007400F5">
                    <w:rPr>
                      <w:snapToGrid/>
                      <w:szCs w:val="22"/>
                      <w:lang w:val="en-GB" w:eastAsia="fr-FR"/>
                    </w:rPr>
                    <w:t> </w:t>
                  </w:r>
                  <w:r w:rsidR="00FC4D69" w:rsidRPr="007400F5">
                    <w:rPr>
                      <w:snapToGrid/>
                      <w:szCs w:val="22"/>
                      <w:lang w:val="en-GB" w:eastAsia="fr-FR"/>
                    </w:rPr>
                    <w:t> </w:t>
                  </w:r>
                  <w:r w:rsidR="00FC4D69" w:rsidRPr="007400F5">
                    <w:rPr>
                      <w:snapToGrid/>
                      <w:szCs w:val="22"/>
                      <w:lang w:val="en-GB" w:eastAsia="fr-FR"/>
                    </w:rPr>
                    <w:t> </w:t>
                  </w:r>
                  <w:r w:rsidR="00FC4D69" w:rsidRPr="007400F5">
                    <w:rPr>
                      <w:snapToGrid/>
                      <w:szCs w:val="22"/>
                      <w:lang w:val="en-GB" w:eastAsia="fr-FR"/>
                    </w:rPr>
                    <w:t> </w:t>
                  </w:r>
                  <w:r w:rsidRPr="007400F5">
                    <w:rPr>
                      <w:snapToGrid/>
                      <w:szCs w:val="22"/>
                      <w:lang w:val="en-GB" w:eastAsia="fr-FR"/>
                    </w:rPr>
                    <w:fldChar w:fldCharType="end"/>
                  </w:r>
                </w:p>
              </w:tc>
            </w:tr>
            <w:tr w:rsidR="00FC4D69" w:rsidRPr="007400F5" w:rsidTr="00812EE0">
              <w:trPr>
                <w:trHeight w:val="1035"/>
              </w:trPr>
              <w:tc>
                <w:tcPr>
                  <w:tcW w:w="1872" w:type="dxa"/>
                </w:tcPr>
                <w:p w:rsidR="00FC4D69" w:rsidRPr="007400F5" w:rsidRDefault="00FC4D69"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Signature:</w:t>
                  </w:r>
                </w:p>
              </w:tc>
              <w:tc>
                <w:tcPr>
                  <w:tcW w:w="7639" w:type="dxa"/>
                </w:tcPr>
                <w:p w:rsidR="00FC4D69"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FC4D69"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FC4D69" w:rsidRPr="007400F5">
                    <w:rPr>
                      <w:snapToGrid/>
                      <w:szCs w:val="22"/>
                      <w:lang w:val="en-GB" w:eastAsia="fr-FR"/>
                    </w:rPr>
                    <w:t> </w:t>
                  </w:r>
                  <w:r w:rsidR="00FC4D69" w:rsidRPr="007400F5">
                    <w:rPr>
                      <w:snapToGrid/>
                      <w:szCs w:val="22"/>
                      <w:lang w:val="en-GB" w:eastAsia="fr-FR"/>
                    </w:rPr>
                    <w:t> </w:t>
                  </w:r>
                  <w:r w:rsidR="00FC4D69" w:rsidRPr="007400F5">
                    <w:rPr>
                      <w:snapToGrid/>
                      <w:szCs w:val="22"/>
                      <w:lang w:val="en-GB" w:eastAsia="fr-FR"/>
                    </w:rPr>
                    <w:t> </w:t>
                  </w:r>
                  <w:r w:rsidR="00FC4D69" w:rsidRPr="007400F5">
                    <w:rPr>
                      <w:snapToGrid/>
                      <w:szCs w:val="22"/>
                      <w:lang w:val="en-GB" w:eastAsia="fr-FR"/>
                    </w:rPr>
                    <w:t> </w:t>
                  </w:r>
                  <w:r w:rsidR="00FC4D69" w:rsidRPr="007400F5">
                    <w:rPr>
                      <w:snapToGrid/>
                      <w:szCs w:val="22"/>
                      <w:lang w:val="en-GB" w:eastAsia="fr-FR"/>
                    </w:rPr>
                    <w:t> </w:t>
                  </w:r>
                  <w:r w:rsidRPr="007400F5">
                    <w:rPr>
                      <w:snapToGrid/>
                      <w:szCs w:val="22"/>
                      <w:lang w:val="en-GB" w:eastAsia="fr-FR"/>
                    </w:rPr>
                    <w:fldChar w:fldCharType="end"/>
                  </w:r>
                </w:p>
              </w:tc>
            </w:tr>
          </w:tbl>
          <w:p w:rsidR="00FC4D69" w:rsidRPr="007400F5" w:rsidRDefault="00FC4D69" w:rsidP="0060298C">
            <w:pPr>
              <w:tabs>
                <w:tab w:val="left" w:pos="1134"/>
                <w:tab w:val="left" w:pos="1701"/>
                <w:tab w:val="left" w:pos="2268"/>
              </w:tabs>
              <w:snapToGrid/>
              <w:ind w:left="113" w:right="113"/>
              <w:rPr>
                <w:rFonts w:eastAsia="Times New Roman"/>
                <w:i/>
                <w:iCs/>
                <w:snapToGrid/>
                <w:sz w:val="20"/>
                <w:lang w:val="en-GB" w:eastAsia="fr-FR"/>
              </w:rPr>
            </w:pPr>
          </w:p>
        </w:tc>
      </w:tr>
    </w:tbl>
    <w:p w:rsidR="00FC4D69" w:rsidRPr="007400F5" w:rsidRDefault="00FC4D69" w:rsidP="0060298C">
      <w:pPr>
        <w:tabs>
          <w:tab w:val="clear" w:pos="567"/>
        </w:tabs>
        <w:snapToGrid/>
        <w:spacing w:before="0" w:after="360" w:line="340" w:lineRule="exact"/>
        <w:jc w:val="center"/>
        <w:rPr>
          <w:rFonts w:eastAsia="Times New Roman" w:cs="Times New Roman"/>
          <w:b/>
          <w:bCs/>
          <w:iCs/>
          <w:smallCaps/>
          <w:snapToGrid/>
          <w:sz w:val="32"/>
          <w:szCs w:val="32"/>
          <w:lang w:val="en-GB" w:eastAsia="fr-FR"/>
        </w:rPr>
      </w:pPr>
    </w:p>
    <w:p w:rsidR="00CB4BDE" w:rsidRPr="007400F5" w:rsidRDefault="00CB4BDE" w:rsidP="0060298C">
      <w:pPr>
        <w:rPr>
          <w:lang w:val="en-GB" w:eastAsia="fr-FR"/>
        </w:rPr>
        <w:sectPr w:rsidR="00CB4BDE" w:rsidRPr="007400F5" w:rsidSect="00BE5AD4">
          <w:type w:val="oddPage"/>
          <w:pgSz w:w="11906" w:h="16838"/>
          <w:pgMar w:top="1417" w:right="1417" w:bottom="1417" w:left="1417" w:header="737" w:footer="737" w:gutter="0"/>
          <w:cols w:space="720"/>
          <w:docGrid w:linePitch="360"/>
        </w:sectPr>
      </w:pPr>
    </w:p>
    <w:p w:rsidR="00CB4BDE" w:rsidRPr="007400F5" w:rsidRDefault="004F055C" w:rsidP="00CB24EE">
      <w:pPr>
        <w:pStyle w:val="Titre1"/>
      </w:pPr>
      <w:bookmarkStart w:id="73" w:name="_Toc278288191"/>
      <w:bookmarkStart w:id="74" w:name="_Toc289338910"/>
      <w:r w:rsidRPr="007400F5">
        <w:rPr>
          <w:lang w:eastAsia="fr-FR"/>
        </w:rPr>
        <w:lastRenderedPageBreak/>
        <w:t xml:space="preserve">NOM </w:t>
      </w:r>
      <w:r w:rsidR="001457CC" w:rsidRPr="007400F5">
        <w:rPr>
          <w:lang w:eastAsia="fr-FR"/>
        </w:rPr>
        <w:t xml:space="preserve">5.7.3 </w:t>
      </w:r>
      <w:r w:rsidR="00CB4BDE" w:rsidRPr="007400F5">
        <w:t>Facilitators’ notes for Bridges nomination</w:t>
      </w:r>
      <w:bookmarkEnd w:id="73"/>
      <w:bookmarkEnd w:id="74"/>
    </w:p>
    <w:p w:rsidR="00CB4BDE" w:rsidRPr="007400F5" w:rsidRDefault="00CB4BDE" w:rsidP="0060298C">
      <w:pPr>
        <w:rPr>
          <w:lang w:val="en-GB"/>
        </w:rPr>
      </w:pPr>
      <w:r w:rsidRPr="007400F5">
        <w:rPr>
          <w:lang w:val="en-GB"/>
        </w:rPr>
        <w:t>This nomination file focuses particularly on the importance of differentiating between tangible and intangible heritage inscriptions. It would be a good example to use with participants already familiar with the requirements of nominations to the World Heritage Convention. A discussion of the bridges as ‘cultural spaces’ could enrich the debate. There could also be a discussion of what is appropriate and inappropriate change in the deployment of traditional skills (touching on the issue of authenticity).</w:t>
      </w:r>
    </w:p>
    <w:p w:rsidR="00CB4BDE" w:rsidRPr="007400F5" w:rsidRDefault="00CB4BDE" w:rsidP="0060298C">
      <w:pPr>
        <w:pStyle w:val="Titre3"/>
        <w:rPr>
          <w:lang w:val="en-GB"/>
        </w:rPr>
      </w:pPr>
      <w:r w:rsidRPr="007400F5">
        <w:rPr>
          <w:lang w:val="en-GB"/>
        </w:rPr>
        <w:t xml:space="preserve">B. Name of element </w:t>
      </w:r>
    </w:p>
    <w:p w:rsidR="00CB4BDE" w:rsidRPr="007400F5" w:rsidRDefault="00CB4BDE" w:rsidP="0060298C">
      <w:pPr>
        <w:rPr>
          <w:lang w:val="en-GB"/>
        </w:rPr>
      </w:pPr>
      <w:r w:rsidRPr="007400F5">
        <w:rPr>
          <w:b/>
          <w:lang w:val="en-GB"/>
        </w:rPr>
        <w:t>Name of the element in English or French</w:t>
      </w:r>
      <w:r w:rsidR="00812EE0" w:rsidRPr="007400F5">
        <w:rPr>
          <w:b/>
          <w:lang w:val="en-GB"/>
        </w:rPr>
        <w:t xml:space="preserve"> (B1):</w:t>
      </w:r>
      <w:r w:rsidR="00812EE0" w:rsidRPr="007400F5">
        <w:rPr>
          <w:lang w:val="en-GB"/>
        </w:rPr>
        <w:t xml:space="preserve"> </w:t>
      </w:r>
      <w:r w:rsidRPr="007400F5">
        <w:rPr>
          <w:lang w:val="en-GB"/>
        </w:rPr>
        <w:t>It is the skills rather than the bridges that constitute the element, so the title in the initial nomination should focus on the skills</w:t>
      </w:r>
      <w:r w:rsidR="00D33E7D" w:rsidRPr="007400F5">
        <w:rPr>
          <w:lang w:val="en-GB"/>
        </w:rPr>
        <w:t xml:space="preserve"> required for building the bridges</w:t>
      </w:r>
      <w:r w:rsidRPr="007400F5">
        <w:rPr>
          <w:lang w:val="en-GB"/>
        </w:rPr>
        <w:t>.</w:t>
      </w:r>
    </w:p>
    <w:p w:rsidR="00CB4BDE" w:rsidRPr="007400F5" w:rsidRDefault="00CB4BDE" w:rsidP="0060298C">
      <w:pPr>
        <w:rPr>
          <w:lang w:val="en-GB"/>
        </w:rPr>
      </w:pPr>
      <w:r w:rsidRPr="007400F5">
        <w:rPr>
          <w:b/>
          <w:lang w:val="en-GB"/>
        </w:rPr>
        <w:t>Name of the element in the language and script of the community concerned</w:t>
      </w:r>
      <w:r w:rsidR="00812EE0" w:rsidRPr="007400F5">
        <w:rPr>
          <w:b/>
          <w:lang w:val="en-GB"/>
        </w:rPr>
        <w:t xml:space="preserve"> (B2): </w:t>
      </w:r>
      <w:r w:rsidRPr="007400F5">
        <w:rPr>
          <w:lang w:val="en-GB"/>
        </w:rPr>
        <w:t>The name in the initial nomination is not a local name for the element but a more descriptive English name, belonging in B</w:t>
      </w:r>
      <w:r w:rsidR="00812EE0" w:rsidRPr="007400F5">
        <w:rPr>
          <w:lang w:val="en-GB"/>
        </w:rPr>
        <w:t>3</w:t>
      </w:r>
      <w:r w:rsidRPr="007400F5">
        <w:rPr>
          <w:lang w:val="en-GB"/>
        </w:rPr>
        <w:t>.</w:t>
      </w:r>
    </w:p>
    <w:p w:rsidR="00CB4BDE" w:rsidRPr="007400F5" w:rsidRDefault="00CB4BDE" w:rsidP="0060298C">
      <w:pPr>
        <w:pStyle w:val="Titre3"/>
        <w:rPr>
          <w:lang w:val="en-GB"/>
        </w:rPr>
      </w:pPr>
      <w:r w:rsidRPr="007400F5">
        <w:rPr>
          <w:lang w:val="en-GB"/>
        </w:rPr>
        <w:t xml:space="preserve">C. </w:t>
      </w:r>
      <w:r w:rsidR="00B24A53" w:rsidRPr="007400F5">
        <w:rPr>
          <w:lang w:val="en-GB"/>
        </w:rPr>
        <w:t>Communities, groups and individuals concerned</w:t>
      </w:r>
    </w:p>
    <w:p w:rsidR="00CB4BDE" w:rsidRPr="007400F5" w:rsidRDefault="00CB4BDE" w:rsidP="0060298C">
      <w:pPr>
        <w:rPr>
          <w:lang w:val="en-GB"/>
        </w:rPr>
      </w:pPr>
      <w:r w:rsidRPr="007400F5">
        <w:rPr>
          <w:lang w:val="en-GB"/>
        </w:rPr>
        <w:t xml:space="preserve">The initial nomination form only includes the master woodworkers who direct the making of the bridges in the definition of the community concerned, whereas apprentices, and assistant woodworkers or stonemasons are also involved in building bridges, and the broader rural communities fund, sustain and use the bridges. They should therefore be included in the final nomination as members of the communities and groups concerned. </w:t>
      </w:r>
    </w:p>
    <w:p w:rsidR="00CB4BDE" w:rsidRPr="007400F5" w:rsidRDefault="00CB4BDE" w:rsidP="0060298C">
      <w:pPr>
        <w:rPr>
          <w:lang w:val="en-GB"/>
        </w:rPr>
      </w:pPr>
      <w:r w:rsidRPr="007400F5">
        <w:rPr>
          <w:lang w:val="en-GB"/>
        </w:rPr>
        <w:t>If the participants read the nomination file, they will see under Description the following comments that should alert them to some of this: ‘Not all of these tasks are performed by the master bridge-builders: apprentices, and assistant woodworkers or stonemasons are also involved</w:t>
      </w:r>
      <w:r w:rsidR="00DA3C8C" w:rsidRPr="007400F5">
        <w:rPr>
          <w:lang w:val="en-GB"/>
        </w:rPr>
        <w:t>’,</w:t>
      </w:r>
      <w:r w:rsidRPr="007400F5">
        <w:rPr>
          <w:lang w:val="en-GB"/>
        </w:rPr>
        <w:t xml:space="preserve"> and ‘purposes for which the bridge will be used by rural communities’.</w:t>
      </w:r>
    </w:p>
    <w:p w:rsidR="00CB4BDE" w:rsidRPr="007400F5" w:rsidRDefault="00CB4BDE" w:rsidP="0060298C">
      <w:pPr>
        <w:rPr>
          <w:lang w:val="en-GB"/>
        </w:rPr>
      </w:pPr>
      <w:r w:rsidRPr="007400F5">
        <w:rPr>
          <w:lang w:val="en-GB"/>
        </w:rPr>
        <w:t>This is a key point for the critique of the file so facilitators should make sure the group picks up on it early on, and assist them to do so if necessary.</w:t>
      </w:r>
    </w:p>
    <w:p w:rsidR="00CB4BDE" w:rsidRPr="007400F5" w:rsidRDefault="001A6A6D" w:rsidP="0060298C">
      <w:pPr>
        <w:pStyle w:val="Titre3"/>
        <w:rPr>
          <w:lang w:val="en-GB"/>
        </w:rPr>
      </w:pPr>
      <w:r w:rsidRPr="007400F5">
        <w:rPr>
          <w:lang w:val="en-GB"/>
        </w:rPr>
        <w:t xml:space="preserve">D. </w:t>
      </w:r>
      <w:r w:rsidR="00CB4BDE" w:rsidRPr="007400F5">
        <w:rPr>
          <w:lang w:val="en-GB"/>
        </w:rPr>
        <w:t>Geographic location and range</w:t>
      </w:r>
    </w:p>
    <w:p w:rsidR="00CB4BDE" w:rsidRPr="007400F5" w:rsidRDefault="00CB4BDE" w:rsidP="0060298C">
      <w:pPr>
        <w:rPr>
          <w:lang w:val="en-GB"/>
        </w:rPr>
      </w:pPr>
      <w:r w:rsidRPr="007400F5">
        <w:rPr>
          <w:lang w:val="en-GB"/>
        </w:rPr>
        <w:t>The geographical location and range in the initial nomination refers only to the bridges and not the bridge-building masters with craftsmanship skills, or communities living around the bridges. Some of the bridge-building masters may be located in the towns.</w:t>
      </w:r>
    </w:p>
    <w:p w:rsidR="00CB4BDE" w:rsidRPr="007400F5" w:rsidRDefault="001A6A6D" w:rsidP="0060298C">
      <w:pPr>
        <w:pStyle w:val="Titre3"/>
        <w:rPr>
          <w:lang w:val="en-GB"/>
        </w:rPr>
      </w:pPr>
      <w:r w:rsidRPr="007400F5">
        <w:rPr>
          <w:lang w:val="en-GB"/>
        </w:rPr>
        <w:t xml:space="preserve">E. </w:t>
      </w:r>
      <w:r w:rsidR="00CB4BDE" w:rsidRPr="007400F5">
        <w:rPr>
          <w:lang w:val="en-GB"/>
        </w:rPr>
        <w:t>Domains</w:t>
      </w:r>
    </w:p>
    <w:p w:rsidR="00CB4BDE" w:rsidRPr="007400F5" w:rsidRDefault="00CB4BDE" w:rsidP="0060298C">
      <w:pPr>
        <w:rPr>
          <w:lang w:val="en-GB"/>
        </w:rPr>
      </w:pPr>
      <w:r w:rsidRPr="007400F5">
        <w:rPr>
          <w:lang w:val="en-GB"/>
        </w:rPr>
        <w:t xml:space="preserve">The nomination </w:t>
      </w:r>
      <w:r w:rsidRPr="007400F5">
        <w:rPr>
          <w:lang w:val="en-GB" w:bidi="en-US"/>
        </w:rPr>
        <w:t xml:space="preserve">could include knowledge about nature </w:t>
      </w:r>
      <w:r w:rsidR="007E490B" w:rsidRPr="007400F5">
        <w:rPr>
          <w:lang w:val="en-GB" w:bidi="en-US"/>
        </w:rPr>
        <w:t xml:space="preserve">as a domain </w:t>
      </w:r>
      <w:r w:rsidRPr="007400F5">
        <w:rPr>
          <w:lang w:val="en-GB" w:bidi="en-US"/>
        </w:rPr>
        <w:t>because of the need to know about environmental issues (planning the location of bridges and the growing of trees for them).</w:t>
      </w:r>
    </w:p>
    <w:p w:rsidR="001A6A6D" w:rsidRPr="007400F5" w:rsidRDefault="001A6A6D" w:rsidP="0060298C">
      <w:pPr>
        <w:pStyle w:val="Titre3"/>
        <w:rPr>
          <w:lang w:val="en-GB"/>
        </w:rPr>
      </w:pPr>
      <w:r w:rsidRPr="007400F5">
        <w:rPr>
          <w:lang w:val="en-GB"/>
        </w:rPr>
        <w:t>F. Contact person for correspondence</w:t>
      </w:r>
    </w:p>
    <w:p w:rsidR="001A6A6D" w:rsidRPr="007400F5" w:rsidRDefault="00812EE0" w:rsidP="0060298C">
      <w:pPr>
        <w:pStyle w:val="Marge"/>
        <w:rPr>
          <w:lang w:val="en-GB"/>
        </w:rPr>
      </w:pPr>
      <w:r w:rsidRPr="007400F5">
        <w:rPr>
          <w:lang w:val="en-GB"/>
        </w:rPr>
        <w:t xml:space="preserve">The person’s name and contacts would of course be given, but note that the contact person should not be the same official in the Department of Culture who signs the form for the submitting </w:t>
      </w:r>
      <w:r w:rsidR="00B124CC" w:rsidRPr="007400F5">
        <w:rPr>
          <w:lang w:val="en-GB"/>
        </w:rPr>
        <w:t>State Party</w:t>
      </w:r>
      <w:r w:rsidRPr="007400F5">
        <w:rPr>
          <w:lang w:val="en-GB"/>
        </w:rPr>
        <w:t xml:space="preserve"> in section 7.</w:t>
      </w:r>
    </w:p>
    <w:p w:rsidR="00CB4BDE" w:rsidRPr="007400F5" w:rsidRDefault="001A6A6D" w:rsidP="0060298C">
      <w:pPr>
        <w:pStyle w:val="Titre3"/>
        <w:rPr>
          <w:lang w:val="en-GB"/>
        </w:rPr>
      </w:pPr>
      <w:r w:rsidRPr="007400F5">
        <w:rPr>
          <w:lang w:val="en-GB"/>
        </w:rPr>
        <w:lastRenderedPageBreak/>
        <w:t>1</w:t>
      </w:r>
      <w:r w:rsidR="00CB4BDE" w:rsidRPr="007400F5">
        <w:rPr>
          <w:lang w:val="en-GB"/>
        </w:rPr>
        <w:t xml:space="preserve">. </w:t>
      </w:r>
      <w:r w:rsidRPr="007400F5">
        <w:rPr>
          <w:rFonts w:eastAsia="SimSun"/>
          <w:lang w:val="en-GB"/>
        </w:rPr>
        <w:t>Identification and definition of the element</w:t>
      </w:r>
    </w:p>
    <w:p w:rsidR="001A6A6D" w:rsidRPr="007400F5" w:rsidRDefault="00CB4BDE" w:rsidP="0060298C">
      <w:pPr>
        <w:rPr>
          <w:lang w:val="en-GB"/>
        </w:rPr>
      </w:pPr>
      <w:r w:rsidRPr="007400F5">
        <w:rPr>
          <w:lang w:val="en-GB"/>
        </w:rPr>
        <w:t xml:space="preserve">The initial nomination focuses on the bridges and the threats to the bridges rather than on the skills for bridge-building. </w:t>
      </w:r>
      <w:r w:rsidR="001A6A6D" w:rsidRPr="007400F5">
        <w:rPr>
          <w:lang w:val="en-GB"/>
        </w:rPr>
        <w:t xml:space="preserve">The skills associated with the craftsmanship, the various communities and groups concerned, and modes of transmission and change, need to be described and highlighted. </w:t>
      </w:r>
    </w:p>
    <w:p w:rsidR="00CB4BDE" w:rsidRPr="007400F5" w:rsidRDefault="00CB4BDE" w:rsidP="0060298C">
      <w:pPr>
        <w:rPr>
          <w:lang w:val="en-GB"/>
        </w:rPr>
      </w:pPr>
      <w:r w:rsidRPr="007400F5">
        <w:rPr>
          <w:lang w:val="en-GB"/>
        </w:rPr>
        <w:t>The value of the element to the community or group concerned needs to be demonstrated – the initial nomination focuses too much on the value of the bridges in terms of expert judgments on aesthetics, rarity and scientific value. The statement ‘The existence of the bridges demonstrates the importance of rural engineering in the development of the modern State in Country E’ is difficult to interpret in the context of the criteria for the Urgent Safeguarding List and would be more appropriate to a nomination for inscription on the World Heritage List which requires demonstration of scientific or historical significance. It is not appropriate here where the focus is on the significance of the skills themselves to the rural community and the bridge-builders.</w:t>
      </w:r>
    </w:p>
    <w:p w:rsidR="00CB4BDE" w:rsidRPr="007400F5" w:rsidRDefault="00CB4BDE" w:rsidP="0060298C">
      <w:pPr>
        <w:rPr>
          <w:lang w:val="en-GB"/>
        </w:rPr>
      </w:pPr>
      <w:r w:rsidRPr="007400F5">
        <w:rPr>
          <w:lang w:val="en-GB"/>
        </w:rPr>
        <w:t xml:space="preserve">The idea that the bridges were discovered by experts focuses too much on the perspective of the experts than on the community who </w:t>
      </w:r>
      <w:r w:rsidR="00AE4BE2" w:rsidRPr="007400F5">
        <w:rPr>
          <w:lang w:val="en-GB"/>
        </w:rPr>
        <w:t>had never forgotten</w:t>
      </w:r>
      <w:r w:rsidRPr="007400F5">
        <w:rPr>
          <w:lang w:val="en-GB"/>
        </w:rPr>
        <w:t xml:space="preserve"> about them. It suggests that there is a broader community served by the bridges which s</w:t>
      </w:r>
      <w:r w:rsidR="001A6A6D" w:rsidRPr="007400F5">
        <w:rPr>
          <w:lang w:val="en-GB"/>
        </w:rPr>
        <w:t>hould have been mentioned in C</w:t>
      </w:r>
      <w:r w:rsidRPr="007400F5">
        <w:rPr>
          <w:lang w:val="en-GB"/>
        </w:rPr>
        <w:t xml:space="preserve">. </w:t>
      </w:r>
    </w:p>
    <w:p w:rsidR="001A6A6D" w:rsidRPr="007400F5" w:rsidRDefault="00CB4BDE" w:rsidP="0060298C">
      <w:pPr>
        <w:rPr>
          <w:lang w:val="en-GB"/>
        </w:rPr>
      </w:pPr>
      <w:r w:rsidRPr="007400F5">
        <w:rPr>
          <w:lang w:val="en-GB"/>
        </w:rPr>
        <w:t xml:space="preserve">The changes indicated in the element are not necessarily detrimental – in fact change is a normal part of the process of living heritage recreation. The Convention does not mention the concept of authenticity – it wishes to encourage the idea that elements should naturally change over time and would not require a return to fourteenth-century methods of construction. </w:t>
      </w:r>
    </w:p>
    <w:p w:rsidR="001A6A6D" w:rsidRPr="007400F5" w:rsidRDefault="001A6A6D" w:rsidP="0060298C">
      <w:pPr>
        <w:rPr>
          <w:lang w:val="en-GB"/>
        </w:rPr>
      </w:pPr>
      <w:r w:rsidRPr="007400F5">
        <w:rPr>
          <w:lang w:val="en-GB"/>
        </w:rPr>
        <w:t>Ensuring the viability of the element involves ensuring the conditions exist for continued enactment and transmission of the element by the communities and groups concerned. While wooden bridges may be more expensive and less suitable for transport purposes today, the skills associated with building them could continue to be viable for other reasons. The reasons for continued significance of the bridge-building skills to the community should be given; explicit mention is to be made of associated ICH practices (such as the creation and use of shrines on bridges) which constitute an important part of the value of the bridges for the communities concerned.</w:t>
      </w:r>
    </w:p>
    <w:p w:rsidR="00CB4BDE" w:rsidRPr="007400F5" w:rsidRDefault="00CB4BDE" w:rsidP="0060298C">
      <w:pPr>
        <w:rPr>
          <w:lang w:val="en-GB"/>
        </w:rPr>
      </w:pPr>
      <w:r w:rsidRPr="007400F5">
        <w:rPr>
          <w:lang w:val="en-GB"/>
        </w:rPr>
        <w:t>The whole point of the safeguarding strategy would be to maintain the significance of the element, its deployment by craftsmen and its use by local communities, rather than to remove the bridges to museums, or turn them into museums. In this regard, other functions of the bridges (such as places for worship and socializing) could become more important than the transport functions they performed in the past. The nomination file should explore the nature and viability of these other functions, and perhaps also under safeguarding measures the possible de</w:t>
      </w:r>
      <w:r w:rsidR="003568F8" w:rsidRPr="007400F5">
        <w:rPr>
          <w:lang w:val="en-GB"/>
        </w:rPr>
        <w:t>ployment of the bridge-building</w:t>
      </w:r>
      <w:r w:rsidRPr="007400F5">
        <w:rPr>
          <w:lang w:val="en-GB"/>
        </w:rPr>
        <w:t xml:space="preserve"> skills in other contexts to make the profession more viable.</w:t>
      </w:r>
    </w:p>
    <w:p w:rsidR="00CB4BDE" w:rsidRPr="007400F5" w:rsidRDefault="00CB4BDE" w:rsidP="0060298C">
      <w:pPr>
        <w:rPr>
          <w:lang w:val="en-GB"/>
        </w:rPr>
      </w:pPr>
      <w:r w:rsidRPr="007400F5">
        <w:rPr>
          <w:lang w:val="en-GB"/>
        </w:rPr>
        <w:t xml:space="preserve">The nomination file needs to show that the element is compatible with the requirements of international human rights instruments and environmental sustainability. </w:t>
      </w:r>
    </w:p>
    <w:p w:rsidR="00CB4BDE" w:rsidRPr="007400F5" w:rsidRDefault="001A6A6D" w:rsidP="0060298C">
      <w:pPr>
        <w:pStyle w:val="Titre3"/>
        <w:rPr>
          <w:lang w:val="en-GB"/>
        </w:rPr>
      </w:pPr>
      <w:r w:rsidRPr="007400F5">
        <w:rPr>
          <w:lang w:val="en-GB"/>
        </w:rPr>
        <w:t xml:space="preserve">2. </w:t>
      </w:r>
      <w:r w:rsidR="00CB4BDE" w:rsidRPr="007400F5">
        <w:rPr>
          <w:lang w:val="en-GB"/>
        </w:rPr>
        <w:t xml:space="preserve">Need for urgent safeguarding (cf. Criterion U.2) </w:t>
      </w:r>
    </w:p>
    <w:p w:rsidR="00CB4BDE" w:rsidRPr="007400F5" w:rsidRDefault="00CB4BDE" w:rsidP="0060298C">
      <w:pPr>
        <w:rPr>
          <w:lang w:val="en-GB"/>
        </w:rPr>
      </w:pPr>
      <w:r w:rsidRPr="007400F5">
        <w:rPr>
          <w:lang w:val="en-GB"/>
        </w:rPr>
        <w:t xml:space="preserve">Ensuring the viability of the element involves ensuring the conditions exist for continued enactment and transmission of the element by the communities and groups concerned. Once an element loses its significance and function within a community or group, then safeguarding measures will generally fail unless there are a few committed community members who can motivate others to safeguard the element. For it to be safeguarded, it is thus very important for an ICH element to have some current viability, even where it faces significant threats. The statement in the initial nomination that the ‘bridges are no longer </w:t>
      </w:r>
      <w:r w:rsidRPr="007400F5">
        <w:rPr>
          <w:lang w:val="en-GB"/>
        </w:rPr>
        <w:lastRenderedPageBreak/>
        <w:t>viable’ focuses on the viability of the bridges’ transport functions alone. More information is needed on the other functions of the bridges within the community. The professional and personal significance of the woodworking skills to the group of woodworkers concerned may help to maintain the practice and transmission of these skills, and their application in other circumstances, even when bridges are no longer frequently built or repaired. More information is needed on the current and likely future significance of the bridge-building art to the communities concerned, and on the significance of the skills associated with bridge-building to the master woodworkers, and the viability of transmission mechanisms.</w:t>
      </w:r>
    </w:p>
    <w:p w:rsidR="00CB4BDE" w:rsidRPr="007400F5" w:rsidRDefault="00CB4BDE" w:rsidP="0060298C">
      <w:pPr>
        <w:rPr>
          <w:lang w:val="en-GB"/>
        </w:rPr>
      </w:pPr>
      <w:r w:rsidRPr="007400F5">
        <w:rPr>
          <w:lang w:val="en-GB"/>
        </w:rPr>
        <w:t>Threats described in the nomination form should be quite specific. Globalization or urbanization may be a general threat but the form has to describe how it threatens the viability of this specific element. Also, timber in general is not unavailable although it may be expensive – more information is needed on what specific timber is needed, from where and why it is in short supply. More detail on these issues will help to determine the safeguarding activity. The woodworking masters are few in number – what about their apprentices and co-workers? What threats are there to the mobilization of more apprentices?</w:t>
      </w:r>
    </w:p>
    <w:p w:rsidR="00CB4BDE" w:rsidRPr="007400F5" w:rsidRDefault="001A6A6D" w:rsidP="0060298C">
      <w:pPr>
        <w:pStyle w:val="Titre3"/>
        <w:rPr>
          <w:lang w:val="en-GB"/>
        </w:rPr>
      </w:pPr>
      <w:r w:rsidRPr="007400F5">
        <w:rPr>
          <w:lang w:val="en-GB"/>
        </w:rPr>
        <w:t xml:space="preserve">3. </w:t>
      </w:r>
      <w:r w:rsidR="00CB4BDE" w:rsidRPr="007400F5">
        <w:rPr>
          <w:lang w:val="en-GB"/>
        </w:rPr>
        <w:t xml:space="preserve">Safeguarding measures (cf. Criterion U.3) </w:t>
      </w:r>
    </w:p>
    <w:p w:rsidR="00CB4BDE" w:rsidRPr="007400F5" w:rsidRDefault="00CB4BDE" w:rsidP="0060298C">
      <w:pPr>
        <w:rPr>
          <w:lang w:val="en-GB"/>
        </w:rPr>
      </w:pPr>
      <w:r w:rsidRPr="007400F5">
        <w:rPr>
          <w:lang w:val="en-GB"/>
        </w:rPr>
        <w:t xml:space="preserve">From the information given the safeguarding strategies seem to be very top-down, and do not directly address the threats discussed. Responsible agencies are not named, and timetables and budgets are not provided for each activity. All the threats mentioned should be addressed in </w:t>
      </w:r>
      <w:r w:rsidR="001A6A6D" w:rsidRPr="007400F5">
        <w:rPr>
          <w:lang w:val="en-GB"/>
        </w:rPr>
        <w:t>the safeguarding measures</w:t>
      </w:r>
      <w:r w:rsidRPr="007400F5">
        <w:rPr>
          <w:lang w:val="en-GB"/>
        </w:rPr>
        <w:t xml:space="preserve">. Further information is needed to show how the community or groups concerned were involved in the safeguarding measures </w:t>
      </w:r>
    </w:p>
    <w:p w:rsidR="00CB4BDE" w:rsidRPr="007400F5" w:rsidRDefault="00CB4BDE" w:rsidP="0060298C">
      <w:pPr>
        <w:rPr>
          <w:lang w:val="en-GB"/>
        </w:rPr>
      </w:pPr>
      <w:r w:rsidRPr="007400F5">
        <w:rPr>
          <w:lang w:val="en-GB"/>
        </w:rPr>
        <w:t>Documentation and research should contribute to safeguarding the viability of the element – its continued practice. The documentation projects completed and proposed are not clearly aimed at safeguarding: they focus on the bridges rather than on the skills, and seem to be removing tools from the bridge-builders. Information does not seem necessarily to be filtering back to the bridge-building community.</w:t>
      </w:r>
    </w:p>
    <w:p w:rsidR="00CB4BDE" w:rsidRPr="007400F5" w:rsidRDefault="00CB4BDE" w:rsidP="0060298C">
      <w:pPr>
        <w:rPr>
          <w:lang w:val="en-GB"/>
        </w:rPr>
      </w:pPr>
      <w:r w:rsidRPr="007400F5">
        <w:rPr>
          <w:lang w:val="en-GB"/>
        </w:rPr>
        <w:t xml:space="preserve">Appointing apprentices may take away agency from the master bridge-builders in selecting apprentices. It would be instructive to know how the appointment of apprentices was done, and whether this was congruent with traditional practice – whether it transgressed any rules about the preservation of knowledge within specific clans and if so whether the change was welcomed by the master woodworkers. </w:t>
      </w:r>
    </w:p>
    <w:p w:rsidR="00CB4BDE" w:rsidRPr="007400F5" w:rsidRDefault="00CB4BDE" w:rsidP="0060298C">
      <w:pPr>
        <w:rPr>
          <w:lang w:val="en-GB"/>
        </w:rPr>
      </w:pPr>
      <w:r w:rsidRPr="007400F5">
        <w:rPr>
          <w:lang w:val="en-GB"/>
        </w:rPr>
        <w:t>The construction of bridges in concrete and steel would not safeguard the skills for building wooden bridges, and it denies the value of the skills and knowledge that should be safeguarded. Construction of replica miniature bridges, and bridges for the World Exhibition, may involve some, but probably not all, of the skills associated with bridge-building. These activities take the knowledge and skills of bridge-building out of their village context into a school and exhibition context where the bridges have none of their original functions. These activities therefore do not necessarily safeguard the element, although they may raise awareness of its importance, if done in a sensitive and mindful way.</w:t>
      </w:r>
    </w:p>
    <w:p w:rsidR="00CB4BDE" w:rsidRPr="007400F5" w:rsidRDefault="00CB4BDE" w:rsidP="0060298C">
      <w:pPr>
        <w:rPr>
          <w:lang w:val="en-GB"/>
        </w:rPr>
      </w:pPr>
      <w:r w:rsidRPr="007400F5">
        <w:rPr>
          <w:lang w:val="en-GB"/>
        </w:rPr>
        <w:t>See paras</w:t>
      </w:r>
      <w:r w:rsidR="009B25D5" w:rsidRPr="007400F5">
        <w:rPr>
          <w:lang w:val="en-GB"/>
        </w:rPr>
        <w:t>.</w:t>
      </w:r>
      <w:r w:rsidRPr="007400F5">
        <w:rPr>
          <w:lang w:val="en-GB"/>
        </w:rPr>
        <w:t xml:space="preserve"> 116 and 117 of the Operational Directives on commercialization and ICH.</w:t>
      </w:r>
    </w:p>
    <w:p w:rsidR="00CB4BDE" w:rsidRPr="007400F5" w:rsidRDefault="00CB4BDE" w:rsidP="0060298C">
      <w:pPr>
        <w:rPr>
          <w:lang w:val="en-GB"/>
        </w:rPr>
      </w:pPr>
      <w:r w:rsidRPr="007400F5">
        <w:rPr>
          <w:lang w:val="en-GB"/>
        </w:rPr>
        <w:t xml:space="preserve">The nature of the support given and promised </w:t>
      </w:r>
      <w:r w:rsidR="001A6A6D" w:rsidRPr="007400F5">
        <w:rPr>
          <w:lang w:val="en-GB"/>
        </w:rPr>
        <w:t xml:space="preserve">by the State Party for safeguarding </w:t>
      </w:r>
      <w:r w:rsidRPr="007400F5">
        <w:rPr>
          <w:lang w:val="en-GB"/>
        </w:rPr>
        <w:t>should be indicated, including support from local or regional government.</w:t>
      </w:r>
    </w:p>
    <w:p w:rsidR="00CB4BDE" w:rsidRPr="007400F5" w:rsidRDefault="00CB4BDE" w:rsidP="0060298C">
      <w:pPr>
        <w:pStyle w:val="Titre3"/>
        <w:rPr>
          <w:lang w:val="en-GB"/>
        </w:rPr>
      </w:pPr>
      <w:r w:rsidRPr="007400F5">
        <w:rPr>
          <w:lang w:val="en-GB"/>
        </w:rPr>
        <w:t xml:space="preserve">4. Community </w:t>
      </w:r>
      <w:r w:rsidR="008C2EBB" w:rsidRPr="007400F5">
        <w:rPr>
          <w:lang w:val="en-GB"/>
        </w:rPr>
        <w:t>participation</w:t>
      </w:r>
      <w:r w:rsidRPr="007400F5">
        <w:rPr>
          <w:lang w:val="en-GB"/>
        </w:rPr>
        <w:t xml:space="preserve"> and consent (cf. Criterion U.4) </w:t>
      </w:r>
    </w:p>
    <w:p w:rsidR="00CB4BDE" w:rsidRPr="007400F5" w:rsidRDefault="00CB4BDE" w:rsidP="0060298C">
      <w:pPr>
        <w:rPr>
          <w:lang w:val="en-GB"/>
        </w:rPr>
      </w:pPr>
      <w:r w:rsidRPr="007400F5">
        <w:rPr>
          <w:lang w:val="en-GB"/>
        </w:rPr>
        <w:t>The master woodworkers are not the only people involved – local communities who use the bridges should also have participated. More detail is required on the nature of participation by relevant communities and groups.</w:t>
      </w:r>
    </w:p>
    <w:p w:rsidR="00CB4BDE" w:rsidRPr="007400F5" w:rsidRDefault="00CB4BDE" w:rsidP="0060298C">
      <w:pPr>
        <w:rPr>
          <w:lang w:val="en-GB"/>
        </w:rPr>
      </w:pPr>
      <w:r w:rsidRPr="007400F5">
        <w:rPr>
          <w:lang w:val="en-GB"/>
        </w:rPr>
        <w:lastRenderedPageBreak/>
        <w:t xml:space="preserve">Representatives of local communities living near and using the bridges for various purposes could also sign the </w:t>
      </w:r>
      <w:r w:rsidR="008C2EBB" w:rsidRPr="007400F5">
        <w:rPr>
          <w:lang w:val="en-GB"/>
        </w:rPr>
        <w:t xml:space="preserve">consent </w:t>
      </w:r>
      <w:r w:rsidRPr="007400F5">
        <w:rPr>
          <w:lang w:val="en-GB"/>
        </w:rPr>
        <w:t>form; the same goes for other woodworkers and masons.</w:t>
      </w:r>
    </w:p>
    <w:p w:rsidR="00CB4BDE" w:rsidRPr="007400F5" w:rsidRDefault="00CB4BDE" w:rsidP="0060298C">
      <w:pPr>
        <w:rPr>
          <w:lang w:val="en-GB"/>
        </w:rPr>
      </w:pPr>
      <w:r w:rsidRPr="007400F5">
        <w:rPr>
          <w:lang w:val="en-GB"/>
        </w:rPr>
        <w:t>The initial nomination file shows very little respect for any customary restrictions that might exist on access to the element. How are apprentices selected? Does membership of a master bridge-building clan constitute a barrier to knowledge acquisition for bridge building for those who are not born into the clan? Who determines whether a shrine can be created in a bridge, who organizes rituals in these shrines? Do men and women have equal access to the shrines and the rituals; what about outsiders?</w:t>
      </w:r>
    </w:p>
    <w:p w:rsidR="008C2EBB" w:rsidRPr="007400F5" w:rsidRDefault="008C2EBB" w:rsidP="0060298C">
      <w:pPr>
        <w:rPr>
          <w:lang w:val="en-GB"/>
        </w:rPr>
      </w:pPr>
      <w:r w:rsidRPr="007400F5">
        <w:rPr>
          <w:lang w:val="en-GB"/>
        </w:rPr>
        <w:t>Community organizations and representatives other than the bridge-building masters could also be included.</w:t>
      </w:r>
    </w:p>
    <w:p w:rsidR="00CB4BDE" w:rsidRPr="007400F5" w:rsidRDefault="00CB4BDE" w:rsidP="0060298C">
      <w:pPr>
        <w:pStyle w:val="Titre3"/>
        <w:rPr>
          <w:lang w:val="en-GB"/>
        </w:rPr>
      </w:pPr>
      <w:r w:rsidRPr="007400F5">
        <w:rPr>
          <w:lang w:val="en-GB"/>
        </w:rPr>
        <w:t xml:space="preserve">5. Inclusion on an inventory (cf. Criterion U.5) </w:t>
      </w:r>
    </w:p>
    <w:p w:rsidR="00CB4BDE" w:rsidRPr="007400F5" w:rsidRDefault="00CB4BDE" w:rsidP="0060298C">
      <w:pPr>
        <w:rPr>
          <w:lang w:val="en-GB"/>
        </w:rPr>
      </w:pPr>
      <w:r w:rsidRPr="007400F5">
        <w:rPr>
          <w:lang w:val="en-GB"/>
        </w:rPr>
        <w:t>Evidence for inclusion on an inventory has to be provided – the nomination file should give the name of the inventory and the number and title of the entry. Also, it is not clear whether this is an inventory for tangible or intangible cultural heritage, or both.</w:t>
      </w:r>
    </w:p>
    <w:p w:rsidR="00CB4BDE" w:rsidRPr="007400F5" w:rsidRDefault="00CB4BDE" w:rsidP="0060298C">
      <w:pPr>
        <w:pStyle w:val="Titre3"/>
        <w:rPr>
          <w:lang w:val="en-GB"/>
        </w:rPr>
      </w:pPr>
      <w:r w:rsidRPr="007400F5">
        <w:rPr>
          <w:lang w:val="en-GB"/>
        </w:rPr>
        <w:t>6. Documentation</w:t>
      </w:r>
    </w:p>
    <w:p w:rsidR="00CB4BDE" w:rsidRPr="007400F5" w:rsidRDefault="00CB4BDE" w:rsidP="0060298C">
      <w:pPr>
        <w:rPr>
          <w:lang w:val="en-GB"/>
        </w:rPr>
      </w:pPr>
      <w:r w:rsidRPr="007400F5">
        <w:rPr>
          <w:lang w:val="en-GB"/>
        </w:rPr>
        <w:t>In the required documentation there are too many photos and too long a video. The subject of the photos is inappropriate because it focuses only on the bridges themselves and on researchers.</w:t>
      </w:r>
    </w:p>
    <w:p w:rsidR="00CB4BDE" w:rsidRPr="007400F5" w:rsidRDefault="008C2EBB" w:rsidP="0060298C">
      <w:pPr>
        <w:rPr>
          <w:lang w:val="en-GB"/>
        </w:rPr>
      </w:pPr>
      <w:r w:rsidRPr="007400F5">
        <w:rPr>
          <w:lang w:val="en-GB"/>
        </w:rPr>
        <w:t>Regarding the cession of rights,</w:t>
      </w:r>
      <w:r w:rsidR="00CB4BDE" w:rsidRPr="007400F5">
        <w:rPr>
          <w:lang w:val="en-GB"/>
        </w:rPr>
        <w:t xml:space="preserve"> all required documentation has to accompany the nomination; during the first two rounds of nominations the Secretariat of the Convention has requested submitting States Parties to send in missing information. Nomination files that are incomplete before a fixed deadline will be eliminated from the procedure of the round in question.</w:t>
      </w:r>
    </w:p>
    <w:p w:rsidR="008C2EBB" w:rsidRPr="007400F5" w:rsidRDefault="008C2EBB" w:rsidP="0060298C">
      <w:pPr>
        <w:rPr>
          <w:lang w:val="en-GB"/>
        </w:rPr>
      </w:pPr>
      <w:r w:rsidRPr="007400F5">
        <w:rPr>
          <w:lang w:val="en-GB"/>
        </w:rPr>
        <w:t>The published references (6b) are not a req</w:t>
      </w:r>
      <w:r w:rsidR="008B2BF9" w:rsidRPr="007400F5">
        <w:rPr>
          <w:lang w:val="en-GB"/>
        </w:rPr>
        <w:t xml:space="preserve">uirement, so if the submitting </w:t>
      </w:r>
      <w:r w:rsidR="00D26F6F" w:rsidRPr="007400F5">
        <w:rPr>
          <w:lang w:val="en-GB"/>
        </w:rPr>
        <w:t>State</w:t>
      </w:r>
      <w:r w:rsidRPr="007400F5">
        <w:rPr>
          <w:lang w:val="en-GB"/>
        </w:rPr>
        <w:t xml:space="preserve"> does not have references they can be omitted; they should not be sent separately from the nomination.</w:t>
      </w:r>
    </w:p>
    <w:p w:rsidR="00CB4BDE" w:rsidRPr="007400F5" w:rsidRDefault="00CB4BDE" w:rsidP="0060298C">
      <w:pPr>
        <w:pStyle w:val="Titre3"/>
        <w:rPr>
          <w:lang w:val="en-GB"/>
        </w:rPr>
      </w:pPr>
      <w:r w:rsidRPr="007400F5">
        <w:rPr>
          <w:lang w:val="en-GB"/>
        </w:rPr>
        <w:t xml:space="preserve">7. </w:t>
      </w:r>
      <w:r w:rsidR="004A3F9D" w:rsidRPr="007400F5">
        <w:rPr>
          <w:lang w:val="en-GB"/>
        </w:rPr>
        <w:t>Signature</w:t>
      </w:r>
      <w:r w:rsidRPr="007400F5">
        <w:rPr>
          <w:lang w:val="en-GB"/>
        </w:rPr>
        <w:t xml:space="preserve"> </w:t>
      </w:r>
    </w:p>
    <w:p w:rsidR="00CB4BDE" w:rsidRPr="007400F5" w:rsidRDefault="00CB4BDE" w:rsidP="0060298C">
      <w:pPr>
        <w:rPr>
          <w:lang w:val="en-GB"/>
        </w:rPr>
      </w:pPr>
      <w:r w:rsidRPr="007400F5">
        <w:rPr>
          <w:lang w:val="en-GB"/>
        </w:rPr>
        <w:t>Contact information should be as complete as possible. The nomination file has to be signed by an official representing the State Party, not by a community representative.</w:t>
      </w: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812EE0" w:rsidRPr="007400F5" w:rsidRDefault="004F055C" w:rsidP="00C74541">
      <w:pPr>
        <w:pStyle w:val="Titre1"/>
        <w:rPr>
          <w:lang w:eastAsia="fr-FR"/>
        </w:rPr>
      </w:pPr>
      <w:bookmarkStart w:id="75" w:name="_Toc278288192"/>
      <w:bookmarkStart w:id="76" w:name="_Toc289338911"/>
      <w:r w:rsidRPr="007400F5">
        <w:rPr>
          <w:lang w:eastAsia="fr-FR"/>
        </w:rPr>
        <w:lastRenderedPageBreak/>
        <w:t xml:space="preserve">NOM </w:t>
      </w:r>
      <w:r w:rsidR="001457CC" w:rsidRPr="007400F5">
        <w:rPr>
          <w:lang w:eastAsia="fr-FR"/>
        </w:rPr>
        <w:t xml:space="preserve">5.7.3 </w:t>
      </w:r>
      <w:r w:rsidRPr="007400F5">
        <w:rPr>
          <w:lang w:eastAsia="fr-FR"/>
        </w:rPr>
        <w:t>Hand-out</w:t>
      </w:r>
      <w:r w:rsidR="001457CC" w:rsidRPr="007400F5">
        <w:rPr>
          <w:lang w:eastAsia="fr-FR"/>
        </w:rPr>
        <w:t xml:space="preserve">: </w:t>
      </w:r>
      <w:r w:rsidR="00812EE0" w:rsidRPr="007400F5">
        <w:rPr>
          <w:lang w:eastAsia="fr-FR"/>
        </w:rPr>
        <w:t>Fonabal music</w:t>
      </w:r>
      <w:bookmarkEnd w:id="75"/>
      <w:r w:rsidR="001871B3" w:rsidRPr="007400F5">
        <w:rPr>
          <w:lang w:eastAsia="fr-FR"/>
        </w:rPr>
        <w:t xml:space="preserve">: </w:t>
      </w:r>
      <w:bookmarkStart w:id="77" w:name="_Toc278288193"/>
      <w:r w:rsidR="00812EE0" w:rsidRPr="007400F5">
        <w:rPr>
          <w:lang w:eastAsia="fr-FR"/>
        </w:rPr>
        <w:t>Initial Nomination Form</w:t>
      </w:r>
      <w:bookmarkEnd w:id="77"/>
      <w:bookmarkEnd w:id="76"/>
    </w:p>
    <w:p w:rsidR="00812EE0" w:rsidRPr="007400F5" w:rsidRDefault="00812EE0" w:rsidP="0060298C">
      <w:pPr>
        <w:tabs>
          <w:tab w:val="clear" w:pos="567"/>
        </w:tabs>
        <w:snapToGrid/>
        <w:spacing w:before="360" w:after="360" w:line="340" w:lineRule="exact"/>
        <w:jc w:val="center"/>
        <w:rPr>
          <w:rFonts w:eastAsia="Times New Roman" w:cs="Times New Roman"/>
          <w:b/>
          <w:bCs/>
          <w:smallCaps/>
          <w:snapToGrid/>
          <w:sz w:val="32"/>
          <w:szCs w:val="32"/>
          <w:lang w:val="en-GB" w:eastAsia="fr-FR"/>
        </w:rPr>
      </w:pPr>
      <w:r w:rsidRPr="007400F5">
        <w:rPr>
          <w:rFonts w:eastAsia="Times New Roman"/>
          <w:b/>
          <w:bCs/>
          <w:smallCaps/>
          <w:snapToGrid/>
          <w:sz w:val="32"/>
          <w:szCs w:val="22"/>
          <w:lang w:val="en-GB" w:eastAsia="fr-FR"/>
        </w:rPr>
        <w:t xml:space="preserve">List of Intangible Cultural Heritage </w:t>
      </w:r>
      <w:r w:rsidRPr="007400F5">
        <w:rPr>
          <w:rFonts w:eastAsia="Times New Roman"/>
          <w:b/>
          <w:bCs/>
          <w:smallCaps/>
          <w:snapToGrid/>
          <w:sz w:val="32"/>
          <w:szCs w:val="22"/>
          <w:lang w:val="en-GB" w:eastAsia="fr-FR"/>
        </w:rPr>
        <w:br/>
        <w:t>in Need of Urgent Safeguarding</w:t>
      </w:r>
    </w:p>
    <w:p w:rsidR="00812EE0" w:rsidRPr="007400F5" w:rsidRDefault="00812EE0" w:rsidP="0060298C">
      <w:pPr>
        <w:keepNext/>
        <w:widowControl w:val="0"/>
        <w:tabs>
          <w:tab w:val="clear" w:pos="567"/>
        </w:tabs>
        <w:snapToGrid/>
        <w:spacing w:before="240" w:after="80" w:line="280" w:lineRule="exact"/>
        <w:jc w:val="center"/>
        <w:rPr>
          <w:rFonts w:eastAsia="Times New Roman"/>
          <w:b/>
          <w:smallCaps/>
          <w:snapToGrid/>
          <w:sz w:val="28"/>
          <w:szCs w:val="28"/>
          <w:lang w:val="en-GB" w:eastAsia="fr-FR"/>
        </w:rPr>
      </w:pPr>
      <w:r w:rsidRPr="007400F5">
        <w:rPr>
          <w:rFonts w:eastAsia="Times New Roman"/>
          <w:b/>
          <w:smallCaps/>
          <w:snapToGrid/>
          <w:sz w:val="28"/>
          <w:szCs w:val="28"/>
          <w:lang w:val="en-GB" w:eastAsia="fr-FR"/>
        </w:rPr>
        <w:t>Deadline 31 March 2011</w:t>
      </w:r>
    </w:p>
    <w:p w:rsidR="00812EE0" w:rsidRPr="007400F5" w:rsidRDefault="00812EE0" w:rsidP="0060298C">
      <w:pPr>
        <w:keepNext/>
        <w:widowControl w:val="0"/>
        <w:tabs>
          <w:tab w:val="clear" w:pos="567"/>
        </w:tabs>
        <w:snapToGrid/>
        <w:spacing w:before="360" w:after="360" w:line="280" w:lineRule="exact"/>
        <w:jc w:val="center"/>
        <w:rPr>
          <w:rFonts w:eastAsia="Times New Roman" w:cs="Times New Roman"/>
          <w:i/>
          <w:iCs/>
          <w:snapToGrid/>
          <w:szCs w:val="22"/>
          <w:lang w:val="en-GB" w:eastAsia="fr-FR"/>
        </w:rPr>
      </w:pPr>
      <w:r w:rsidRPr="007400F5">
        <w:rPr>
          <w:rFonts w:eastAsia="Times New Roman" w:cs="Times New Roman"/>
          <w:i/>
          <w:iCs/>
          <w:snapToGrid/>
          <w:szCs w:val="22"/>
          <w:lang w:val="en-GB" w:eastAsia="fr-FR"/>
        </w:rPr>
        <w:t>Instructions for completing the nomination form are available at:</w:t>
      </w:r>
      <w:r w:rsidRPr="007400F5">
        <w:rPr>
          <w:rFonts w:eastAsia="Times New Roman" w:cs="Times New Roman"/>
          <w:i/>
          <w:iCs/>
          <w:snapToGrid/>
          <w:szCs w:val="22"/>
          <w:lang w:val="en-GB" w:eastAsia="fr-FR"/>
        </w:rPr>
        <w:br/>
      </w:r>
      <w:r w:rsidRPr="007400F5">
        <w:rPr>
          <w:rFonts w:eastAsia="Times New Roman" w:cs="Times New Roman"/>
          <w:i/>
          <w:iCs/>
          <w:snapToGrid/>
          <w:szCs w:val="22"/>
          <w:u w:val="single"/>
          <w:lang w:val="en-GB" w:eastAsia="fr-FR"/>
        </w:rPr>
        <w:t>http://www.unesco.org/culture/ich/en/forms</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9619"/>
        <w:gridCol w:w="25"/>
      </w:tblGrid>
      <w:tr w:rsidR="00812EE0" w:rsidRPr="007400F5" w:rsidTr="00812EE0">
        <w:trPr>
          <w:gridAfter w:val="1"/>
          <w:wAfter w:w="25" w:type="dxa"/>
          <w:cantSplit/>
        </w:trPr>
        <w:tc>
          <w:tcPr>
            <w:tcW w:w="9619" w:type="dxa"/>
            <w:tcBorders>
              <w:top w:val="nil"/>
              <w:left w:val="nil"/>
              <w:bottom w:val="single" w:sz="4" w:space="0" w:color="auto"/>
              <w:right w:val="nil"/>
            </w:tcBorders>
            <w:shd w:val="clear" w:color="auto" w:fill="auto"/>
          </w:tcPr>
          <w:p w:rsidR="00812EE0" w:rsidRPr="007400F5" w:rsidRDefault="00812EE0" w:rsidP="0060298C">
            <w:pPr>
              <w:keepNext/>
              <w:tabs>
                <w:tab w:val="left" w:pos="1134"/>
                <w:tab w:val="left" w:pos="1701"/>
              </w:tabs>
              <w:snapToGrid/>
              <w:ind w:left="567" w:hanging="425"/>
              <w:jc w:val="left"/>
              <w:rPr>
                <w:rFonts w:eastAsia="Times New Roman"/>
                <w:b/>
                <w:snapToGrid/>
                <w:sz w:val="24"/>
                <w:shd w:val="pct15" w:color="auto" w:fill="FFFFFF"/>
                <w:lang w:val="en-GB" w:eastAsia="fr-FR"/>
              </w:rPr>
            </w:pPr>
            <w:r w:rsidRPr="007400F5">
              <w:rPr>
                <w:b/>
                <w:bCs/>
                <w:snapToGrid/>
                <w:sz w:val="24"/>
                <w:lang w:val="en-GB" w:eastAsia="fr-FR"/>
              </w:rPr>
              <w:t>A.</w:t>
            </w:r>
            <w:r w:rsidRPr="007400F5">
              <w:rPr>
                <w:b/>
                <w:bCs/>
                <w:snapToGrid/>
                <w:sz w:val="24"/>
                <w:lang w:val="en-GB" w:eastAsia="fr-FR"/>
              </w:rPr>
              <w:tab/>
              <w:t>State(s) Party(ies)</w:t>
            </w:r>
          </w:p>
          <w:p w:rsidR="00812EE0" w:rsidRPr="007400F5" w:rsidRDefault="00812EE0"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For multi-national nominations, States Parties should be listed in the order on which they have mutually agreed.</w:t>
            </w:r>
          </w:p>
        </w:tc>
      </w:tr>
      <w:tr w:rsidR="00812EE0"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812EE0" w:rsidRPr="007400F5" w:rsidRDefault="00812EE0" w:rsidP="0060298C">
            <w:pPr>
              <w:tabs>
                <w:tab w:val="left" w:pos="1134"/>
                <w:tab w:val="left" w:pos="1701"/>
              </w:tabs>
              <w:snapToGrid/>
              <w:rPr>
                <w:rFonts w:cs="Times New Roman"/>
                <w:snapToGrid/>
                <w:lang w:val="en-GB" w:eastAsia="fr-FR"/>
              </w:rPr>
            </w:pPr>
            <w:r w:rsidRPr="007400F5">
              <w:rPr>
                <w:lang w:val="en-GB" w:bidi="en-US"/>
              </w:rPr>
              <w:t>Country F in South America</w:t>
            </w:r>
          </w:p>
        </w:tc>
      </w:tr>
      <w:tr w:rsidR="00812EE0" w:rsidRPr="007400F5" w:rsidTr="00812EE0">
        <w:trPr>
          <w:gridAfter w:val="1"/>
          <w:wAfter w:w="25" w:type="dxa"/>
          <w:cantSplit/>
        </w:trPr>
        <w:tc>
          <w:tcPr>
            <w:tcW w:w="9619" w:type="dxa"/>
            <w:tcBorders>
              <w:top w:val="nil"/>
              <w:left w:val="nil"/>
              <w:bottom w:val="nil"/>
              <w:right w:val="nil"/>
            </w:tcBorders>
            <w:shd w:val="clear" w:color="auto" w:fill="auto"/>
          </w:tcPr>
          <w:p w:rsidR="00812EE0" w:rsidRPr="007400F5" w:rsidRDefault="00812EE0" w:rsidP="0060298C">
            <w:pPr>
              <w:keepNext/>
              <w:tabs>
                <w:tab w:val="left" w:pos="1134"/>
                <w:tab w:val="left" w:pos="1701"/>
              </w:tabs>
              <w:snapToGrid/>
              <w:spacing w:before="240" w:after="0"/>
              <w:ind w:left="113" w:right="113"/>
              <w:rPr>
                <w:b/>
                <w:bCs/>
                <w:snapToGrid/>
                <w:sz w:val="24"/>
                <w:shd w:val="pct15" w:color="auto" w:fill="FFFFFF"/>
                <w:lang w:val="en-GB" w:eastAsia="fr-FR"/>
              </w:rPr>
            </w:pPr>
            <w:r w:rsidRPr="007400F5">
              <w:rPr>
                <w:b/>
                <w:bCs/>
                <w:snapToGrid/>
                <w:sz w:val="24"/>
                <w:lang w:val="en-GB" w:eastAsia="fr-FR"/>
              </w:rPr>
              <w:t>B.</w:t>
            </w:r>
            <w:r w:rsidRPr="007400F5">
              <w:rPr>
                <w:b/>
                <w:bCs/>
                <w:snapToGrid/>
                <w:sz w:val="24"/>
                <w:lang w:val="en-GB" w:eastAsia="fr-FR"/>
              </w:rPr>
              <w:tab/>
              <w:t>Name of the element</w:t>
            </w:r>
          </w:p>
        </w:tc>
      </w:tr>
      <w:tr w:rsidR="00812EE0" w:rsidRPr="007400F5" w:rsidTr="00812EE0">
        <w:trPr>
          <w:gridAfter w:val="1"/>
          <w:wAfter w:w="25" w:type="dxa"/>
          <w:cantSplit/>
        </w:trPr>
        <w:tc>
          <w:tcPr>
            <w:tcW w:w="9619" w:type="dxa"/>
            <w:tcBorders>
              <w:top w:val="nil"/>
              <w:left w:val="nil"/>
              <w:right w:val="nil"/>
            </w:tcBorders>
            <w:shd w:val="clear" w:color="auto" w:fill="auto"/>
          </w:tcPr>
          <w:p w:rsidR="00812EE0" w:rsidRPr="007400F5" w:rsidRDefault="00812EE0" w:rsidP="0060298C">
            <w:pPr>
              <w:keepNext/>
              <w:tabs>
                <w:tab w:val="left" w:pos="1134"/>
                <w:tab w:val="left" w:pos="1701"/>
              </w:tabs>
              <w:snapToGrid/>
              <w:ind w:left="113" w:right="113"/>
              <w:rPr>
                <w:b/>
                <w:bCs/>
                <w:snapToGrid/>
                <w:lang w:val="en-GB" w:eastAsia="fr-FR"/>
              </w:rPr>
            </w:pPr>
            <w:r w:rsidRPr="007400F5">
              <w:rPr>
                <w:b/>
                <w:bCs/>
                <w:snapToGrid/>
                <w:szCs w:val="22"/>
                <w:lang w:val="en-GB" w:eastAsia="fr-FR"/>
              </w:rPr>
              <w:t>B.1.</w:t>
            </w:r>
            <w:r w:rsidRPr="007400F5">
              <w:rPr>
                <w:b/>
                <w:bCs/>
                <w:snapToGrid/>
                <w:szCs w:val="22"/>
                <w:lang w:val="en-GB" w:eastAsia="fr-FR"/>
              </w:rPr>
              <w:tab/>
            </w:r>
            <w:r w:rsidRPr="007400F5">
              <w:rPr>
                <w:b/>
                <w:snapToGrid/>
                <w:szCs w:val="22"/>
                <w:lang w:val="en-GB" w:eastAsia="fr-FR"/>
              </w:rPr>
              <w:t>Name of the element in English or French</w:t>
            </w:r>
          </w:p>
          <w:p w:rsidR="00812EE0" w:rsidRPr="007400F5" w:rsidRDefault="00812EE0" w:rsidP="0060298C">
            <w:pPr>
              <w:keepNext/>
              <w:tabs>
                <w:tab w:val="left" w:pos="1134"/>
                <w:tab w:val="left" w:pos="1701"/>
              </w:tabs>
              <w:snapToGrid/>
              <w:ind w:left="113" w:right="113"/>
              <w:rPr>
                <w:bCs/>
                <w:iCs/>
                <w:strike/>
                <w:snapToGrid/>
                <w:sz w:val="18"/>
                <w:szCs w:val="18"/>
                <w:lang w:val="en-GB" w:eastAsia="fr-FR"/>
              </w:rPr>
            </w:pPr>
            <w:r w:rsidRPr="007400F5">
              <w:rPr>
                <w:bCs/>
                <w:iCs/>
                <w:snapToGrid/>
                <w:sz w:val="18"/>
                <w:szCs w:val="18"/>
                <w:lang w:val="en-GB" w:eastAsia="fr-FR"/>
              </w:rPr>
              <w:t>This is the official name of the element that will appear in published material.</w:t>
            </w:r>
            <w:r w:rsidRPr="007400F5">
              <w:rPr>
                <w:bCs/>
                <w:iCs/>
                <w:strike/>
                <w:snapToGrid/>
                <w:sz w:val="18"/>
                <w:szCs w:val="18"/>
                <w:lang w:val="en-GB" w:eastAsia="fr-FR"/>
              </w:rPr>
              <w:t xml:space="preserve"> </w:t>
            </w:r>
          </w:p>
          <w:p w:rsidR="00812EE0" w:rsidRPr="007400F5" w:rsidRDefault="00812EE0"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812EE0"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812EE0" w:rsidRPr="007400F5" w:rsidRDefault="00812EE0" w:rsidP="0060298C">
            <w:pPr>
              <w:tabs>
                <w:tab w:val="left" w:pos="1134"/>
                <w:tab w:val="left" w:pos="1701"/>
              </w:tabs>
              <w:snapToGrid/>
              <w:rPr>
                <w:rFonts w:cs="Times New Roman"/>
                <w:snapToGrid/>
                <w:lang w:val="en-GB" w:eastAsia="fr-FR"/>
              </w:rPr>
            </w:pPr>
            <w:r w:rsidRPr="007400F5">
              <w:rPr>
                <w:lang w:val="en-GB"/>
              </w:rPr>
              <w:t>Fonabal music and traditional chants</w:t>
            </w:r>
          </w:p>
        </w:tc>
      </w:tr>
      <w:tr w:rsidR="00812EE0" w:rsidRPr="007400F5" w:rsidTr="00812EE0">
        <w:trPr>
          <w:gridAfter w:val="1"/>
          <w:wAfter w:w="25" w:type="dxa"/>
          <w:cantSplit/>
        </w:trPr>
        <w:tc>
          <w:tcPr>
            <w:tcW w:w="9619" w:type="dxa"/>
            <w:tcBorders>
              <w:top w:val="nil"/>
              <w:left w:val="nil"/>
              <w:bottom w:val="single" w:sz="4" w:space="0" w:color="auto"/>
              <w:right w:val="nil"/>
            </w:tcBorders>
            <w:shd w:val="clear" w:color="auto" w:fill="auto"/>
          </w:tcPr>
          <w:p w:rsidR="00812EE0" w:rsidRPr="007400F5" w:rsidRDefault="00812EE0" w:rsidP="0060298C">
            <w:pPr>
              <w:keepNext/>
              <w:tabs>
                <w:tab w:val="clear" w:pos="567"/>
                <w:tab w:val="left" w:pos="1134"/>
                <w:tab w:val="left" w:pos="1701"/>
              </w:tabs>
              <w:snapToGrid/>
              <w:ind w:left="567" w:right="113" w:hanging="425"/>
              <w:rPr>
                <w:b/>
                <w:bCs/>
                <w:snapToGrid/>
                <w:lang w:val="en-GB" w:eastAsia="fr-FR"/>
              </w:rPr>
            </w:pPr>
            <w:r w:rsidRPr="007400F5">
              <w:rPr>
                <w:b/>
                <w:bCs/>
                <w:snapToGrid/>
                <w:szCs w:val="22"/>
                <w:lang w:val="en-GB" w:eastAsia="fr-FR"/>
              </w:rPr>
              <w:t>B.2.</w:t>
            </w:r>
            <w:r w:rsidRPr="007400F5">
              <w:rPr>
                <w:b/>
                <w:bCs/>
                <w:snapToGrid/>
                <w:szCs w:val="22"/>
                <w:lang w:val="en-GB" w:eastAsia="fr-FR"/>
              </w:rPr>
              <w:tab/>
            </w:r>
            <w:r w:rsidRPr="007400F5">
              <w:rPr>
                <w:b/>
                <w:snapToGrid/>
                <w:szCs w:val="22"/>
                <w:lang w:val="en-GB" w:eastAsia="fr-FR"/>
              </w:rPr>
              <w:t>Name</w:t>
            </w:r>
            <w:r w:rsidRPr="007400F5">
              <w:rPr>
                <w:b/>
                <w:bCs/>
                <w:snapToGrid/>
                <w:szCs w:val="22"/>
                <w:lang w:val="en-GB" w:eastAsia="fr-FR"/>
              </w:rPr>
              <w:t xml:space="preserve"> of the element in the language and script of the community concerned, if applicable</w:t>
            </w:r>
          </w:p>
          <w:p w:rsidR="00812EE0" w:rsidRPr="007400F5" w:rsidRDefault="00812EE0" w:rsidP="0060298C">
            <w:pPr>
              <w:keepNext/>
              <w:tabs>
                <w:tab w:val="left" w:pos="1134"/>
                <w:tab w:val="left" w:pos="1701"/>
              </w:tabs>
              <w:snapToGrid/>
              <w:ind w:left="113" w:right="113"/>
              <w:rPr>
                <w:bCs/>
                <w:iCs/>
                <w:snapToGrid/>
                <w:sz w:val="18"/>
                <w:szCs w:val="18"/>
                <w:lang w:val="en-GB" w:eastAsia="fr-FR"/>
              </w:rPr>
            </w:pPr>
            <w:r w:rsidRPr="007400F5">
              <w:rPr>
                <w:bCs/>
                <w:iCs/>
                <w:snapToGrid/>
                <w:sz w:val="18"/>
                <w:szCs w:val="18"/>
                <w:lang w:val="en-GB" w:eastAsia="fr-FR"/>
              </w:rPr>
              <w:t xml:space="preserve">This is the official name of the element in the vernacular language, corresponding to its official name in English or French (point B.1). </w:t>
            </w:r>
          </w:p>
          <w:p w:rsidR="00812EE0" w:rsidRPr="007400F5" w:rsidRDefault="00812EE0"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812EE0"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812EE0" w:rsidRPr="007400F5" w:rsidRDefault="00812EE0" w:rsidP="0060298C">
            <w:pPr>
              <w:tabs>
                <w:tab w:val="left" w:pos="1134"/>
                <w:tab w:val="left" w:pos="1701"/>
              </w:tabs>
              <w:snapToGrid/>
              <w:rPr>
                <w:rFonts w:cs="Times New Roman"/>
                <w:snapToGrid/>
                <w:lang w:val="en-GB" w:eastAsia="fr-FR"/>
              </w:rPr>
            </w:pPr>
            <w:r w:rsidRPr="007400F5">
              <w:rPr>
                <w:lang w:val="en-GB"/>
              </w:rPr>
              <w:t>Musicas de fonabal y cantos tradicionales</w:t>
            </w:r>
          </w:p>
        </w:tc>
      </w:tr>
      <w:tr w:rsidR="00812EE0" w:rsidRPr="007400F5" w:rsidTr="00812EE0">
        <w:trPr>
          <w:gridAfter w:val="1"/>
          <w:wAfter w:w="25" w:type="dxa"/>
          <w:cantSplit/>
        </w:trPr>
        <w:tc>
          <w:tcPr>
            <w:tcW w:w="9619" w:type="dxa"/>
            <w:tcBorders>
              <w:top w:val="nil"/>
              <w:left w:val="nil"/>
              <w:bottom w:val="single" w:sz="4" w:space="0" w:color="auto"/>
              <w:right w:val="nil"/>
            </w:tcBorders>
            <w:shd w:val="clear" w:color="auto" w:fill="auto"/>
          </w:tcPr>
          <w:p w:rsidR="00812EE0" w:rsidRPr="007400F5" w:rsidRDefault="00812EE0" w:rsidP="0060298C">
            <w:pPr>
              <w:keepNext/>
              <w:tabs>
                <w:tab w:val="left" w:pos="1134"/>
                <w:tab w:val="left" w:pos="1701"/>
              </w:tabs>
              <w:snapToGrid/>
              <w:ind w:left="113"/>
              <w:jc w:val="left"/>
              <w:rPr>
                <w:b/>
                <w:snapToGrid/>
                <w:lang w:val="en-GB" w:eastAsia="fr-FR"/>
              </w:rPr>
            </w:pPr>
            <w:r w:rsidRPr="007400F5">
              <w:rPr>
                <w:b/>
                <w:bCs/>
                <w:snapToGrid/>
                <w:szCs w:val="22"/>
                <w:lang w:val="en-GB" w:eastAsia="fr-FR"/>
              </w:rPr>
              <w:t>B.3.</w:t>
            </w:r>
            <w:r w:rsidRPr="007400F5">
              <w:rPr>
                <w:b/>
                <w:bCs/>
                <w:snapToGrid/>
                <w:szCs w:val="22"/>
                <w:lang w:val="en-GB" w:eastAsia="fr-FR"/>
              </w:rPr>
              <w:tab/>
            </w:r>
            <w:r w:rsidRPr="007400F5">
              <w:rPr>
                <w:b/>
                <w:snapToGrid/>
                <w:szCs w:val="22"/>
                <w:lang w:val="en-GB" w:eastAsia="fr-FR"/>
              </w:rPr>
              <w:t>Other name(s) of the element, if any</w:t>
            </w:r>
          </w:p>
          <w:p w:rsidR="00812EE0" w:rsidRPr="007400F5" w:rsidRDefault="00812EE0"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 xml:space="preserve">In addition to the official name(s) of the element (point B.1), mention alternate name(s), if any, by which the element is known. </w:t>
            </w:r>
          </w:p>
        </w:tc>
      </w:tr>
      <w:tr w:rsidR="00812EE0"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812EE0"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812EE0"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812EE0" w:rsidRPr="007400F5">
              <w:rPr>
                <w:snapToGrid/>
                <w:szCs w:val="22"/>
                <w:lang w:val="en-GB" w:eastAsia="fr-FR"/>
              </w:rPr>
              <w:t> </w:t>
            </w:r>
            <w:r w:rsidR="00812EE0" w:rsidRPr="007400F5">
              <w:rPr>
                <w:snapToGrid/>
                <w:szCs w:val="22"/>
                <w:lang w:val="en-GB" w:eastAsia="fr-FR"/>
              </w:rPr>
              <w:t> </w:t>
            </w:r>
            <w:r w:rsidR="00812EE0" w:rsidRPr="007400F5">
              <w:rPr>
                <w:snapToGrid/>
                <w:szCs w:val="22"/>
                <w:lang w:val="en-GB" w:eastAsia="fr-FR"/>
              </w:rPr>
              <w:t> </w:t>
            </w:r>
            <w:r w:rsidR="00812EE0" w:rsidRPr="007400F5">
              <w:rPr>
                <w:snapToGrid/>
                <w:szCs w:val="22"/>
                <w:lang w:val="en-GB" w:eastAsia="fr-FR"/>
              </w:rPr>
              <w:t> </w:t>
            </w:r>
            <w:r w:rsidR="00812EE0" w:rsidRPr="007400F5">
              <w:rPr>
                <w:snapToGrid/>
                <w:szCs w:val="22"/>
                <w:lang w:val="en-GB" w:eastAsia="fr-FR"/>
              </w:rPr>
              <w:t> </w:t>
            </w:r>
            <w:r w:rsidRPr="007400F5">
              <w:rPr>
                <w:snapToGrid/>
                <w:szCs w:val="22"/>
                <w:lang w:val="en-GB" w:eastAsia="fr-FR"/>
              </w:rPr>
              <w:fldChar w:fldCharType="end"/>
            </w:r>
          </w:p>
        </w:tc>
      </w:tr>
      <w:tr w:rsidR="00812EE0" w:rsidRPr="007400F5" w:rsidTr="00812EE0">
        <w:trPr>
          <w:gridAfter w:val="1"/>
          <w:wAfter w:w="25" w:type="dxa"/>
        </w:trPr>
        <w:tc>
          <w:tcPr>
            <w:tcW w:w="9619" w:type="dxa"/>
            <w:tcBorders>
              <w:top w:val="nil"/>
              <w:left w:val="nil"/>
              <w:bottom w:val="single" w:sz="4" w:space="0" w:color="auto"/>
              <w:right w:val="nil"/>
            </w:tcBorders>
            <w:shd w:val="clear" w:color="auto" w:fill="auto"/>
          </w:tcPr>
          <w:p w:rsidR="00812EE0" w:rsidRPr="007400F5" w:rsidRDefault="00812EE0" w:rsidP="0060298C">
            <w:pPr>
              <w:keepNext/>
              <w:tabs>
                <w:tab w:val="clear" w:pos="567"/>
              </w:tabs>
              <w:snapToGrid/>
              <w:spacing w:before="240"/>
              <w:ind w:left="680" w:hanging="567"/>
              <w:jc w:val="left"/>
              <w:rPr>
                <w:b/>
                <w:snapToGrid/>
                <w:sz w:val="24"/>
                <w:shd w:val="pct15" w:color="auto" w:fill="FFFFFF"/>
                <w:lang w:val="en-GB" w:eastAsia="fr-FR"/>
              </w:rPr>
            </w:pPr>
            <w:r w:rsidRPr="007400F5">
              <w:rPr>
                <w:b/>
                <w:bCs/>
                <w:snapToGrid/>
                <w:sz w:val="24"/>
                <w:lang w:val="en-GB" w:eastAsia="fr-FR"/>
              </w:rPr>
              <w:lastRenderedPageBreak/>
              <w:t>C.</w:t>
            </w:r>
            <w:r w:rsidRPr="007400F5">
              <w:rPr>
                <w:b/>
                <w:bCs/>
                <w:snapToGrid/>
                <w:sz w:val="24"/>
                <w:lang w:val="en-GB" w:eastAsia="fr-FR"/>
              </w:rPr>
              <w:tab/>
              <w:t xml:space="preserve">Name of the communities, groups or, if applicable, </w:t>
            </w:r>
            <w:r w:rsidRPr="007400F5">
              <w:rPr>
                <w:b/>
                <w:snapToGrid/>
                <w:sz w:val="24"/>
                <w:szCs w:val="22"/>
                <w:lang w:val="en-GB" w:eastAsia="fr-FR"/>
              </w:rPr>
              <w:t>individuals</w:t>
            </w:r>
            <w:r w:rsidRPr="007400F5">
              <w:rPr>
                <w:b/>
                <w:bCs/>
                <w:snapToGrid/>
                <w:sz w:val="24"/>
                <w:lang w:val="en-GB" w:eastAsia="fr-FR"/>
              </w:rPr>
              <w:t xml:space="preserve"> concerned</w:t>
            </w:r>
          </w:p>
          <w:p w:rsidR="00812EE0" w:rsidRPr="007400F5" w:rsidRDefault="00812EE0"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Identify clearly one or several communities, groups or, if applicable, individuals concerned with the nominated element. </w:t>
            </w:r>
          </w:p>
          <w:p w:rsidR="00812EE0" w:rsidRPr="007400F5" w:rsidRDefault="00812EE0" w:rsidP="0060298C">
            <w:pPr>
              <w:keepNext/>
              <w:tabs>
                <w:tab w:val="left" w:pos="1134"/>
                <w:tab w:val="left" w:pos="1701"/>
                <w:tab w:val="left" w:pos="2268"/>
              </w:tabs>
              <w:snapToGrid/>
              <w:ind w:left="113" w:right="113"/>
              <w:jc w:val="right"/>
              <w:rPr>
                <w:iCs/>
                <w:snapToGrid/>
                <w:sz w:val="18"/>
                <w:szCs w:val="18"/>
                <w:lang w:val="en-GB" w:eastAsia="fr-FR"/>
              </w:rPr>
            </w:pPr>
            <w:r w:rsidRPr="007400F5">
              <w:rPr>
                <w:iCs/>
                <w:snapToGrid/>
                <w:sz w:val="18"/>
                <w:szCs w:val="18"/>
                <w:lang w:val="en-GB" w:eastAsia="fr-FR"/>
              </w:rPr>
              <w:t>Not to exceed 150 words</w:t>
            </w:r>
          </w:p>
        </w:tc>
      </w:tr>
      <w:tr w:rsidR="00812EE0" w:rsidRPr="007400F5" w:rsidTr="00812EE0">
        <w:trPr>
          <w:gridAfter w:val="1"/>
          <w:wAfter w:w="25" w:type="dxa"/>
        </w:trPr>
        <w:tc>
          <w:tcPr>
            <w:tcW w:w="9619" w:type="dxa"/>
            <w:tcBorders>
              <w:top w:val="single" w:sz="4" w:space="0" w:color="auto"/>
              <w:left w:val="single" w:sz="4" w:space="0" w:color="auto"/>
              <w:right w:val="single" w:sz="4" w:space="0" w:color="auto"/>
            </w:tcBorders>
            <w:shd w:val="clear" w:color="auto" w:fill="auto"/>
            <w:tcMar>
              <w:top w:w="113" w:type="dxa"/>
              <w:left w:w="113" w:type="dxa"/>
              <w:bottom w:w="113" w:type="dxa"/>
              <w:right w:w="113" w:type="dxa"/>
            </w:tcMar>
          </w:tcPr>
          <w:p w:rsidR="00812EE0" w:rsidRPr="007400F5" w:rsidRDefault="00812EE0" w:rsidP="0060298C">
            <w:pPr>
              <w:rPr>
                <w:bCs/>
                <w:snapToGrid/>
                <w:sz w:val="24"/>
                <w:lang w:val="en-GB" w:eastAsia="fr-FR"/>
              </w:rPr>
            </w:pPr>
            <w:r w:rsidRPr="007400F5">
              <w:rPr>
                <w:lang w:val="en-GB" w:bidi="en-US"/>
              </w:rPr>
              <w:t>Fonabal First, an NGO concerned with the protection of the element, that prepared this nomination</w:t>
            </w:r>
          </w:p>
        </w:tc>
      </w:tr>
      <w:tr w:rsidR="00812EE0" w:rsidRPr="007400F5" w:rsidTr="00812EE0">
        <w:trPr>
          <w:gridAfter w:val="1"/>
          <w:wAfter w:w="25" w:type="dxa"/>
        </w:trPr>
        <w:tc>
          <w:tcPr>
            <w:tcW w:w="9619" w:type="dxa"/>
            <w:tcBorders>
              <w:top w:val="nil"/>
              <w:left w:val="nil"/>
              <w:right w:val="nil"/>
            </w:tcBorders>
            <w:shd w:val="clear" w:color="auto" w:fill="auto"/>
          </w:tcPr>
          <w:p w:rsidR="00812EE0" w:rsidRPr="007400F5" w:rsidRDefault="00812EE0" w:rsidP="0060298C">
            <w:pPr>
              <w:keepNext/>
              <w:tabs>
                <w:tab w:val="clear" w:pos="567"/>
              </w:tabs>
              <w:snapToGrid/>
              <w:spacing w:before="240"/>
              <w:ind w:left="113"/>
              <w:jc w:val="left"/>
              <w:rPr>
                <w:b/>
                <w:snapToGrid/>
                <w:sz w:val="24"/>
                <w:shd w:val="pct15" w:color="auto" w:fill="FFFFFF"/>
                <w:lang w:val="en-GB" w:eastAsia="fr-FR"/>
              </w:rPr>
            </w:pPr>
            <w:r w:rsidRPr="007400F5">
              <w:rPr>
                <w:b/>
                <w:bCs/>
                <w:snapToGrid/>
                <w:szCs w:val="22"/>
                <w:lang w:val="en-GB" w:eastAsia="fr-FR"/>
              </w:rPr>
              <w:t>D.</w:t>
            </w:r>
            <w:r w:rsidRPr="007400F5">
              <w:rPr>
                <w:b/>
                <w:snapToGrid/>
                <w:sz w:val="24"/>
                <w:lang w:val="en-GB" w:eastAsia="fr-FR"/>
              </w:rPr>
              <w:tab/>
              <w:t>Geographical location and range of the element</w:t>
            </w:r>
          </w:p>
          <w:p w:rsidR="00812EE0" w:rsidRPr="007400F5" w:rsidRDefault="00812EE0" w:rsidP="0060298C">
            <w:pPr>
              <w:keepNext/>
              <w:tabs>
                <w:tab w:val="left" w:pos="1134"/>
                <w:tab w:val="left" w:pos="1701"/>
                <w:tab w:val="left" w:pos="2268"/>
              </w:tabs>
              <w:snapToGrid/>
              <w:ind w:left="113" w:right="113"/>
              <w:rPr>
                <w:iCs/>
                <w:strike/>
                <w:snapToGrid/>
                <w:sz w:val="18"/>
                <w:szCs w:val="18"/>
                <w:lang w:val="en-GB" w:eastAsia="fr-FR"/>
              </w:rPr>
            </w:pPr>
            <w:r w:rsidRPr="007400F5">
              <w:rPr>
                <w:iCs/>
                <w:snapToGrid/>
                <w:sz w:val="18"/>
                <w:szCs w:val="18"/>
                <w:lang w:val="en-GB" w:eastAsia="fr-FR"/>
              </w:rPr>
              <w:t>Provide information on the distribution of the element, indicating if possible the location(s) in which it is centred. If related elements are practised in neighbouring areas, please so indicate.</w:t>
            </w:r>
          </w:p>
          <w:p w:rsidR="00812EE0" w:rsidRPr="007400F5" w:rsidRDefault="00812EE0" w:rsidP="0060298C">
            <w:pPr>
              <w:keepNext/>
              <w:tabs>
                <w:tab w:val="left" w:pos="1134"/>
                <w:tab w:val="left" w:pos="1701"/>
                <w:tab w:val="left" w:pos="2268"/>
              </w:tabs>
              <w:snapToGrid/>
              <w:ind w:left="113" w:right="113"/>
              <w:jc w:val="right"/>
              <w:rPr>
                <w:rFonts w:eastAsia="Times New Roman"/>
                <w:b/>
                <w:i/>
                <w:iCs/>
                <w:snapToGrid/>
                <w:sz w:val="24"/>
                <w:lang w:val="en-GB" w:eastAsia="fr-FR"/>
              </w:rPr>
            </w:pPr>
            <w:r w:rsidRPr="007400F5">
              <w:rPr>
                <w:iCs/>
                <w:snapToGrid/>
                <w:sz w:val="18"/>
                <w:szCs w:val="18"/>
                <w:lang w:val="en-GB" w:eastAsia="fr-FR"/>
              </w:rPr>
              <w:t>Not to exceed 150 words</w:t>
            </w:r>
          </w:p>
        </w:tc>
      </w:tr>
      <w:tr w:rsidR="00812EE0"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812EE0" w:rsidRPr="007400F5" w:rsidRDefault="00812EE0" w:rsidP="0060298C">
            <w:pPr>
              <w:rPr>
                <w:lang w:val="en-GB"/>
              </w:rPr>
            </w:pPr>
            <w:r w:rsidRPr="007400F5">
              <w:rPr>
                <w:lang w:val="en-GB"/>
              </w:rPr>
              <w:t xml:space="preserve">The area where the element comes from is a landscape of contrasts, which is reflected in the diversity and wealth of its natural resources: The territory is crossed by mountain ranges, rivers and huge sylvan plains. It presents an entire climate range, from the cold of the snow capped peaks and highlands, to the steaming heat of the valleys and the Pacific Coast; the region has volcanoes, depressions, and rainforests. In spite of this diversity, one of the characteristics common to the area is the large quantity and variety of water sources: estuaries, rivers and creeks, and the ocean itself. They constitute the main transportation means for people and goods; many communities live along the river banks and beaches, although in some points the mangroves and the land conditions only allow for very small and sometimes even temporary settlements. </w:t>
            </w:r>
          </w:p>
          <w:p w:rsidR="00812EE0" w:rsidRPr="007400F5" w:rsidRDefault="00812EE0" w:rsidP="0060298C">
            <w:pPr>
              <w:tabs>
                <w:tab w:val="clear" w:pos="567"/>
              </w:tabs>
              <w:snapToGrid/>
              <w:rPr>
                <w:rFonts w:eastAsia="Times New Roman"/>
                <w:snapToGrid/>
                <w:lang w:val="en-GB" w:eastAsia="fr-FR"/>
              </w:rPr>
            </w:pPr>
            <w:r w:rsidRPr="007400F5">
              <w:rPr>
                <w:lang w:val="en-GB"/>
              </w:rPr>
              <w:t>[Word count = 139]</w:t>
            </w:r>
          </w:p>
        </w:tc>
      </w:tr>
      <w:tr w:rsidR="00812EE0" w:rsidRPr="007400F5" w:rsidTr="00812EE0">
        <w:trPr>
          <w:gridAfter w:val="1"/>
          <w:wAfter w:w="25" w:type="dxa"/>
        </w:trPr>
        <w:tc>
          <w:tcPr>
            <w:tcW w:w="9619" w:type="dxa"/>
            <w:tcBorders>
              <w:top w:val="single" w:sz="4" w:space="0" w:color="auto"/>
              <w:left w:val="nil"/>
              <w:bottom w:val="single" w:sz="4" w:space="0" w:color="auto"/>
              <w:right w:val="nil"/>
            </w:tcBorders>
            <w:shd w:val="clear" w:color="auto" w:fill="auto"/>
          </w:tcPr>
          <w:p w:rsidR="00812EE0" w:rsidRPr="007400F5" w:rsidRDefault="00812EE0"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E.</w:t>
            </w:r>
            <w:r w:rsidRPr="007400F5">
              <w:rPr>
                <w:b/>
                <w:bCs/>
                <w:snapToGrid/>
                <w:sz w:val="24"/>
                <w:lang w:val="en-GB" w:eastAsia="fr-FR"/>
              </w:rPr>
              <w:tab/>
              <w:t>Domain(s) represented by the element</w:t>
            </w:r>
          </w:p>
          <w:p w:rsidR="00812EE0" w:rsidRPr="007400F5" w:rsidRDefault="00812EE0" w:rsidP="0060298C">
            <w:pPr>
              <w:tabs>
                <w:tab w:val="left" w:pos="1134"/>
                <w:tab w:val="left" w:pos="1701"/>
              </w:tabs>
              <w:snapToGrid/>
              <w:ind w:left="113" w:right="113"/>
              <w:rPr>
                <w:bCs/>
                <w:iCs/>
                <w:snapToGrid/>
                <w:lang w:val="en-GB" w:eastAsia="fr-FR"/>
              </w:rPr>
            </w:pPr>
            <w:r w:rsidRPr="007400F5">
              <w:rPr>
                <w:rFonts w:cs="Times New Roman"/>
                <w:bCs/>
                <w:iCs/>
                <w:snapToGrid/>
                <w:sz w:val="18"/>
                <w:szCs w:val="18"/>
                <w:lang w:val="en-GB" w:eastAsia="fr-FR"/>
              </w:rPr>
              <w:t xml:space="preserve">Tick one or more boxes to identify the domain(s) of intangible cultural heritage manifested by the element, which might include one or more of the domains identified in Article 2.2 of the Convention. If you tick ‘others’, specify the domain(s) in brackets. </w:t>
            </w:r>
          </w:p>
        </w:tc>
      </w:tr>
      <w:tr w:rsidR="00812EE0" w:rsidRPr="007400F5" w:rsidTr="00812EE0">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p w:rsidR="00812EE0" w:rsidRPr="007400F5" w:rsidRDefault="00812EE0"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 oral traditions and expressions, including language as a vehicle of the intangible cultural heritage </w:t>
            </w:r>
          </w:p>
          <w:p w:rsidR="00812EE0" w:rsidRPr="007400F5" w:rsidRDefault="009729C4"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w:t>
            </w:r>
            <w:r w:rsidR="00812EE0" w:rsidRPr="007400F5">
              <w:rPr>
                <w:rFonts w:eastAsia="Times New Roman"/>
                <w:snapToGrid/>
                <w:sz w:val="20"/>
                <w:szCs w:val="20"/>
                <w:lang w:val="en-GB" w:eastAsia="en-US"/>
              </w:rPr>
              <w:t xml:space="preserve"> performing arts</w:t>
            </w:r>
          </w:p>
          <w:p w:rsidR="00812EE0" w:rsidRPr="007400F5" w:rsidRDefault="009729C4"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 </w:t>
            </w:r>
            <w:r w:rsidR="00812EE0" w:rsidRPr="007400F5">
              <w:rPr>
                <w:rFonts w:eastAsia="Times New Roman"/>
                <w:snapToGrid/>
                <w:sz w:val="20"/>
                <w:szCs w:val="20"/>
                <w:lang w:val="en-GB" w:eastAsia="en-US"/>
              </w:rPr>
              <w:t xml:space="preserve">social practices, rituals and festive events </w:t>
            </w:r>
          </w:p>
          <w:p w:rsidR="00812EE0"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9"/>
                  <w:enabled/>
                  <w:calcOnExit w:val="0"/>
                  <w:checkBox>
                    <w:sizeAuto/>
                    <w:default w:val="0"/>
                  </w:checkBox>
                </w:ffData>
              </w:fldChar>
            </w:r>
            <w:r w:rsidR="00812EE0"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812EE0" w:rsidRPr="007400F5">
              <w:rPr>
                <w:rFonts w:eastAsia="Times New Roman"/>
                <w:snapToGrid/>
                <w:sz w:val="20"/>
                <w:szCs w:val="20"/>
                <w:lang w:val="en-GB" w:eastAsia="en-US"/>
              </w:rPr>
              <w:t xml:space="preserve"> knowledge and practices concerning nature and the universe</w:t>
            </w:r>
          </w:p>
          <w:p w:rsidR="00812EE0" w:rsidRPr="007400F5" w:rsidRDefault="009729C4"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w:t>
            </w:r>
            <w:r w:rsidR="00812EE0" w:rsidRPr="007400F5">
              <w:rPr>
                <w:rFonts w:eastAsia="Times New Roman"/>
                <w:snapToGrid/>
                <w:sz w:val="20"/>
                <w:szCs w:val="20"/>
                <w:lang w:val="en-GB" w:eastAsia="en-US"/>
              </w:rPr>
              <w:t xml:space="preserve"> traditional craftsmanship </w:t>
            </w:r>
          </w:p>
          <w:p w:rsidR="00812EE0" w:rsidRPr="007400F5" w:rsidRDefault="00B32436" w:rsidP="0060298C">
            <w:pPr>
              <w:tabs>
                <w:tab w:val="left" w:pos="1134"/>
                <w:tab w:val="left" w:pos="1701"/>
              </w:tabs>
              <w:snapToGrid/>
              <w:ind w:left="567" w:right="113"/>
              <w:rPr>
                <w:b/>
                <w:bCs/>
                <w:snapToGrid/>
                <w:lang w:val="en-GB" w:eastAsia="fr-FR"/>
              </w:rPr>
            </w:pPr>
            <w:r w:rsidRPr="007400F5">
              <w:rPr>
                <w:rFonts w:eastAsia="Times New Roman"/>
                <w:b/>
                <w:smallCaps/>
                <w:snapToGrid/>
                <w:sz w:val="20"/>
                <w:szCs w:val="20"/>
                <w:lang w:val="en-GB" w:eastAsia="en-US"/>
              </w:rPr>
              <w:fldChar w:fldCharType="begin">
                <w:ffData>
                  <w:name w:val="CaseACocher9"/>
                  <w:enabled/>
                  <w:calcOnExit w:val="0"/>
                  <w:checkBox>
                    <w:sizeAuto/>
                    <w:default w:val="0"/>
                  </w:checkBox>
                </w:ffData>
              </w:fldChar>
            </w:r>
            <w:r w:rsidR="00812EE0" w:rsidRPr="007400F5">
              <w:rPr>
                <w:rFonts w:eastAsia="Times New Roman"/>
                <w:b/>
                <w:smallCaps/>
                <w:snapToGrid/>
                <w:sz w:val="20"/>
                <w:szCs w:val="20"/>
                <w:lang w:val="en-GB" w:eastAsia="en-US"/>
              </w:rPr>
              <w:instrText xml:space="preserve"> FORMCHECKBOX </w:instrText>
            </w:r>
            <w:r w:rsidRPr="007400F5">
              <w:rPr>
                <w:rFonts w:eastAsia="Times New Roman"/>
                <w:b/>
                <w:smallCaps/>
                <w:snapToGrid/>
                <w:sz w:val="20"/>
                <w:szCs w:val="20"/>
                <w:lang w:val="en-GB" w:eastAsia="en-US"/>
              </w:rPr>
            </w:r>
            <w:r w:rsidRPr="007400F5">
              <w:rPr>
                <w:rFonts w:eastAsia="Times New Roman"/>
                <w:b/>
                <w:smallCaps/>
                <w:snapToGrid/>
                <w:sz w:val="20"/>
                <w:szCs w:val="20"/>
                <w:lang w:val="en-GB" w:eastAsia="en-US"/>
              </w:rPr>
              <w:fldChar w:fldCharType="end"/>
            </w:r>
            <w:r w:rsidR="00812EE0" w:rsidRPr="007400F5">
              <w:rPr>
                <w:rFonts w:eastAsia="Times New Roman"/>
                <w:b/>
                <w:smallCaps/>
                <w:snapToGrid/>
                <w:sz w:val="20"/>
                <w:szCs w:val="20"/>
                <w:lang w:val="en-GB" w:eastAsia="en-US"/>
              </w:rPr>
              <w:t xml:space="preserve"> </w:t>
            </w:r>
            <w:r w:rsidR="00812EE0" w:rsidRPr="007400F5">
              <w:rPr>
                <w:rFonts w:eastAsia="Times New Roman"/>
                <w:bCs/>
                <w:snapToGrid/>
                <w:sz w:val="20"/>
                <w:szCs w:val="20"/>
                <w:lang w:val="en-GB" w:eastAsia="en-US"/>
              </w:rPr>
              <w:t>other(s)</w:t>
            </w:r>
            <w:r w:rsidR="00812EE0" w:rsidRPr="007400F5">
              <w:rPr>
                <w:rFonts w:eastAsia="Times New Roman"/>
                <w:b/>
                <w:smallCaps/>
                <w:snapToGrid/>
                <w:sz w:val="20"/>
                <w:szCs w:val="20"/>
                <w:lang w:val="en-GB" w:eastAsia="en-US"/>
              </w:rPr>
              <w:t xml:space="preserve"> </w:t>
            </w:r>
            <w:r w:rsidR="00812EE0" w:rsidRPr="007400F5">
              <w:rPr>
                <w:rFonts w:eastAsia="Times New Roman"/>
                <w:smallCaps/>
                <w:snapToGrid/>
                <w:sz w:val="20"/>
                <w:szCs w:val="20"/>
                <w:lang w:val="en-GB" w:eastAsia="en-US"/>
              </w:rPr>
              <w:t>(</w:t>
            </w:r>
            <w:r w:rsidRPr="007400F5">
              <w:rPr>
                <w:rFonts w:eastAsia="Times New Roman"/>
                <w:snapToGrid/>
                <w:sz w:val="20"/>
                <w:szCs w:val="20"/>
                <w:lang w:val="en-GB" w:eastAsia="en-US"/>
              </w:rPr>
              <w:fldChar w:fldCharType="begin">
                <w:ffData>
                  <w:name w:val="Text6"/>
                  <w:enabled/>
                  <w:calcOnExit w:val="0"/>
                  <w:textInput>
                    <w:default w:val="                                                                                                                             "/>
                  </w:textInput>
                </w:ffData>
              </w:fldChar>
            </w:r>
            <w:r w:rsidR="00812EE0" w:rsidRPr="007400F5">
              <w:rPr>
                <w:rFonts w:eastAsia="Times New Roman"/>
                <w:snapToGrid/>
                <w:sz w:val="20"/>
                <w:szCs w:val="20"/>
                <w:lang w:val="en-GB" w:eastAsia="en-US"/>
              </w:rPr>
              <w:instrText xml:space="preserve"> FORMTEXT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separate"/>
            </w:r>
            <w:r w:rsidR="00600346" w:rsidRPr="007400F5">
              <w:rPr>
                <w:rFonts w:eastAsia="Times New Roman"/>
                <w:snapToGrid/>
                <w:sz w:val="20"/>
                <w:szCs w:val="20"/>
                <w:lang w:val="en-GB" w:eastAsia="en-US"/>
              </w:rPr>
              <w:t xml:space="preserve">                                                              </w:t>
            </w:r>
            <w:r w:rsidR="00812EE0" w:rsidRPr="007400F5">
              <w:rPr>
                <w:rFonts w:eastAsia="Times New Roman"/>
                <w:snapToGrid/>
                <w:sz w:val="20"/>
                <w:szCs w:val="20"/>
                <w:lang w:val="en-GB" w:eastAsia="en-US"/>
              </w:rPr>
              <w:t xml:space="preserve"> </w:t>
            </w:r>
            <w:r w:rsidRPr="007400F5">
              <w:rPr>
                <w:rFonts w:eastAsia="Times New Roman"/>
                <w:snapToGrid/>
                <w:sz w:val="20"/>
                <w:szCs w:val="20"/>
                <w:lang w:val="en-GB" w:eastAsia="en-US"/>
              </w:rPr>
              <w:fldChar w:fldCharType="end"/>
            </w:r>
            <w:r w:rsidR="00812EE0" w:rsidRPr="007400F5">
              <w:rPr>
                <w:rFonts w:eastAsia="Times New Roman"/>
                <w:smallCaps/>
                <w:snapToGrid/>
                <w:lang w:val="en-GB" w:eastAsia="fr-FR"/>
              </w:rPr>
              <w:t>)</w:t>
            </w:r>
          </w:p>
        </w:tc>
      </w:tr>
      <w:tr w:rsidR="00812EE0" w:rsidRPr="007400F5" w:rsidTr="00812EE0">
        <w:trPr>
          <w:gridAfter w:val="1"/>
          <w:wAfter w:w="25" w:type="dxa"/>
          <w:cantSplit/>
        </w:trPr>
        <w:tc>
          <w:tcPr>
            <w:tcW w:w="9619" w:type="dxa"/>
            <w:tcBorders>
              <w:top w:val="single" w:sz="4" w:space="0" w:color="auto"/>
              <w:left w:val="nil"/>
              <w:bottom w:val="single" w:sz="4" w:space="0" w:color="auto"/>
              <w:right w:val="nil"/>
            </w:tcBorders>
            <w:shd w:val="clear" w:color="auto" w:fill="auto"/>
          </w:tcPr>
          <w:p w:rsidR="00812EE0" w:rsidRPr="007400F5" w:rsidRDefault="00812EE0" w:rsidP="0060298C">
            <w:pPr>
              <w:keepNext/>
              <w:tabs>
                <w:tab w:val="left" w:pos="1134"/>
                <w:tab w:val="left" w:pos="1701"/>
              </w:tabs>
              <w:snapToGrid/>
              <w:spacing w:before="240"/>
              <w:ind w:left="567" w:right="113" w:hanging="454"/>
              <w:rPr>
                <w:b/>
                <w:bCs/>
                <w:snapToGrid/>
                <w:sz w:val="24"/>
                <w:shd w:val="pct15" w:color="auto" w:fill="FFFFFF"/>
                <w:lang w:val="en-GB" w:eastAsia="fr-FR"/>
              </w:rPr>
            </w:pPr>
            <w:r w:rsidRPr="007400F5">
              <w:rPr>
                <w:b/>
                <w:bCs/>
                <w:snapToGrid/>
                <w:sz w:val="24"/>
                <w:lang w:val="en-GB" w:eastAsia="fr-FR"/>
              </w:rPr>
              <w:t>F.</w:t>
            </w:r>
            <w:r w:rsidRPr="007400F5">
              <w:rPr>
                <w:b/>
                <w:bCs/>
                <w:snapToGrid/>
                <w:sz w:val="24"/>
                <w:lang w:val="en-GB" w:eastAsia="fr-FR"/>
              </w:rPr>
              <w:tab/>
              <w:t>Contact person for correspondence</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Provide the name, address and other contact information of the person responsible for correspondence concerning the nomination. If an e-mail address cannot be provided, indicate a fax number. </w:t>
            </w:r>
          </w:p>
          <w:p w:rsidR="00812EE0" w:rsidRPr="007400F5" w:rsidRDefault="00812EE0" w:rsidP="0060298C">
            <w:pPr>
              <w:keepNext/>
              <w:tabs>
                <w:tab w:val="left" w:pos="1134"/>
                <w:tab w:val="left" w:pos="1701"/>
              </w:tabs>
              <w:snapToGrid/>
              <w:ind w:left="113" w:right="113"/>
              <w:rPr>
                <w:rFonts w:eastAsia="Times New Roman"/>
                <w:iCs/>
                <w:snapToGrid/>
                <w:sz w:val="18"/>
                <w:szCs w:val="18"/>
                <w:lang w:val="en-GB" w:eastAsia="fr-FR"/>
              </w:rPr>
            </w:pPr>
            <w:r w:rsidRPr="007400F5">
              <w:rPr>
                <w:iCs/>
                <w:snapToGrid/>
                <w:sz w:val="18"/>
                <w:szCs w:val="18"/>
                <w:lang w:val="en-GB" w:eastAsia="fr-FR"/>
              </w:rPr>
              <w:t>For multi-national nominations provide complete contact information for one person designated by the States Parties as the main contact person for all correspondence relating to the nomination and for one person in each State Party involved.</w:t>
            </w:r>
          </w:p>
        </w:tc>
      </w:tr>
      <w:tr w:rsidR="00812EE0" w:rsidRPr="007400F5" w:rsidTr="00812EE0">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980"/>
              <w:gridCol w:w="7629"/>
            </w:tblGrid>
            <w:tr w:rsidR="00812EE0" w:rsidRPr="007400F5" w:rsidTr="00812EE0">
              <w:tc>
                <w:tcPr>
                  <w:tcW w:w="1980" w:type="dxa"/>
                </w:tcPr>
                <w:p w:rsidR="00812EE0" w:rsidRPr="007400F5" w:rsidRDefault="00812EE0"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Title (Ms/Mr, etc.):</w:t>
                  </w:r>
                </w:p>
              </w:tc>
              <w:tc>
                <w:tcPr>
                  <w:tcW w:w="7639" w:type="dxa"/>
                </w:tcPr>
                <w:p w:rsidR="00812EE0"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980" w:type="dxa"/>
                </w:tcPr>
                <w:p w:rsidR="00812EE0" w:rsidRPr="007400F5" w:rsidRDefault="00812EE0"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lastRenderedPageBreak/>
                    <w:t>Family name:</w:t>
                  </w:r>
                </w:p>
              </w:tc>
              <w:tc>
                <w:tcPr>
                  <w:tcW w:w="7639" w:type="dxa"/>
                </w:tcPr>
                <w:p w:rsidR="00812EE0"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980" w:type="dxa"/>
                </w:tcPr>
                <w:p w:rsidR="00812EE0" w:rsidRPr="007400F5" w:rsidRDefault="00812EE0"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Given name:</w:t>
                  </w:r>
                </w:p>
              </w:tc>
              <w:tc>
                <w:tcPr>
                  <w:tcW w:w="7639" w:type="dxa"/>
                </w:tcPr>
                <w:p w:rsidR="00812EE0"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980" w:type="dxa"/>
                </w:tcPr>
                <w:p w:rsidR="00812EE0" w:rsidRPr="007400F5" w:rsidRDefault="00812EE0"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Institution/position:</w:t>
                  </w:r>
                </w:p>
              </w:tc>
              <w:tc>
                <w:tcPr>
                  <w:tcW w:w="7639" w:type="dxa"/>
                </w:tcPr>
                <w:p w:rsidR="00812EE0" w:rsidRPr="007400F5" w:rsidRDefault="009729C4" w:rsidP="0060298C">
                  <w:pPr>
                    <w:rPr>
                      <w:lang w:val="en-GB" w:bidi="en-US"/>
                    </w:rPr>
                  </w:pPr>
                  <w:r w:rsidRPr="007400F5">
                    <w:rPr>
                      <w:lang w:val="en-GB" w:bidi="en-US"/>
                    </w:rPr>
                    <w:t>Fonabal First CEO</w:t>
                  </w:r>
                </w:p>
              </w:tc>
            </w:tr>
            <w:tr w:rsidR="00812EE0" w:rsidRPr="007400F5" w:rsidTr="00812EE0">
              <w:tc>
                <w:tcPr>
                  <w:tcW w:w="1980" w:type="dxa"/>
                </w:tcPr>
                <w:p w:rsidR="00812EE0" w:rsidRPr="007400F5" w:rsidRDefault="00812EE0"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Addre</w:t>
                  </w:r>
                  <w:r w:rsidRPr="007400F5">
                    <w:rPr>
                      <w:rFonts w:cs="Times New Roman"/>
                      <w:snapToGrid/>
                      <w:sz w:val="20"/>
                      <w:szCs w:val="20"/>
                      <w:lang w:val="en-GB" w:eastAsia="fr-FR"/>
                    </w:rPr>
                    <w:cr/>
                    <w:t>s:</w:t>
                  </w:r>
                </w:p>
              </w:tc>
              <w:tc>
                <w:tcPr>
                  <w:tcW w:w="7639" w:type="dxa"/>
                </w:tcPr>
                <w:p w:rsidR="00812EE0"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980" w:type="dxa"/>
                </w:tcPr>
                <w:p w:rsidR="00812EE0" w:rsidRPr="007400F5" w:rsidRDefault="00812EE0"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639" w:type="dxa"/>
                </w:tcPr>
                <w:p w:rsidR="00812EE0"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980" w:type="dxa"/>
                </w:tcPr>
                <w:p w:rsidR="00812EE0" w:rsidRPr="007400F5" w:rsidRDefault="00812EE0"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639" w:type="dxa"/>
                </w:tcPr>
                <w:p w:rsidR="00812EE0"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980" w:type="dxa"/>
                </w:tcPr>
                <w:p w:rsidR="00812EE0" w:rsidRPr="007400F5" w:rsidRDefault="00812EE0"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639" w:type="dxa"/>
                </w:tcPr>
                <w:p w:rsidR="00812EE0"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980" w:type="dxa"/>
                </w:tcPr>
                <w:p w:rsidR="00812EE0" w:rsidRPr="007400F5" w:rsidRDefault="00812EE0"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639" w:type="dxa"/>
                </w:tcPr>
                <w:p w:rsidR="00812EE0"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812EE0" w:rsidRPr="007400F5" w:rsidRDefault="00812EE0" w:rsidP="0060298C">
            <w:pPr>
              <w:tabs>
                <w:tab w:val="left" w:pos="1134"/>
                <w:tab w:val="left" w:pos="1701"/>
              </w:tabs>
              <w:snapToGrid/>
              <w:ind w:right="113" w:firstLine="567"/>
              <w:rPr>
                <w:rFonts w:cs="Times New Roman"/>
                <w:snapToGrid/>
                <w:lang w:val="en-GB" w:eastAsia="fr-FR"/>
              </w:rPr>
            </w:pPr>
          </w:p>
        </w:tc>
      </w:tr>
      <w:tr w:rsidR="00812EE0" w:rsidRPr="007400F5" w:rsidTr="00812EE0">
        <w:trPr>
          <w:gridAfter w:val="1"/>
          <w:wAfter w:w="25" w:type="dxa"/>
        </w:trPr>
        <w:tc>
          <w:tcPr>
            <w:tcW w:w="9619" w:type="dxa"/>
            <w:tcBorders>
              <w:top w:val="nil"/>
              <w:left w:val="nil"/>
              <w:bottom w:val="single" w:sz="4" w:space="0" w:color="auto"/>
              <w:right w:val="nil"/>
            </w:tcBorders>
            <w:shd w:val="clear" w:color="auto" w:fill="auto"/>
          </w:tcPr>
          <w:p w:rsidR="00812EE0" w:rsidRPr="007400F5" w:rsidRDefault="00812EE0" w:rsidP="0060298C">
            <w:pPr>
              <w:keepNext/>
              <w:tabs>
                <w:tab w:val="left" w:pos="1134"/>
                <w:tab w:val="left" w:pos="1701"/>
              </w:tabs>
              <w:snapToGrid/>
              <w:ind w:left="113" w:right="113"/>
              <w:rPr>
                <w:b/>
                <w:bCs/>
                <w:snapToGrid/>
                <w:sz w:val="24"/>
                <w:lang w:val="en-GB" w:eastAsia="fr-FR"/>
              </w:rPr>
            </w:pPr>
            <w:r w:rsidRPr="007400F5">
              <w:rPr>
                <w:b/>
                <w:bCs/>
                <w:snapToGrid/>
                <w:sz w:val="24"/>
                <w:lang w:val="en-GB" w:eastAsia="fr-FR"/>
              </w:rPr>
              <w:lastRenderedPageBreak/>
              <w:t>1.</w:t>
            </w:r>
            <w:r w:rsidRPr="007400F5">
              <w:rPr>
                <w:b/>
                <w:bCs/>
                <w:snapToGrid/>
                <w:sz w:val="24"/>
                <w:lang w:val="en-GB" w:eastAsia="fr-FR"/>
              </w:rPr>
              <w:tab/>
              <w:t>Identification and definition of the element</w:t>
            </w:r>
          </w:p>
          <w:p w:rsidR="00812EE0" w:rsidRPr="007400F5" w:rsidRDefault="00812EE0"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 xml:space="preserve">For Criterion U.1, the States shall demonstrate that ‘the element constitutes intangible cultural heritage as defined in Article 2 of the Convention’. </w:t>
            </w:r>
          </w:p>
          <w:p w:rsidR="00812EE0" w:rsidRPr="007400F5" w:rsidRDefault="00812EE0"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This section should address all the significant features of the element as it exists at present, and should include:</w:t>
            </w:r>
          </w:p>
          <w:p w:rsidR="00812EE0" w:rsidRPr="007400F5" w:rsidRDefault="00812EE0" w:rsidP="00757B37">
            <w:pPr>
              <w:keepNext/>
              <w:numPr>
                <w:ilvl w:val="0"/>
                <w:numId w:val="97"/>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 explanation of its social and cultural functions and meanings today, within and for its community,</w:t>
            </w:r>
          </w:p>
          <w:p w:rsidR="00812EE0" w:rsidRPr="007400F5" w:rsidRDefault="00812EE0" w:rsidP="00757B37">
            <w:pPr>
              <w:keepNext/>
              <w:numPr>
                <w:ilvl w:val="0"/>
                <w:numId w:val="97"/>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the characteristics of the bearers and practitioners of the element, </w:t>
            </w:r>
          </w:p>
          <w:p w:rsidR="00812EE0" w:rsidRPr="007400F5" w:rsidRDefault="00812EE0" w:rsidP="00757B37">
            <w:pPr>
              <w:keepNext/>
              <w:numPr>
                <w:ilvl w:val="0"/>
                <w:numId w:val="97"/>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any specific roles or categories of persons with special responsibilities towards the element,</w:t>
            </w:r>
          </w:p>
          <w:p w:rsidR="00812EE0" w:rsidRPr="007400F5" w:rsidRDefault="00812EE0" w:rsidP="00757B37">
            <w:pPr>
              <w:keepNext/>
              <w:numPr>
                <w:ilvl w:val="0"/>
                <w:numId w:val="97"/>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the current modes of transmission of the knowledge and skills related to the element.</w:t>
            </w:r>
          </w:p>
          <w:p w:rsidR="00812EE0" w:rsidRPr="007400F5" w:rsidRDefault="00812EE0"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The Committee should receive sufficient information to determine:</w:t>
            </w:r>
            <w:r w:rsidRPr="007400F5" w:rsidDel="009A3293">
              <w:rPr>
                <w:snapToGrid/>
                <w:color w:val="000000"/>
                <w:sz w:val="18"/>
                <w:szCs w:val="18"/>
                <w:lang w:val="en-GB" w:eastAsia="en-US"/>
              </w:rPr>
              <w:t xml:space="preserve"> </w:t>
            </w:r>
          </w:p>
          <w:p w:rsidR="00812EE0" w:rsidRPr="007400F5" w:rsidRDefault="00812EE0" w:rsidP="00757B37">
            <w:pPr>
              <w:keepNext/>
              <w:numPr>
                <w:ilvl w:val="0"/>
                <w:numId w:val="98"/>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the element is among the ‘practices, representations, expressions, knowledge, skills — as well as the instruments, objects, artefacts and cultural spaces associated therewith —’;</w:t>
            </w:r>
          </w:p>
          <w:p w:rsidR="00812EE0" w:rsidRPr="007400F5" w:rsidRDefault="00812EE0" w:rsidP="00757B37">
            <w:pPr>
              <w:keepNext/>
              <w:numPr>
                <w:ilvl w:val="0"/>
                <w:numId w:val="98"/>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communities, groups and, in some cases, individuals recognize [it] as part of their cultural heritage’; </w:t>
            </w:r>
          </w:p>
          <w:p w:rsidR="00812EE0" w:rsidRPr="007400F5" w:rsidRDefault="00812EE0" w:rsidP="00757B37">
            <w:pPr>
              <w:keepNext/>
              <w:numPr>
                <w:ilvl w:val="0"/>
                <w:numId w:val="98"/>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is being ‘transmitted from generation to generation, [and] is constantly recreated by communities and groups in response to their environment, their interaction with nature and their history’; </w:t>
            </w:r>
          </w:p>
          <w:p w:rsidR="00812EE0" w:rsidRPr="007400F5" w:rsidRDefault="00812EE0" w:rsidP="00757B37">
            <w:pPr>
              <w:keepNext/>
              <w:numPr>
                <w:ilvl w:val="0"/>
                <w:numId w:val="98"/>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provides communities and groups involved with ‘a sense of identity and continuity’; and </w:t>
            </w:r>
          </w:p>
          <w:p w:rsidR="00812EE0" w:rsidRPr="007400F5" w:rsidRDefault="00812EE0" w:rsidP="00757B37">
            <w:pPr>
              <w:keepNext/>
              <w:numPr>
                <w:ilvl w:val="0"/>
                <w:numId w:val="98"/>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it is not incompatible with ‘existing international human rights instruments as well as with the requirements of mutual respect among communities, groups and individuals, and of sustainable development’.</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Overly technical descriptions should be avoided and submitting States should keep in mind that this section must explain the element to readers who have no prior knowledge or direct experience of it. Nomination files need not address in detail the history of the element, or its origin or antiquity.</w:t>
            </w:r>
          </w:p>
          <w:p w:rsidR="00812EE0" w:rsidRPr="007400F5" w:rsidRDefault="00812EE0"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1,000 words</w:t>
            </w:r>
          </w:p>
        </w:tc>
      </w:tr>
      <w:tr w:rsidR="00812EE0" w:rsidRPr="007400F5" w:rsidTr="00812EE0">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EF587E" w:rsidRPr="007400F5" w:rsidRDefault="00EF587E" w:rsidP="0060298C">
            <w:pPr>
              <w:tabs>
                <w:tab w:val="left" w:pos="1134"/>
                <w:tab w:val="left" w:pos="1701"/>
              </w:tabs>
              <w:snapToGrid/>
              <w:rPr>
                <w:lang w:val="en-GB" w:bidi="en-US"/>
              </w:rPr>
            </w:pPr>
            <w:r w:rsidRPr="007400F5">
              <w:rPr>
                <w:lang w:val="en-GB"/>
              </w:rPr>
              <w:t>Fonabals originated in Africa hundreds of years ago. The knowledge of how to make and play them was imported to Central America</w:t>
            </w:r>
            <w:r w:rsidRPr="007400F5">
              <w:rPr>
                <w:lang w:val="en-GB" w:bidi="en-US"/>
              </w:rPr>
              <w:t xml:space="preserve"> when African slaves were forcibly brought into the region during the 18</w:t>
            </w:r>
            <w:r w:rsidRPr="007400F5">
              <w:rPr>
                <w:vertAlign w:val="superscript"/>
                <w:lang w:val="en-GB" w:bidi="en-US"/>
              </w:rPr>
              <w:t>th</w:t>
            </w:r>
            <w:r w:rsidRPr="007400F5">
              <w:rPr>
                <w:lang w:val="en-GB" w:bidi="en-US"/>
              </w:rPr>
              <w:t xml:space="preserve"> century to work in the gold mines</w:t>
            </w:r>
            <w:r w:rsidRPr="007400F5">
              <w:rPr>
                <w:lang w:val="en-GB"/>
              </w:rPr>
              <w:t xml:space="preserve">. </w:t>
            </w:r>
            <w:r w:rsidR="009729C4" w:rsidRPr="007400F5">
              <w:rPr>
                <w:lang w:val="en-GB" w:bidi="en-US"/>
              </w:rPr>
              <w:t>The traditional music, chants and dances of Afro-</w:t>
            </w:r>
            <w:r w:rsidR="004565B9" w:rsidRPr="007400F5">
              <w:rPr>
                <w:lang w:val="en-GB" w:bidi="en-US"/>
              </w:rPr>
              <w:t>Hispanic</w:t>
            </w:r>
            <w:r w:rsidR="009729C4" w:rsidRPr="007400F5">
              <w:rPr>
                <w:lang w:val="en-GB" w:bidi="en-US"/>
              </w:rPr>
              <w:t xml:space="preserve"> people, descendants of</w:t>
            </w:r>
            <w:r w:rsidRPr="007400F5">
              <w:rPr>
                <w:lang w:val="en-GB" w:bidi="en-US"/>
              </w:rPr>
              <w:t xml:space="preserve"> these slaves</w:t>
            </w:r>
            <w:r w:rsidR="009729C4" w:rsidRPr="007400F5">
              <w:rPr>
                <w:lang w:val="en-GB" w:bidi="en-US"/>
              </w:rPr>
              <w:t xml:space="preserve">, are still widely performed in the southern coastal part of country F. </w:t>
            </w:r>
            <w:r w:rsidRPr="007400F5">
              <w:rPr>
                <w:lang w:val="en-GB"/>
              </w:rPr>
              <w:t xml:space="preserve">The original African sounds were influenced by the music of Spanish colonial society and of local Amerindian groups. </w:t>
            </w:r>
            <w:r w:rsidR="009729C4" w:rsidRPr="007400F5">
              <w:rPr>
                <w:lang w:val="en-GB" w:bidi="en-US"/>
              </w:rPr>
              <w:t xml:space="preserve">The music </w:t>
            </w:r>
            <w:r w:rsidRPr="007400F5">
              <w:rPr>
                <w:lang w:val="en-GB" w:bidi="en-US"/>
              </w:rPr>
              <w:t xml:space="preserve">thus </w:t>
            </w:r>
            <w:r w:rsidR="009729C4" w:rsidRPr="007400F5">
              <w:rPr>
                <w:lang w:val="en-GB" w:bidi="en-US"/>
              </w:rPr>
              <w:t xml:space="preserve">matches the rhythms of African drumming and clapping to the cadences of Spanish chants. </w:t>
            </w:r>
          </w:p>
          <w:p w:rsidR="00812EE0" w:rsidRPr="007400F5" w:rsidRDefault="009729C4" w:rsidP="0060298C">
            <w:pPr>
              <w:tabs>
                <w:tab w:val="left" w:pos="1134"/>
                <w:tab w:val="left" w:pos="1701"/>
              </w:tabs>
              <w:snapToGrid/>
              <w:rPr>
                <w:lang w:val="en-GB"/>
              </w:rPr>
            </w:pPr>
            <w:r w:rsidRPr="007400F5">
              <w:rPr>
                <w:lang w:val="en-GB"/>
              </w:rPr>
              <w:t>There is a close relationship between the environment and the traditional musical practices of the Afro-</w:t>
            </w:r>
            <w:r w:rsidR="004565B9" w:rsidRPr="007400F5">
              <w:rPr>
                <w:lang w:val="en-GB"/>
              </w:rPr>
              <w:t>Hispanic</w:t>
            </w:r>
            <w:r w:rsidRPr="007400F5">
              <w:rPr>
                <w:lang w:val="en-GB"/>
              </w:rPr>
              <w:t xml:space="preserve"> community. As expressed by one maestro in traditional music: </w:t>
            </w:r>
            <w:r w:rsidR="0013474A" w:rsidRPr="007400F5">
              <w:rPr>
                <w:lang w:val="en-GB"/>
              </w:rPr>
              <w:t>‘</w:t>
            </w:r>
            <w:r w:rsidRPr="007400F5">
              <w:rPr>
                <w:lang w:val="en-GB"/>
              </w:rPr>
              <w:t>The fonabal is the sound of rain, of the flowing rivers and of the jungle</w:t>
            </w:r>
            <w:r w:rsidR="0013474A" w:rsidRPr="007400F5">
              <w:rPr>
                <w:lang w:val="en-GB"/>
              </w:rPr>
              <w:t>’</w:t>
            </w:r>
            <w:r w:rsidRPr="007400F5">
              <w:rPr>
                <w:lang w:val="en-GB"/>
              </w:rPr>
              <w:t>. The melodies, chants and cadences of fonabal music have been shaped by their historical and environmental context, and for that reason they are an important case study with a triple historical, anthropological and socio-</w:t>
            </w:r>
            <w:r w:rsidRPr="007400F5">
              <w:rPr>
                <w:lang w:val="en-GB"/>
              </w:rPr>
              <w:lastRenderedPageBreak/>
              <w:t>cultural value for musicologists.</w:t>
            </w:r>
          </w:p>
          <w:p w:rsidR="009729C4" w:rsidRPr="007400F5" w:rsidRDefault="009729C4" w:rsidP="0060298C">
            <w:pPr>
              <w:rPr>
                <w:lang w:val="en-GB"/>
              </w:rPr>
            </w:pPr>
            <w:r w:rsidRPr="007400F5">
              <w:rPr>
                <w:lang w:val="en-GB"/>
              </w:rPr>
              <w:t>The music and chants of the Afro-</w:t>
            </w:r>
            <w:r w:rsidR="004565B9" w:rsidRPr="007400F5">
              <w:rPr>
                <w:lang w:val="en-GB"/>
              </w:rPr>
              <w:t>Hispanic</w:t>
            </w:r>
            <w:r w:rsidR="00EF587E" w:rsidRPr="007400F5">
              <w:rPr>
                <w:lang w:val="en-GB"/>
              </w:rPr>
              <w:t xml:space="preserve"> community in Country F </w:t>
            </w:r>
            <w:r w:rsidRPr="007400F5">
              <w:rPr>
                <w:lang w:val="en-GB"/>
              </w:rPr>
              <w:t xml:space="preserve">are still widely performed with festivities and rituals </w:t>
            </w:r>
            <w:r w:rsidR="001773D5" w:rsidRPr="007400F5">
              <w:rPr>
                <w:lang w:val="en-GB"/>
              </w:rPr>
              <w:t>practised</w:t>
            </w:r>
            <w:r w:rsidRPr="007400F5">
              <w:rPr>
                <w:lang w:val="en-GB"/>
              </w:rPr>
              <w:t xml:space="preserve"> in the south-eastern part of the country, between the ocean and the mountains. The music and traditional chants of the community combine Spanish words with African laments; the music is performed on fonabals, its rhythms reinforced by hand clapping, drums and seed rattles. </w:t>
            </w:r>
          </w:p>
          <w:p w:rsidR="009729C4" w:rsidRPr="007400F5" w:rsidRDefault="009729C4" w:rsidP="0060298C">
            <w:pPr>
              <w:rPr>
                <w:lang w:val="en-GB"/>
              </w:rPr>
            </w:pPr>
            <w:r w:rsidRPr="007400F5">
              <w:rPr>
                <w:lang w:val="en-GB"/>
              </w:rPr>
              <w:t xml:space="preserve">The fonabal is a musical instrument in the percussion family. Keys or bars (made of wood) are struck with mallets to produce musical tones. The keys are arranged as those of a piano, with the accidentals raised vertically and overlapping the natural keys (similar to a piano) to aid the performer both visually and physically. The bars, like xylophone keys, are usually made of wood, but can also be made of various synthetic materials. Wooden bars are preferred for concert playing, but synthetic ones are preferred for marching band and other outdoor use because they are more durable and less susceptible to pitch change due to weather. </w:t>
            </w:r>
          </w:p>
          <w:p w:rsidR="009729C4" w:rsidRPr="007400F5" w:rsidRDefault="009729C4" w:rsidP="0060298C">
            <w:pPr>
              <w:rPr>
                <w:lang w:val="en-GB"/>
              </w:rPr>
            </w:pPr>
            <w:r w:rsidRPr="007400F5">
              <w:rPr>
                <w:lang w:val="en-GB"/>
              </w:rPr>
              <w:t>The bars are wider and longer at the lowest pitched notes, and gradually get narrower and shorter as the notes get higher. During the tuning, wood is taken from the middle underside of the bar to lower the pitch. Because of this, the bars are also thinner in the lowest pitch register and thicker in the highest pitch register. In Africa, most fonabals are made by local artisans from locally available materials.</w:t>
            </w:r>
          </w:p>
          <w:p w:rsidR="001D157D" w:rsidRPr="007400F5" w:rsidRDefault="009729C4" w:rsidP="0060298C">
            <w:pPr>
              <w:rPr>
                <w:lang w:val="en-GB"/>
              </w:rPr>
            </w:pPr>
            <w:r w:rsidRPr="007400F5">
              <w:rPr>
                <w:lang w:val="en-GB"/>
              </w:rPr>
              <w:t xml:space="preserve">When playing the fonabal it is preferred to strike just off </w:t>
            </w:r>
            <w:r w:rsidR="00784AD8" w:rsidRPr="007400F5">
              <w:rPr>
                <w:lang w:val="en-GB"/>
              </w:rPr>
              <w:t>centre</w:t>
            </w:r>
            <w:r w:rsidRPr="007400F5">
              <w:rPr>
                <w:lang w:val="en-GB"/>
              </w:rPr>
              <w:t xml:space="preserve"> or right on the edge for the fullest tone, while striking the bar in the </w:t>
            </w:r>
            <w:r w:rsidR="00784AD8" w:rsidRPr="007400F5">
              <w:rPr>
                <w:lang w:val="en-GB"/>
              </w:rPr>
              <w:t>centre</w:t>
            </w:r>
            <w:r w:rsidRPr="007400F5">
              <w:rPr>
                <w:lang w:val="en-GB"/>
              </w:rPr>
              <w:t xml:space="preserve"> produces a more articulate tone. Playing on the node (the location where the string passes through the bars) is sonically very weak, so it is only used when the player or composer is looking for that particular muted sound. There is no standard range of the fonabal, but the most common ranges are 4 octaves, 4.3 octaves and 5 octaves; 4.5, 4.6 and 5.5 octave sizes are also available.</w:t>
            </w:r>
            <w:r w:rsidRPr="007400F5">
              <w:rPr>
                <w:rStyle w:val="Appelnotedebasdep"/>
                <w:lang w:val="en-GB"/>
              </w:rPr>
              <w:footnoteReference w:id="5"/>
            </w:r>
          </w:p>
          <w:p w:rsidR="009729C4" w:rsidRPr="007400F5" w:rsidRDefault="001D157D" w:rsidP="0060298C">
            <w:pPr>
              <w:rPr>
                <w:lang w:val="en-GB"/>
              </w:rPr>
            </w:pPr>
            <w:r w:rsidRPr="007400F5">
              <w:rPr>
                <w:lang w:val="en-GB"/>
              </w:rPr>
              <w:t xml:space="preserve"> </w:t>
            </w:r>
            <w:r w:rsidR="009729C4" w:rsidRPr="007400F5">
              <w:rPr>
                <w:lang w:val="en-GB"/>
              </w:rPr>
              <w:t>[Word count = 5</w:t>
            </w:r>
            <w:r w:rsidRPr="007400F5">
              <w:rPr>
                <w:lang w:val="en-GB"/>
              </w:rPr>
              <w:t>17</w:t>
            </w:r>
            <w:r w:rsidR="009729C4" w:rsidRPr="007400F5">
              <w:rPr>
                <w:lang w:val="en-GB"/>
              </w:rPr>
              <w:t>]</w:t>
            </w:r>
          </w:p>
        </w:tc>
      </w:tr>
      <w:tr w:rsidR="00812EE0" w:rsidRPr="007400F5" w:rsidTr="00812EE0">
        <w:trPr>
          <w:gridAfter w:val="1"/>
          <w:wAfter w:w="25" w:type="dxa"/>
          <w:cantSplit/>
        </w:trPr>
        <w:tc>
          <w:tcPr>
            <w:tcW w:w="9619" w:type="dxa"/>
            <w:tcBorders>
              <w:top w:val="nil"/>
              <w:left w:val="nil"/>
              <w:bottom w:val="single" w:sz="4" w:space="0" w:color="auto"/>
              <w:right w:val="nil"/>
            </w:tcBorders>
            <w:shd w:val="clear" w:color="auto" w:fill="auto"/>
          </w:tcPr>
          <w:p w:rsidR="00812EE0" w:rsidRPr="007400F5" w:rsidRDefault="00812EE0" w:rsidP="0060298C">
            <w:pPr>
              <w:keepNext/>
              <w:tabs>
                <w:tab w:val="left" w:pos="1134"/>
                <w:tab w:val="left" w:pos="1701"/>
              </w:tabs>
              <w:snapToGrid/>
              <w:spacing w:before="240"/>
              <w:ind w:left="113"/>
              <w:jc w:val="left"/>
              <w:rPr>
                <w:b/>
                <w:snapToGrid/>
                <w:sz w:val="24"/>
                <w:shd w:val="pct15" w:color="auto" w:fill="FFFFFF"/>
                <w:lang w:val="en-GB" w:eastAsia="fr-FR"/>
              </w:rPr>
            </w:pPr>
            <w:r w:rsidRPr="007400F5">
              <w:rPr>
                <w:b/>
                <w:bCs/>
                <w:snapToGrid/>
                <w:sz w:val="24"/>
                <w:lang w:val="en-GB" w:eastAsia="fr-FR"/>
              </w:rPr>
              <w:lastRenderedPageBreak/>
              <w:t>2.</w:t>
            </w:r>
            <w:r w:rsidRPr="007400F5">
              <w:rPr>
                <w:b/>
                <w:bCs/>
                <w:snapToGrid/>
                <w:sz w:val="24"/>
                <w:lang w:val="en-GB" w:eastAsia="fr-FR"/>
              </w:rPr>
              <w:tab/>
              <w:t>Need for urgent safeguarding</w:t>
            </w:r>
          </w:p>
          <w:p w:rsidR="00812EE0" w:rsidRPr="007400F5" w:rsidRDefault="00812EE0"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iCs/>
                <w:snapToGrid/>
                <w:sz w:val="18"/>
                <w:szCs w:val="18"/>
                <w:lang w:val="en-GB" w:eastAsia="fr-FR"/>
              </w:rPr>
              <w:t xml:space="preserve">For Criterion U.2, the States shall demonstrate that ‘the element is in urgent need of safeguarding because its viability is at risk despite the efforts of the community, group or, if applicable, individuals and State(s) Party(ies) concerned’. </w:t>
            </w:r>
          </w:p>
          <w:p w:rsidR="00812EE0" w:rsidRPr="007400F5" w:rsidRDefault="00812EE0"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Describe the current level of viability of the element, particularly the frequency and extent of its practice, the strength of traditional modes of transmission, the demographics of practitioners and audiences and its sustainability.</w:t>
            </w:r>
          </w:p>
          <w:p w:rsidR="00812EE0" w:rsidRPr="007400F5" w:rsidRDefault="00812EE0"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 xml:space="preserve">Identify and describe the threats to the element’s continued transmission and enactment and describe the severity and immediacy of those threats. The threats described here should be specific to the element concerned, but not a generic cause that would be applicable to any intangible heritage. </w:t>
            </w:r>
          </w:p>
          <w:p w:rsidR="00812EE0" w:rsidRPr="007400F5" w:rsidRDefault="00812EE0" w:rsidP="0060298C">
            <w:pPr>
              <w:keepNext/>
              <w:tabs>
                <w:tab w:val="left" w:pos="1134"/>
                <w:tab w:val="left" w:pos="1701"/>
              </w:tabs>
              <w:snapToGrid/>
              <w:ind w:left="113" w:right="113"/>
              <w:jc w:val="right"/>
              <w:rPr>
                <w:rFonts w:eastAsia="Times New Roman"/>
                <w:iCs/>
                <w:snapToGrid/>
                <w:sz w:val="20"/>
                <w:lang w:val="en-GB" w:eastAsia="fr-FR"/>
              </w:rPr>
            </w:pPr>
            <w:r w:rsidRPr="007400F5">
              <w:rPr>
                <w:rFonts w:eastAsia="Times New Roman"/>
                <w:iCs/>
                <w:snapToGrid/>
                <w:sz w:val="18"/>
                <w:szCs w:val="18"/>
                <w:lang w:val="en-GB" w:eastAsia="fr-FR"/>
              </w:rPr>
              <w:t>Not to exceed 1,000 words</w:t>
            </w:r>
          </w:p>
        </w:tc>
      </w:tr>
      <w:tr w:rsidR="00812EE0" w:rsidRPr="007400F5" w:rsidTr="00812EE0">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812EE0" w:rsidRPr="007400F5" w:rsidRDefault="009729C4" w:rsidP="0060298C">
            <w:pPr>
              <w:tabs>
                <w:tab w:val="left" w:pos="1134"/>
                <w:tab w:val="left" w:pos="1701"/>
              </w:tabs>
              <w:snapToGrid/>
              <w:rPr>
                <w:lang w:val="en-GB"/>
              </w:rPr>
            </w:pPr>
            <w:r w:rsidRPr="007400F5">
              <w:rPr>
                <w:lang w:val="en-GB"/>
              </w:rPr>
              <w:t>The fonabal music of the Afro-</w:t>
            </w:r>
            <w:r w:rsidR="004565B9" w:rsidRPr="007400F5">
              <w:rPr>
                <w:lang w:val="en-GB"/>
              </w:rPr>
              <w:t>Hispanic</w:t>
            </w:r>
            <w:r w:rsidRPr="007400F5">
              <w:rPr>
                <w:lang w:val="en-GB"/>
              </w:rPr>
              <w:t xml:space="preserve"> community is viable as a commercial offering on the world music stage because it represents a very special niche product from this region. It is also very viable as an academic field of study. When performed next to the music of the African fonabal, musicologists can track the continuities and differences between the two musical traditions.</w:t>
            </w:r>
          </w:p>
          <w:p w:rsidR="009729C4" w:rsidRPr="007400F5" w:rsidRDefault="009729C4" w:rsidP="0060298C">
            <w:pPr>
              <w:tabs>
                <w:tab w:val="left" w:pos="1134"/>
                <w:tab w:val="left" w:pos="1701"/>
              </w:tabs>
              <w:snapToGrid/>
              <w:rPr>
                <w:rFonts w:cs="Times New Roman"/>
                <w:snapToGrid/>
                <w:lang w:val="en-GB" w:eastAsia="fr-FR"/>
              </w:rPr>
            </w:pPr>
            <w:r w:rsidRPr="007400F5">
              <w:rPr>
                <w:lang w:val="en-GB"/>
              </w:rPr>
              <w:t xml:space="preserve">The main threat to the viability of the fonabal music today is the fact that musicologists know so little about it, even as it is slowly disappearing as a musical form. It needs urgently to be documented and recorded, and given a broader audience, as urbanized young people from the </w:t>
            </w:r>
            <w:r w:rsidRPr="007400F5">
              <w:rPr>
                <w:lang w:val="en-GB"/>
              </w:rPr>
              <w:lastRenderedPageBreak/>
              <w:t>Afro-</w:t>
            </w:r>
            <w:r w:rsidR="004565B9" w:rsidRPr="007400F5">
              <w:rPr>
                <w:lang w:val="en-GB"/>
              </w:rPr>
              <w:t>Hispanic</w:t>
            </w:r>
            <w:r w:rsidRPr="007400F5">
              <w:rPr>
                <w:lang w:val="en-GB"/>
              </w:rPr>
              <w:t xml:space="preserve"> community are less able to and less interested in performing it in the cities of the region.</w:t>
            </w:r>
          </w:p>
        </w:tc>
      </w:tr>
      <w:tr w:rsidR="00812EE0" w:rsidRPr="007400F5" w:rsidTr="00812EE0">
        <w:trPr>
          <w:gridAfter w:val="1"/>
          <w:wAfter w:w="25" w:type="dxa"/>
          <w:cantSplit/>
        </w:trPr>
        <w:tc>
          <w:tcPr>
            <w:tcW w:w="9619" w:type="dxa"/>
            <w:tcBorders>
              <w:top w:val="nil"/>
              <w:left w:val="nil"/>
              <w:bottom w:val="nil"/>
              <w:right w:val="nil"/>
            </w:tcBorders>
            <w:shd w:val="clear" w:color="auto" w:fill="auto"/>
          </w:tcPr>
          <w:p w:rsidR="00812EE0" w:rsidRPr="007400F5" w:rsidRDefault="00812EE0" w:rsidP="0060298C">
            <w:pPr>
              <w:keepNext/>
              <w:tabs>
                <w:tab w:val="left" w:pos="1134"/>
                <w:tab w:val="left" w:pos="1701"/>
              </w:tabs>
              <w:snapToGrid/>
              <w:ind w:left="113"/>
              <w:jc w:val="left"/>
              <w:rPr>
                <w:b/>
                <w:snapToGrid/>
                <w:sz w:val="24"/>
                <w:shd w:val="pct15" w:color="auto" w:fill="FFFFFF"/>
                <w:lang w:val="en-GB" w:eastAsia="fr-FR"/>
              </w:rPr>
            </w:pPr>
            <w:r w:rsidRPr="007400F5">
              <w:rPr>
                <w:rFonts w:eastAsia="Times New Roman"/>
                <w:b/>
                <w:smallCaps/>
                <w:snapToGrid/>
                <w:sz w:val="24"/>
                <w:lang w:val="en-GB" w:eastAsia="fr-FR"/>
              </w:rPr>
              <w:lastRenderedPageBreak/>
              <w:t>3.</w:t>
            </w:r>
            <w:r w:rsidRPr="007400F5">
              <w:rPr>
                <w:rFonts w:eastAsia="Times New Roman"/>
                <w:b/>
                <w:smallCaps/>
                <w:snapToGrid/>
                <w:sz w:val="24"/>
                <w:lang w:val="en-GB" w:eastAsia="fr-FR"/>
              </w:rPr>
              <w:tab/>
            </w:r>
            <w:r w:rsidRPr="007400F5">
              <w:rPr>
                <w:b/>
                <w:bCs/>
                <w:snapToGrid/>
                <w:sz w:val="24"/>
                <w:lang w:val="en-GB" w:eastAsia="fr-FR"/>
              </w:rPr>
              <w:t>Safeguarding measures</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U.3, the States shall demonstrate that ‘safeguarding measures are elaborated that may enable the community, group or, if applicable, individuals concerned to continue the practice and transmission of the element’. </w:t>
            </w:r>
          </w:p>
        </w:tc>
      </w:tr>
      <w:tr w:rsidR="00812EE0" w:rsidRPr="007400F5" w:rsidTr="00812EE0">
        <w:trPr>
          <w:gridAfter w:val="1"/>
          <w:wAfter w:w="25" w:type="dxa"/>
          <w:cantSplit/>
        </w:trPr>
        <w:tc>
          <w:tcPr>
            <w:tcW w:w="9619" w:type="dxa"/>
            <w:tcBorders>
              <w:top w:val="nil"/>
              <w:left w:val="nil"/>
              <w:bottom w:val="single" w:sz="4" w:space="0" w:color="auto"/>
              <w:right w:val="nil"/>
            </w:tcBorders>
            <w:shd w:val="clear" w:color="auto" w:fill="auto"/>
          </w:tcPr>
          <w:p w:rsidR="00812EE0" w:rsidRPr="007400F5" w:rsidRDefault="00812EE0"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3.a.</w:t>
            </w:r>
            <w:r w:rsidRPr="007400F5">
              <w:rPr>
                <w:b/>
                <w:bCs/>
                <w:snapToGrid/>
                <w:szCs w:val="22"/>
                <w:lang w:val="en-GB" w:eastAsia="fr-FR"/>
              </w:rPr>
              <w:tab/>
              <w:t>Past and current</w:t>
            </w:r>
            <w:r w:rsidRPr="007400F5">
              <w:rPr>
                <w:b/>
                <w:snapToGrid/>
                <w:szCs w:val="22"/>
                <w:lang w:val="en-GB" w:eastAsia="fr-FR"/>
              </w:rPr>
              <w:t xml:space="preserve"> efforts to safeguard the element</w:t>
            </w:r>
          </w:p>
          <w:p w:rsidR="00812EE0" w:rsidRPr="007400F5" w:rsidRDefault="00812EE0"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feasibility of safeguarding depends in large part on the aspirations and commitment of the community, group or, if applicable, individuals concerned. D</w:t>
            </w:r>
            <w:r w:rsidRPr="007400F5">
              <w:rPr>
                <w:iCs/>
                <w:snapToGrid/>
                <w:sz w:val="18"/>
                <w:szCs w:val="18"/>
                <w:lang w:val="en-GB" w:eastAsia="fr-FR"/>
              </w:rPr>
              <w:t>escribe past and current efforts of the concerned communities, groups or, if applicable, individuals to ensure the viability of the element.</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Describe also past and current efforts of the concerned State(s) Party(ies) to safeguard the element, taking note of external or internal constraints, such as limited resources.</w:t>
            </w:r>
          </w:p>
          <w:p w:rsidR="00812EE0" w:rsidRPr="007400F5" w:rsidRDefault="00812EE0" w:rsidP="0060298C">
            <w:pPr>
              <w:keepNext/>
              <w:tabs>
                <w:tab w:val="left" w:pos="1134"/>
                <w:tab w:val="left" w:pos="1701"/>
              </w:tabs>
              <w:snapToGrid/>
              <w:ind w:left="113" w:right="113"/>
              <w:jc w:val="right"/>
              <w:rPr>
                <w:rFonts w:eastAsia="Times New Roman"/>
                <w:i/>
                <w:iCs/>
                <w:snapToGrid/>
                <w:sz w:val="20"/>
                <w:lang w:val="en-GB" w:eastAsia="fr-FR"/>
              </w:rPr>
            </w:pPr>
            <w:r w:rsidRPr="007400F5">
              <w:rPr>
                <w:bCs/>
                <w:iCs/>
                <w:snapToGrid/>
                <w:sz w:val="18"/>
                <w:szCs w:val="18"/>
                <w:lang w:val="en-GB" w:eastAsia="fr-FR"/>
              </w:rPr>
              <w:t>Not to exceed 500 words</w:t>
            </w:r>
          </w:p>
        </w:tc>
      </w:tr>
      <w:tr w:rsidR="00812EE0"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9729C4" w:rsidRPr="007400F5" w:rsidRDefault="009729C4" w:rsidP="0060298C">
            <w:pPr>
              <w:rPr>
                <w:lang w:val="en-GB"/>
              </w:rPr>
            </w:pPr>
            <w:r w:rsidRPr="007400F5">
              <w:rPr>
                <w:lang w:val="en-GB"/>
              </w:rPr>
              <w:t xml:space="preserve">Fonabal music needs to be properly researched and marketed on the world music stage because it represents a very special niche offering from this region and a unique opportunity to link academic research with the professional concerns of young musicians. </w:t>
            </w:r>
          </w:p>
          <w:p w:rsidR="009729C4" w:rsidRPr="007400F5" w:rsidRDefault="009729C4" w:rsidP="0060298C">
            <w:pPr>
              <w:rPr>
                <w:lang w:val="en-GB"/>
              </w:rPr>
            </w:pPr>
            <w:r w:rsidRPr="007400F5">
              <w:rPr>
                <w:lang w:val="en-GB"/>
              </w:rPr>
              <w:t>Ensuring the music is professionally produced in its authentic form for an international market has engaged the minds of many researchers and musicologists at the Arts University of Country F. They have come up with a strategy, driven by a new NGO called Fonabal First, expressing the needs and professional aspirations of many young singers and musicians in the country, broadening its appeal beyond the Afro-Hispanic community.</w:t>
            </w:r>
            <w:r w:rsidRPr="007400F5">
              <w:rPr>
                <w:rFonts w:eastAsia="Times New Roman"/>
                <w:sz w:val="20"/>
                <w:szCs w:val="20"/>
                <w:lang w:val="en-GB" w:bidi="en-US"/>
              </w:rPr>
              <w:t xml:space="preserve"> </w:t>
            </w:r>
            <w:r w:rsidRPr="007400F5">
              <w:rPr>
                <w:lang w:val="en-GB"/>
              </w:rPr>
              <w:t>Special courses have been set up to assist young people in learning fonabal music and in marketing their newly acquired skills for diverse audiences.</w:t>
            </w:r>
          </w:p>
          <w:p w:rsidR="00812EE0" w:rsidRPr="007400F5" w:rsidRDefault="009729C4" w:rsidP="0060298C">
            <w:pPr>
              <w:tabs>
                <w:tab w:val="left" w:pos="1134"/>
                <w:tab w:val="left" w:pos="1701"/>
              </w:tabs>
              <w:snapToGrid/>
              <w:rPr>
                <w:rFonts w:cs="Times New Roman"/>
                <w:snapToGrid/>
                <w:lang w:val="en-GB" w:eastAsia="fr-FR"/>
              </w:rPr>
            </w:pPr>
            <w:r w:rsidRPr="007400F5">
              <w:rPr>
                <w:lang w:val="en-GB"/>
              </w:rPr>
              <w:t>[Word count = 131]</w:t>
            </w:r>
          </w:p>
        </w:tc>
      </w:tr>
      <w:tr w:rsidR="00812EE0" w:rsidRPr="007400F5" w:rsidTr="00812EE0">
        <w:trPr>
          <w:gridAfter w:val="1"/>
          <w:wAfter w:w="25" w:type="dxa"/>
        </w:trPr>
        <w:tc>
          <w:tcPr>
            <w:tcW w:w="9619" w:type="dxa"/>
            <w:tcBorders>
              <w:top w:val="nil"/>
              <w:left w:val="nil"/>
              <w:bottom w:val="single" w:sz="4" w:space="0" w:color="auto"/>
              <w:right w:val="nil"/>
            </w:tcBorders>
            <w:shd w:val="clear" w:color="auto" w:fill="auto"/>
          </w:tcPr>
          <w:p w:rsidR="00812EE0" w:rsidRPr="007400F5" w:rsidRDefault="00812EE0"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3.b.</w:t>
            </w:r>
            <w:r w:rsidRPr="007400F5">
              <w:rPr>
                <w:b/>
                <w:bCs/>
                <w:snapToGrid/>
                <w:szCs w:val="22"/>
                <w:lang w:val="en-GB" w:eastAsia="fr-FR"/>
              </w:rPr>
              <w:tab/>
            </w:r>
            <w:r w:rsidRPr="007400F5">
              <w:rPr>
                <w:b/>
                <w:snapToGrid/>
                <w:szCs w:val="22"/>
                <w:lang w:val="en-GB" w:eastAsia="fr-FR"/>
              </w:rPr>
              <w:t>Safeguarding measures proposed</w:t>
            </w:r>
          </w:p>
          <w:p w:rsidR="00812EE0" w:rsidRPr="007400F5" w:rsidRDefault="00812EE0"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This section should identify and describe a coherent set of safeguarding measures that, within a time-frame of approximately four years, could respond the need for urgent safeguarding and substantially enhance the viability of the element, if implemented, and provide detailed information as follows:</w:t>
            </w:r>
          </w:p>
          <w:p w:rsidR="00E57A84" w:rsidRPr="007400F5" w:rsidRDefault="00E57A84"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primary </w:t>
            </w:r>
            <w:r w:rsidRPr="007400F5">
              <w:rPr>
                <w:b/>
                <w:iCs/>
                <w:snapToGrid/>
                <w:sz w:val="18"/>
                <w:szCs w:val="18"/>
                <w:lang w:val="en-GB" w:eastAsia="fr-FR"/>
              </w:rPr>
              <w:t>objective(s)</w:t>
            </w:r>
            <w:r w:rsidRPr="007400F5">
              <w:rPr>
                <w:iCs/>
                <w:snapToGrid/>
                <w:sz w:val="18"/>
                <w:szCs w:val="18"/>
                <w:lang w:val="en-GB" w:eastAsia="fr-FR"/>
              </w:rPr>
              <w:t xml:space="preserve"> will be addressed and what concrete </w:t>
            </w:r>
            <w:r w:rsidRPr="007400F5">
              <w:rPr>
                <w:b/>
                <w:iCs/>
                <w:snapToGrid/>
                <w:sz w:val="18"/>
                <w:szCs w:val="18"/>
                <w:lang w:val="en-GB" w:eastAsia="fr-FR"/>
              </w:rPr>
              <w:t>results</w:t>
            </w:r>
            <w:r w:rsidRPr="007400F5">
              <w:rPr>
                <w:iCs/>
                <w:snapToGrid/>
                <w:sz w:val="18"/>
                <w:szCs w:val="18"/>
                <w:lang w:val="en-GB" w:eastAsia="fr-FR"/>
              </w:rPr>
              <w:t xml:space="preserve"> will be expected?</w:t>
            </w:r>
          </w:p>
          <w:p w:rsidR="00E57A84" w:rsidRPr="007400F5" w:rsidRDefault="00E57A84"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are the key </w:t>
            </w:r>
            <w:r w:rsidRPr="007400F5">
              <w:rPr>
                <w:b/>
                <w:iCs/>
                <w:snapToGrid/>
                <w:sz w:val="18"/>
                <w:szCs w:val="18"/>
                <w:lang w:val="en-GB" w:eastAsia="fr-FR"/>
              </w:rPr>
              <w:t>activities</w:t>
            </w:r>
            <w:r w:rsidRPr="007400F5">
              <w:rPr>
                <w:iCs/>
                <w:snapToGrid/>
                <w:sz w:val="18"/>
                <w:szCs w:val="18"/>
                <w:lang w:val="en-GB" w:eastAsia="fr-FR"/>
              </w:rPr>
              <w:t xml:space="preserve"> to be carried out in order to achieve these expected results? Describe the activities in detail and in their best sequence, addressing their feasibility.</w:t>
            </w:r>
          </w:p>
          <w:p w:rsidR="00E57A84" w:rsidRPr="007400F5" w:rsidRDefault="00E57A84"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mechanisms for the full participation of communities, groups or, if appropriate, individuals in the proposed safeguarding measures. Provide as detailed as possible information about the communities, in particular, practitioners and their roles in implementing safeguarding measures. The description should cover not only the participation of the communities as beneficiaries of technical and financial support, but also their active participation in the planning and implementation of all of the activities. </w:t>
            </w:r>
          </w:p>
          <w:p w:rsidR="00E57A84" w:rsidRPr="007400F5" w:rsidRDefault="00E57A84"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competent body with responsibility for the local management and safeguarding of the element, and its human resources available for implementing the project. </w:t>
            </w:r>
            <w:r w:rsidRPr="007400F5">
              <w:rPr>
                <w:rFonts w:eastAsia="Batang"/>
                <w:iCs/>
                <w:snapToGrid/>
                <w:sz w:val="18"/>
                <w:szCs w:val="18"/>
                <w:lang w:val="en-GB" w:eastAsia="fr-FR"/>
              </w:rPr>
              <w:t>(Contact information is to be provided in point 3.c below.)</w:t>
            </w:r>
          </w:p>
          <w:p w:rsidR="00E57A84" w:rsidRPr="007400F5" w:rsidRDefault="00E57A84" w:rsidP="00757B37">
            <w:pPr>
              <w:keepNext/>
              <w:numPr>
                <w:ilvl w:val="0"/>
                <w:numId w:val="96"/>
              </w:numPr>
              <w:tabs>
                <w:tab w:val="clear" w:pos="567"/>
                <w:tab w:val="left" w:pos="1134"/>
                <w:tab w:val="left" w:pos="1701"/>
              </w:tabs>
              <w:snapToGrid/>
              <w:spacing w:before="0" w:after="0"/>
              <w:ind w:right="113"/>
              <w:jc w:val="left"/>
              <w:rPr>
                <w:rFonts w:eastAsia="Times New Roman"/>
                <w:iCs/>
                <w:snapToGrid/>
                <w:sz w:val="20"/>
                <w:lang w:val="en-GB" w:eastAsia="fr-FR"/>
              </w:rPr>
            </w:pPr>
            <w:r w:rsidRPr="007400F5">
              <w:rPr>
                <w:iCs/>
                <w:snapToGrid/>
                <w:sz w:val="18"/>
                <w:szCs w:val="18"/>
                <w:lang w:val="en-GB" w:eastAsia="fr-FR"/>
              </w:rPr>
              <w:t>Provide evidence that the State(s) Party(ies) concerned has the commitment to support the safeguarding effort by creating favourable conditions for its implementation.</w:t>
            </w:r>
          </w:p>
          <w:p w:rsidR="00E57A84" w:rsidRPr="007400F5" w:rsidRDefault="00E57A84" w:rsidP="00757B37">
            <w:pPr>
              <w:keepNext/>
              <w:numPr>
                <w:ilvl w:val="0"/>
                <w:numId w:val="96"/>
              </w:numPr>
              <w:tabs>
                <w:tab w:val="clear" w:pos="567"/>
                <w:tab w:val="left" w:pos="1134"/>
                <w:tab w:val="left" w:pos="1701"/>
              </w:tabs>
              <w:snapToGrid/>
              <w:spacing w:before="0" w:after="0"/>
              <w:ind w:right="113"/>
              <w:jc w:val="left"/>
              <w:rPr>
                <w:rFonts w:eastAsia="Times New Roman"/>
                <w:snapToGrid/>
                <w:sz w:val="18"/>
                <w:szCs w:val="18"/>
                <w:lang w:val="en-GB" w:eastAsia="fr-FR"/>
              </w:rPr>
            </w:pPr>
            <w:r w:rsidRPr="007400F5">
              <w:rPr>
                <w:iCs/>
                <w:snapToGrid/>
                <w:sz w:val="18"/>
                <w:szCs w:val="18"/>
                <w:lang w:val="en-GB" w:eastAsia="fr-FR"/>
              </w:rPr>
              <w:t xml:space="preserve">Provide a timetable for the proposed activities and estimate the funds required for their implementation (if possible, in US dollars), identifying </w:t>
            </w:r>
            <w:r w:rsidRPr="007400F5" w:rsidDel="00364384">
              <w:rPr>
                <w:iCs/>
                <w:snapToGrid/>
                <w:sz w:val="18"/>
                <w:szCs w:val="18"/>
                <w:lang w:val="en-GB" w:eastAsia="fr-FR"/>
              </w:rPr>
              <w:t xml:space="preserve">any </w:t>
            </w:r>
            <w:r w:rsidRPr="007400F5">
              <w:rPr>
                <w:iCs/>
                <w:snapToGrid/>
                <w:sz w:val="18"/>
                <w:szCs w:val="18"/>
                <w:lang w:val="en-GB" w:eastAsia="fr-FR"/>
              </w:rPr>
              <w:t>available resources (governmental sources, in-kind community inputs, etc.).</w:t>
            </w:r>
          </w:p>
          <w:p w:rsidR="00812EE0" w:rsidRPr="007400F5" w:rsidRDefault="00812EE0" w:rsidP="0060298C">
            <w:pPr>
              <w:keepNext/>
              <w:tabs>
                <w:tab w:val="left" w:pos="1134"/>
                <w:tab w:val="left" w:pos="1701"/>
              </w:tabs>
              <w:snapToGrid/>
              <w:ind w:left="794" w:right="113"/>
              <w:jc w:val="right"/>
              <w:rPr>
                <w:rFonts w:eastAsia="Times New Roman"/>
                <w:i/>
                <w:iCs/>
                <w:snapToGrid/>
                <w:sz w:val="20"/>
                <w:lang w:val="en-GB" w:eastAsia="fr-FR"/>
              </w:rPr>
            </w:pPr>
            <w:r w:rsidRPr="007400F5">
              <w:rPr>
                <w:bCs/>
                <w:iCs/>
                <w:snapToGrid/>
                <w:sz w:val="18"/>
                <w:szCs w:val="18"/>
                <w:lang w:val="en-GB" w:eastAsia="fr-FR"/>
              </w:rPr>
              <w:t>Not to exceed 2,000 words</w:t>
            </w:r>
          </w:p>
        </w:tc>
      </w:tr>
      <w:tr w:rsidR="00812EE0"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9729C4" w:rsidRPr="007400F5" w:rsidRDefault="009729C4" w:rsidP="0060298C">
            <w:pPr>
              <w:rPr>
                <w:lang w:val="en-GB" w:bidi="en-US"/>
              </w:rPr>
            </w:pPr>
            <w:r w:rsidRPr="007400F5">
              <w:rPr>
                <w:lang w:val="en-GB" w:bidi="en-US"/>
              </w:rPr>
              <w:t xml:space="preserve">Fonabal First’s plans for 2010 – 2015 will focus on strengthening national culture and promotion </w:t>
            </w:r>
            <w:r w:rsidRPr="007400F5">
              <w:rPr>
                <w:lang w:val="en-GB" w:bidi="en-US"/>
              </w:rPr>
              <w:lastRenderedPageBreak/>
              <w:t>of artistic entrepreneurship. Fonabal First aims to be recognized in 2014 as the main cultural organization in the country and as a music, song and dance research and production dissemination network. Thus, Fonabal First will aid in democratic citizenship building, preservation and renewal of the cultural diversity of the region. To support the integration of fonabal music into world music as a genre, Fonabal First will engage in develop new regional management structures encouraging the performance of Fonabal music in world music festivals. Under the Fonabal First Researchers' Network four research projects shall be undertaken to produce a series of CDs and books on the history of fonabal music of the region and examples of authentic performances by professional musicians.</w:t>
            </w:r>
          </w:p>
          <w:p w:rsidR="009729C4" w:rsidRPr="007400F5" w:rsidRDefault="009729C4" w:rsidP="0060298C">
            <w:pPr>
              <w:rPr>
                <w:lang w:val="en-GB" w:bidi="en-US"/>
              </w:rPr>
            </w:pPr>
            <w:r w:rsidRPr="007400F5">
              <w:rPr>
                <w:lang w:val="en-GB"/>
              </w:rPr>
              <w:t>The State Party concerned gives every assurance of its deep commitment, and has agreed to fund the NGO Fonabal First.</w:t>
            </w:r>
          </w:p>
          <w:p w:rsidR="00812EE0" w:rsidRPr="007400F5" w:rsidRDefault="009729C4" w:rsidP="0060298C">
            <w:pPr>
              <w:tabs>
                <w:tab w:val="left" w:pos="1134"/>
                <w:tab w:val="left" w:pos="1701"/>
              </w:tabs>
              <w:snapToGrid/>
              <w:rPr>
                <w:rFonts w:cs="Times New Roman"/>
                <w:snapToGrid/>
                <w:lang w:val="en-GB" w:eastAsia="fr-FR"/>
              </w:rPr>
            </w:pPr>
            <w:r w:rsidRPr="007400F5">
              <w:rPr>
                <w:lang w:val="en-GB" w:bidi="en-US"/>
              </w:rPr>
              <w:t>[Word count = 154]</w:t>
            </w:r>
          </w:p>
        </w:tc>
      </w:tr>
      <w:tr w:rsidR="00812EE0" w:rsidRPr="007400F5" w:rsidTr="00812EE0">
        <w:trPr>
          <w:gridAfter w:val="1"/>
          <w:wAfter w:w="25" w:type="dxa"/>
        </w:trPr>
        <w:tc>
          <w:tcPr>
            <w:tcW w:w="9619" w:type="dxa"/>
            <w:tcBorders>
              <w:top w:val="single" w:sz="4" w:space="0" w:color="auto"/>
              <w:left w:val="nil"/>
              <w:bottom w:val="single" w:sz="4" w:space="0" w:color="auto"/>
              <w:right w:val="nil"/>
            </w:tcBorders>
            <w:shd w:val="clear" w:color="auto" w:fill="auto"/>
          </w:tcPr>
          <w:p w:rsidR="00812EE0" w:rsidRPr="007400F5" w:rsidRDefault="00812EE0" w:rsidP="0060298C">
            <w:pPr>
              <w:keepNext/>
              <w:tabs>
                <w:tab w:val="left" w:pos="1134"/>
                <w:tab w:val="left" w:pos="1701"/>
              </w:tabs>
              <w:snapToGrid/>
              <w:ind w:left="567" w:right="113" w:hanging="454"/>
              <w:rPr>
                <w:b/>
                <w:i/>
                <w:iCs/>
                <w:snapToGrid/>
                <w:lang w:val="en-GB" w:eastAsia="fr-FR"/>
              </w:rPr>
            </w:pPr>
            <w:r w:rsidRPr="007400F5">
              <w:rPr>
                <w:b/>
                <w:bCs/>
                <w:snapToGrid/>
                <w:szCs w:val="22"/>
                <w:lang w:val="en-GB" w:eastAsia="fr-FR"/>
              </w:rPr>
              <w:lastRenderedPageBreak/>
              <w:t>3.c.</w:t>
            </w:r>
            <w:r w:rsidRPr="007400F5">
              <w:rPr>
                <w:b/>
                <w:bCs/>
                <w:snapToGrid/>
                <w:szCs w:val="22"/>
                <w:lang w:val="en-GB" w:eastAsia="fr-FR"/>
              </w:rPr>
              <w:tab/>
              <w:t>Competent body(ies) involved in safeguarding</w:t>
            </w:r>
            <w:r w:rsidRPr="007400F5">
              <w:rPr>
                <w:b/>
                <w:snapToGrid/>
                <w:szCs w:val="22"/>
                <w:lang w:val="en-GB" w:eastAsia="fr-FR"/>
              </w:rPr>
              <w:t xml:space="preserve"> </w:t>
            </w:r>
          </w:p>
          <w:p w:rsidR="00812EE0" w:rsidRPr="007400F5" w:rsidRDefault="00812EE0" w:rsidP="0060298C">
            <w:pPr>
              <w:tabs>
                <w:tab w:val="left" w:pos="1134"/>
                <w:tab w:val="left" w:pos="1701"/>
              </w:tabs>
              <w:snapToGrid/>
              <w:ind w:left="113"/>
              <w:jc w:val="left"/>
              <w:rPr>
                <w:iCs/>
                <w:snapToGrid/>
                <w:lang w:val="en-GB" w:eastAsia="fr-FR"/>
              </w:rPr>
            </w:pPr>
            <w:r w:rsidRPr="007400F5">
              <w:rPr>
                <w:iCs/>
                <w:snapToGrid/>
                <w:sz w:val="18"/>
                <w:szCs w:val="18"/>
                <w:lang w:val="en-GB" w:eastAsia="fr-FR"/>
              </w:rPr>
              <w:t>Provide the name, address and other contact information of the competent body(ies), and if applicable, the name and title of the contact person(s), with responsibility for the local management and safeguarding of the element.</w:t>
            </w:r>
          </w:p>
        </w:tc>
      </w:tr>
      <w:tr w:rsidR="00812EE0" w:rsidRPr="007400F5" w:rsidTr="00812EE0">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872"/>
              <w:gridCol w:w="7536"/>
            </w:tblGrid>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of the body:</w:t>
                  </w:r>
                </w:p>
              </w:tc>
              <w:tc>
                <w:tcPr>
                  <w:tcW w:w="7536" w:type="dxa"/>
                </w:tcPr>
                <w:p w:rsidR="00812EE0" w:rsidRPr="007400F5" w:rsidRDefault="009729C4"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t>Fonabal First NGO</w:t>
                  </w:r>
                </w:p>
              </w:tc>
            </w:tr>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and title of the contact person:</w:t>
                  </w:r>
                </w:p>
              </w:tc>
              <w:tc>
                <w:tcPr>
                  <w:tcW w:w="7536" w:type="dxa"/>
                </w:tcPr>
                <w:p w:rsidR="00812EE0"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536" w:type="dxa"/>
                </w:tcPr>
                <w:p w:rsidR="00812EE0"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536" w:type="dxa"/>
                </w:tcPr>
                <w:p w:rsidR="00812EE0"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536" w:type="dxa"/>
                </w:tcPr>
                <w:p w:rsidR="00812EE0"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536" w:type="dxa"/>
                </w:tcPr>
                <w:p w:rsidR="00812EE0"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Other relev</w:t>
                  </w:r>
                  <w:r w:rsidRPr="007400F5">
                    <w:rPr>
                      <w:rFonts w:cs="Times New Roman"/>
                      <w:snapToGrid/>
                      <w:sz w:val="20"/>
                      <w:szCs w:val="20"/>
                      <w:lang w:val="en-GB" w:eastAsia="fr-FR"/>
                    </w:rPr>
                    <w:cr/>
                    <w:t>nt information:</w:t>
                  </w:r>
                </w:p>
              </w:tc>
              <w:tc>
                <w:tcPr>
                  <w:tcW w:w="7536" w:type="dxa"/>
                </w:tcPr>
                <w:p w:rsidR="00812EE0"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812EE0" w:rsidRPr="007400F5" w:rsidRDefault="00812EE0" w:rsidP="0060298C">
            <w:pPr>
              <w:tabs>
                <w:tab w:val="left" w:pos="1134"/>
                <w:tab w:val="left" w:pos="1701"/>
              </w:tabs>
              <w:snapToGrid/>
              <w:ind w:left="113"/>
              <w:jc w:val="left"/>
              <w:rPr>
                <w:b/>
                <w:bCs/>
                <w:snapToGrid/>
                <w:lang w:val="en-GB" w:eastAsia="fr-FR"/>
              </w:rPr>
            </w:pPr>
          </w:p>
        </w:tc>
      </w:tr>
      <w:tr w:rsidR="00812EE0" w:rsidRPr="007400F5" w:rsidTr="00812EE0">
        <w:trPr>
          <w:gridAfter w:val="1"/>
          <w:wAfter w:w="25" w:type="dxa"/>
          <w:cantSplit/>
        </w:trPr>
        <w:tc>
          <w:tcPr>
            <w:tcW w:w="9619" w:type="dxa"/>
            <w:tcBorders>
              <w:top w:val="nil"/>
              <w:left w:val="nil"/>
              <w:bottom w:val="nil"/>
              <w:right w:val="nil"/>
            </w:tcBorders>
            <w:shd w:val="clear" w:color="auto" w:fill="auto"/>
          </w:tcPr>
          <w:p w:rsidR="00812EE0" w:rsidRPr="007400F5" w:rsidRDefault="00812EE0" w:rsidP="0060298C">
            <w:pPr>
              <w:keepNext/>
              <w:tabs>
                <w:tab w:val="left" w:pos="1134"/>
                <w:tab w:val="left" w:pos="1701"/>
              </w:tabs>
              <w:snapToGrid/>
              <w:ind w:left="113"/>
              <w:jc w:val="left"/>
              <w:rPr>
                <w:b/>
                <w:bCs/>
                <w:snapToGrid/>
                <w:sz w:val="24"/>
                <w:lang w:val="en-GB" w:eastAsia="fr-FR"/>
              </w:rPr>
            </w:pPr>
            <w:r w:rsidRPr="007400F5">
              <w:rPr>
                <w:b/>
                <w:bCs/>
                <w:snapToGrid/>
                <w:sz w:val="24"/>
                <w:lang w:val="en-GB" w:eastAsia="fr-FR"/>
              </w:rPr>
              <w:t>4.</w:t>
            </w:r>
            <w:r w:rsidRPr="007400F5">
              <w:rPr>
                <w:b/>
                <w:bCs/>
                <w:snapToGrid/>
                <w:sz w:val="24"/>
                <w:lang w:val="en-GB" w:eastAsia="fr-FR"/>
              </w:rPr>
              <w:tab/>
              <w:t xml:space="preserve">Community participation and consent in the nomination process </w:t>
            </w:r>
          </w:p>
          <w:p w:rsidR="00812EE0" w:rsidRPr="007400F5" w:rsidRDefault="00812EE0"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For Criterion U.4, the States shall demonstrate that ‘the element has been nominated following the widest possible participation of the community, group or, if applicable, individuals concerned and with their free, prior and informed consent’.</w:t>
            </w:r>
          </w:p>
        </w:tc>
      </w:tr>
      <w:tr w:rsidR="00812EE0" w:rsidRPr="007400F5" w:rsidTr="00812EE0">
        <w:trPr>
          <w:gridAfter w:val="1"/>
          <w:wAfter w:w="25" w:type="dxa"/>
          <w:cantSplit/>
        </w:trPr>
        <w:tc>
          <w:tcPr>
            <w:tcW w:w="9619" w:type="dxa"/>
            <w:tcBorders>
              <w:top w:val="nil"/>
              <w:left w:val="nil"/>
              <w:right w:val="nil"/>
            </w:tcBorders>
            <w:shd w:val="clear" w:color="auto" w:fill="auto"/>
          </w:tcPr>
          <w:p w:rsidR="00812EE0" w:rsidRPr="007400F5" w:rsidRDefault="00812EE0"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4.a.</w:t>
            </w:r>
            <w:r w:rsidRPr="007400F5">
              <w:rPr>
                <w:b/>
                <w:bCs/>
                <w:snapToGrid/>
                <w:szCs w:val="22"/>
                <w:lang w:val="en-GB" w:eastAsia="fr-FR"/>
              </w:rPr>
              <w:tab/>
              <w:t xml:space="preserve">Participation of communities, groups and individuals concerned in the nomination </w:t>
            </w:r>
            <w:r w:rsidRPr="007400F5">
              <w:rPr>
                <w:b/>
                <w:bCs/>
                <w:snapToGrid/>
                <w:szCs w:val="22"/>
                <w:lang w:val="en-GB" w:eastAsia="fr-FR"/>
              </w:rPr>
              <w:tab/>
              <w:t>process</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w:t>
            </w:r>
            <w:r w:rsidRPr="007400F5">
              <w:rPr>
                <w:bCs/>
                <w:iCs/>
                <w:snapToGrid/>
                <w:sz w:val="18"/>
                <w:szCs w:val="18"/>
                <w:lang w:val="en-GB" w:eastAsia="fr-FR"/>
              </w:rPr>
              <w:t>how</w:t>
            </w:r>
            <w:r w:rsidRPr="007400F5">
              <w:rPr>
                <w:b/>
                <w:iCs/>
                <w:snapToGrid/>
                <w:sz w:val="18"/>
                <w:szCs w:val="18"/>
                <w:lang w:val="en-GB" w:eastAsia="fr-FR"/>
              </w:rPr>
              <w:t xml:space="preserve"> </w:t>
            </w:r>
            <w:r w:rsidRPr="007400F5">
              <w:rPr>
                <w:iCs/>
                <w:snapToGrid/>
                <w:sz w:val="18"/>
                <w:szCs w:val="18"/>
                <w:lang w:val="en-GB" w:eastAsia="fr-FR"/>
              </w:rPr>
              <w:t>the community, group or, if applicable, individuals concerned have part</w:t>
            </w:r>
            <w:r w:rsidR="003568F8" w:rsidRPr="007400F5">
              <w:rPr>
                <w:iCs/>
                <w:snapToGrid/>
                <w:sz w:val="18"/>
                <w:szCs w:val="18"/>
                <w:lang w:val="en-GB" w:eastAsia="fr-FR"/>
              </w:rPr>
              <w:t xml:space="preserve">icipated actively in preparing </w:t>
            </w:r>
            <w:r w:rsidRPr="007400F5">
              <w:rPr>
                <w:iCs/>
                <w:snapToGrid/>
                <w:sz w:val="18"/>
                <w:szCs w:val="18"/>
                <w:lang w:val="en-GB" w:eastAsia="fr-FR"/>
              </w:rPr>
              <w:t xml:space="preserve">and elaborating the nomination at all stages. </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States Parties are encouraged to prepare nominations with the participation of a wide variety of all concerned parties, including where appropriate local and regional governments, communities, NGOs, research institutes, centres of expertise and others. </w:t>
            </w:r>
          </w:p>
          <w:p w:rsidR="00812EE0" w:rsidRPr="007400F5" w:rsidRDefault="00812EE0"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Not to exceed 500 words</w:t>
            </w:r>
          </w:p>
        </w:tc>
      </w:tr>
      <w:tr w:rsidR="00812EE0"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812EE0" w:rsidRPr="007400F5" w:rsidRDefault="009729C4" w:rsidP="0060298C">
            <w:pPr>
              <w:tabs>
                <w:tab w:val="left" w:pos="1134"/>
                <w:tab w:val="left" w:pos="1701"/>
              </w:tabs>
              <w:snapToGrid/>
              <w:rPr>
                <w:lang w:val="en-GB" w:bidi="en-US"/>
              </w:rPr>
            </w:pPr>
            <w:r w:rsidRPr="007400F5">
              <w:rPr>
                <w:lang w:val="en-GB" w:bidi="en-US"/>
              </w:rPr>
              <w:t>The NGO Fonabal First is deeply committed to the raising of the status of fonabal music on the stage of world music.</w:t>
            </w:r>
          </w:p>
          <w:p w:rsidR="009729C4" w:rsidRPr="007400F5" w:rsidRDefault="009729C4" w:rsidP="0060298C">
            <w:pPr>
              <w:tabs>
                <w:tab w:val="left" w:pos="1134"/>
                <w:tab w:val="left" w:pos="1701"/>
              </w:tabs>
              <w:snapToGrid/>
              <w:rPr>
                <w:rFonts w:cs="Times New Roman"/>
                <w:snapToGrid/>
                <w:lang w:val="en-GB" w:eastAsia="fr-FR"/>
              </w:rPr>
            </w:pPr>
            <w:r w:rsidRPr="007400F5">
              <w:rPr>
                <w:lang w:val="en-GB"/>
              </w:rPr>
              <w:t xml:space="preserve">The community did participate in the development of this nomination and information was </w:t>
            </w:r>
            <w:r w:rsidRPr="007400F5">
              <w:rPr>
                <w:lang w:val="en-GB"/>
              </w:rPr>
              <w:lastRenderedPageBreak/>
              <w:t>collected from them with their full interest and appreciation.</w:t>
            </w:r>
          </w:p>
        </w:tc>
      </w:tr>
      <w:tr w:rsidR="00812EE0" w:rsidRPr="007400F5" w:rsidTr="00812EE0">
        <w:trPr>
          <w:gridAfter w:val="1"/>
          <w:wAfter w:w="25" w:type="dxa"/>
          <w:cantSplit/>
        </w:trPr>
        <w:tc>
          <w:tcPr>
            <w:tcW w:w="9619" w:type="dxa"/>
            <w:tcBorders>
              <w:top w:val="nil"/>
              <w:left w:val="nil"/>
              <w:right w:val="nil"/>
            </w:tcBorders>
            <w:shd w:val="clear" w:color="auto" w:fill="auto"/>
          </w:tcPr>
          <w:p w:rsidR="00812EE0" w:rsidRPr="007400F5" w:rsidRDefault="00812EE0"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4.b.</w:t>
            </w:r>
            <w:r w:rsidRPr="007400F5">
              <w:rPr>
                <w:b/>
                <w:bCs/>
                <w:snapToGrid/>
                <w:szCs w:val="22"/>
                <w:lang w:val="en-GB" w:eastAsia="fr-FR"/>
              </w:rPr>
              <w:tab/>
              <w:t>Free, prior and informed consent to the nomination</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The free, prior and informed consent to the nomination of the element from the community, group or, if applicable, individuals concerned may be demonstrated through written or recorded concurrence, or through other means, according to the legal regimen of the State Party and the infinite variety of communities and groups concerned. The Committee will welcome a broad range of demonstrations or attestations of community consent in preference to standard or uniform declarations. They should be provided in their original language as well as in English or French, if needed. </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information showing such consent and indicate below what documents you are providing and what form they take.</w:t>
            </w:r>
          </w:p>
          <w:p w:rsidR="00812EE0" w:rsidRPr="007400F5" w:rsidRDefault="00812EE0"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250 words</w:t>
            </w:r>
          </w:p>
        </w:tc>
      </w:tr>
      <w:tr w:rsidR="00812EE0"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812EE0" w:rsidRPr="007400F5" w:rsidRDefault="009729C4" w:rsidP="0060298C">
            <w:pPr>
              <w:tabs>
                <w:tab w:val="left" w:pos="1134"/>
                <w:tab w:val="left" w:pos="1701"/>
              </w:tabs>
              <w:snapToGrid/>
              <w:rPr>
                <w:rFonts w:eastAsia="Times New Roman"/>
                <w:snapToGrid/>
                <w:lang w:val="en-GB" w:eastAsia="fr-FR"/>
              </w:rPr>
            </w:pPr>
            <w:r w:rsidRPr="007400F5">
              <w:rPr>
                <w:lang w:val="en-GB" w:bidi="en-US"/>
              </w:rPr>
              <w:t>The community consented to this nomination. In local newspapers and on local radio the nomination plans were amply discussed, so all who wanted to know about it were fully informed before the nomination was sent on to UNESCO. Several positive letters from readers were published in the newspapers.</w:t>
            </w:r>
          </w:p>
        </w:tc>
      </w:tr>
      <w:tr w:rsidR="00812EE0" w:rsidRPr="007400F5" w:rsidTr="00812EE0">
        <w:trPr>
          <w:gridAfter w:val="1"/>
          <w:wAfter w:w="25" w:type="dxa"/>
          <w:cantSplit/>
        </w:trPr>
        <w:tc>
          <w:tcPr>
            <w:tcW w:w="9619" w:type="dxa"/>
            <w:tcBorders>
              <w:top w:val="nil"/>
              <w:left w:val="nil"/>
              <w:right w:val="nil"/>
            </w:tcBorders>
            <w:shd w:val="clear" w:color="auto" w:fill="auto"/>
          </w:tcPr>
          <w:p w:rsidR="00812EE0" w:rsidRPr="007400F5" w:rsidRDefault="00812EE0"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4.c.</w:t>
            </w:r>
            <w:r w:rsidRPr="007400F5">
              <w:rPr>
                <w:b/>
                <w:bCs/>
                <w:snapToGrid/>
                <w:szCs w:val="22"/>
                <w:lang w:val="en-GB" w:eastAsia="fr-FR"/>
              </w:rPr>
              <w:tab/>
              <w:t>Respect for customary practices governing access to the element</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Access to certain specific aspects of intangible cultural heritage or to information about it is sometimes restricted by customary practices enacted and conducted by the communities in order, for example, to maintain the secrecy of certain knowledge. Indicate whether or not such practices exist, and if they do, demonstrate that inscription of the element and implementation of the safeguarding measures would fully respect such customary practices governing access to specific aspects of such heritage (cf. Article 13 of the Convention). Describe any specific measures that might need to be taken to ensure such respect. If no such practices exist, please provide a clear statement on it.</w:t>
            </w:r>
          </w:p>
          <w:p w:rsidR="00812EE0" w:rsidRPr="007400F5" w:rsidRDefault="00812EE0"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 xml:space="preserve">Not to exceed 250 words </w:t>
            </w:r>
          </w:p>
        </w:tc>
      </w:tr>
      <w:tr w:rsidR="00812EE0" w:rsidRPr="007400F5" w:rsidTr="00812EE0">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812EE0" w:rsidRPr="007400F5" w:rsidRDefault="009729C4" w:rsidP="0060298C">
            <w:pPr>
              <w:tabs>
                <w:tab w:val="left" w:pos="1134"/>
                <w:tab w:val="left" w:pos="1701"/>
              </w:tabs>
              <w:snapToGrid/>
              <w:rPr>
                <w:rFonts w:cs="Times New Roman"/>
                <w:snapToGrid/>
                <w:lang w:val="en-GB" w:eastAsia="fr-FR"/>
              </w:rPr>
            </w:pPr>
            <w:r w:rsidRPr="007400F5">
              <w:rPr>
                <w:lang w:val="en-GB" w:bidi="en-US"/>
              </w:rPr>
              <w:t>Most practices related to fonabal music and traditional songs have no restrictions on access. However, some musicians and instrument makers do not wish to share their knowledge with others. They are being advised that this is not the best way of ensuring the continued viability of the element as their secrets will die with them. Fortunately, researchers have the right to access information about the subject of their studies and will thus ensure the continued transmission of the information through publication.</w:t>
            </w:r>
          </w:p>
        </w:tc>
      </w:tr>
      <w:tr w:rsidR="00812EE0" w:rsidRPr="007400F5" w:rsidTr="00812EE0">
        <w:trPr>
          <w:trHeight w:val="1144"/>
        </w:trPr>
        <w:tc>
          <w:tcPr>
            <w:tcW w:w="9644" w:type="dxa"/>
            <w:gridSpan w:val="2"/>
            <w:tcBorders>
              <w:top w:val="nil"/>
              <w:left w:val="nil"/>
              <w:bottom w:val="single" w:sz="4" w:space="0" w:color="auto"/>
              <w:right w:val="nil"/>
            </w:tcBorders>
            <w:shd w:val="clear" w:color="auto" w:fill="auto"/>
            <w:tcMar>
              <w:left w:w="0" w:type="dxa"/>
            </w:tcMar>
          </w:tcPr>
          <w:p w:rsidR="00812EE0" w:rsidRPr="007400F5" w:rsidRDefault="00812EE0" w:rsidP="0060298C">
            <w:pPr>
              <w:keepNext/>
              <w:tabs>
                <w:tab w:val="left" w:pos="1134"/>
                <w:tab w:val="left" w:pos="1701"/>
              </w:tabs>
              <w:snapToGrid/>
              <w:ind w:left="567" w:right="113" w:hanging="454"/>
              <w:rPr>
                <w:b/>
                <w:bCs/>
                <w:snapToGrid/>
                <w:lang w:val="en-GB" w:eastAsia="fr-FR"/>
              </w:rPr>
            </w:pPr>
            <w:r w:rsidRPr="007400F5">
              <w:rPr>
                <w:rFonts w:eastAsia="Times New Roman" w:cs="Times New Roman"/>
                <w:snapToGrid/>
                <w:sz w:val="24"/>
                <w:lang w:val="en-GB" w:eastAsia="fr-FR"/>
              </w:rPr>
              <w:br w:type="page"/>
            </w:r>
            <w:r w:rsidRPr="007400F5">
              <w:rPr>
                <w:b/>
                <w:bCs/>
                <w:snapToGrid/>
                <w:szCs w:val="22"/>
                <w:lang w:val="en-GB" w:eastAsia="fr-FR"/>
              </w:rPr>
              <w:t>4.d.</w:t>
            </w:r>
            <w:r w:rsidRPr="007400F5">
              <w:rPr>
                <w:b/>
                <w:bCs/>
                <w:snapToGrid/>
                <w:szCs w:val="22"/>
                <w:lang w:val="en-GB" w:eastAsia="fr-FR"/>
              </w:rPr>
              <w:tab/>
              <w:t>Concerned community organization(s) or representative(s)</w:t>
            </w:r>
          </w:p>
          <w:p w:rsidR="00812EE0" w:rsidRPr="007400F5" w:rsidRDefault="00812EE0" w:rsidP="0060298C">
            <w:pPr>
              <w:tabs>
                <w:tab w:val="left" w:pos="1134"/>
                <w:tab w:val="left" w:pos="1701"/>
              </w:tabs>
              <w:snapToGrid/>
              <w:ind w:left="113" w:right="113"/>
              <w:rPr>
                <w:rFonts w:eastAsia="Times New Roman"/>
                <w:b/>
                <w:snapToGrid/>
                <w:lang w:val="en-GB" w:eastAsia="fr-FR"/>
              </w:rPr>
            </w:pPr>
            <w:r w:rsidRPr="007400F5">
              <w:rPr>
                <w:rFonts w:cs="Times New Roman"/>
                <w:bCs/>
                <w:iCs/>
                <w:snapToGrid/>
                <w:sz w:val="18"/>
                <w:szCs w:val="18"/>
                <w:lang w:val="en-GB" w:eastAsia="fr-FR"/>
              </w:rPr>
              <w:t>Provide the name, address and other contact information of community organizations or representatives, or other non-governmental organizations, that are concerned with the element such as associations, organizations, clubs, guilds, steering committees, etc</w:t>
            </w:r>
            <w:r w:rsidRPr="007400F5">
              <w:rPr>
                <w:rFonts w:cs="Times New Roman"/>
                <w:b/>
                <w:i/>
                <w:snapToGrid/>
                <w:sz w:val="18"/>
                <w:szCs w:val="18"/>
                <w:lang w:val="en-GB" w:eastAsia="fr-FR"/>
              </w:rPr>
              <w:t>.</w:t>
            </w:r>
          </w:p>
        </w:tc>
      </w:tr>
      <w:tr w:rsidR="00812EE0" w:rsidRPr="007400F5" w:rsidTr="00812EE0">
        <w:tc>
          <w:tcPr>
            <w:tcW w:w="9644" w:type="dxa"/>
            <w:gridSpan w:val="2"/>
            <w:tcBorders>
              <w:top w:val="single" w:sz="4" w:space="0" w:color="auto"/>
              <w:left w:val="single" w:sz="4" w:space="0" w:color="auto"/>
              <w:bottom w:val="nil"/>
              <w:right w:val="single" w:sz="4" w:space="0" w:color="auto"/>
            </w:tcBorders>
            <w:shd w:val="clear" w:color="auto" w:fill="auto"/>
          </w:tcPr>
          <w:tbl>
            <w:tblPr>
              <w:tblpPr w:leftFromText="141" w:rightFromText="141" w:vertAnchor="page" w:horzAnchor="margin" w:tblpY="46"/>
              <w:tblOverlap w:val="never"/>
              <w:tblW w:w="9634" w:type="dxa"/>
              <w:tblBorders>
                <w:bottom w:val="single" w:sz="4" w:space="0" w:color="auto"/>
              </w:tblBorders>
              <w:tblCellMar>
                <w:left w:w="57" w:type="dxa"/>
                <w:right w:w="57" w:type="dxa"/>
              </w:tblCellMar>
              <w:tblLook w:val="04A0"/>
            </w:tblPr>
            <w:tblGrid>
              <w:gridCol w:w="1872"/>
              <w:gridCol w:w="7762"/>
            </w:tblGrid>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Organization/ Community:</w:t>
                  </w:r>
                </w:p>
              </w:tc>
              <w:tc>
                <w:tcPr>
                  <w:tcW w:w="7762" w:type="dxa"/>
                </w:tcPr>
                <w:p w:rsidR="00812EE0" w:rsidRPr="007400F5" w:rsidRDefault="009729C4"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t>Fonabal First NGO</w:t>
                  </w:r>
                </w:p>
              </w:tc>
            </w:tr>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Name and title of the contact person:</w:t>
                  </w:r>
                </w:p>
              </w:tc>
              <w:tc>
                <w:tcPr>
                  <w:tcW w:w="7762" w:type="dxa"/>
                </w:tcPr>
                <w:p w:rsidR="00812EE0"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Address:</w:t>
                  </w:r>
                </w:p>
              </w:tc>
              <w:tc>
                <w:tcPr>
                  <w:tcW w:w="7762" w:type="dxa"/>
                </w:tcPr>
                <w:p w:rsidR="00812EE0"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Telephone number:</w:t>
                  </w:r>
                </w:p>
              </w:tc>
              <w:tc>
                <w:tcPr>
                  <w:tcW w:w="7762" w:type="dxa"/>
                </w:tcPr>
                <w:p w:rsidR="00812EE0"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Fax number:</w:t>
                  </w:r>
                </w:p>
              </w:tc>
              <w:tc>
                <w:tcPr>
                  <w:tcW w:w="7762" w:type="dxa"/>
                </w:tcPr>
                <w:p w:rsidR="00812EE0"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lastRenderedPageBreak/>
                    <w:t>E-mail address:</w:t>
                  </w:r>
                </w:p>
              </w:tc>
              <w:tc>
                <w:tcPr>
                  <w:tcW w:w="7762" w:type="dxa"/>
                </w:tcPr>
                <w:p w:rsidR="00812EE0"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812EE0" w:rsidRPr="007400F5" w:rsidTr="00812EE0">
              <w:tc>
                <w:tcPr>
                  <w:tcW w:w="1872" w:type="dxa"/>
                </w:tcPr>
                <w:p w:rsidR="00812EE0" w:rsidRPr="007400F5" w:rsidRDefault="00812EE0"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Other relevant information:</w:t>
                  </w:r>
                </w:p>
              </w:tc>
              <w:tc>
                <w:tcPr>
                  <w:tcW w:w="7762" w:type="dxa"/>
                </w:tcPr>
                <w:p w:rsidR="00812EE0"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812EE0"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00812EE0"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812EE0" w:rsidRPr="007400F5" w:rsidRDefault="00812EE0" w:rsidP="0060298C">
            <w:pPr>
              <w:tabs>
                <w:tab w:val="left" w:pos="1134"/>
                <w:tab w:val="left" w:pos="1701"/>
              </w:tabs>
              <w:snapToGrid/>
              <w:ind w:left="113"/>
              <w:jc w:val="left"/>
              <w:rPr>
                <w:rFonts w:eastAsia="Times New Roman"/>
                <w:b/>
                <w:smallCaps/>
                <w:snapToGrid/>
                <w:lang w:val="en-GB" w:eastAsia="fr-FR"/>
              </w:rPr>
            </w:pPr>
          </w:p>
        </w:tc>
      </w:tr>
      <w:tr w:rsidR="00812EE0" w:rsidRPr="007400F5" w:rsidTr="00812EE0">
        <w:trPr>
          <w:cantSplit/>
        </w:trPr>
        <w:tc>
          <w:tcPr>
            <w:tcW w:w="9644" w:type="dxa"/>
            <w:gridSpan w:val="2"/>
            <w:tcBorders>
              <w:top w:val="nil"/>
              <w:left w:val="nil"/>
              <w:right w:val="nil"/>
            </w:tcBorders>
            <w:shd w:val="clear" w:color="auto" w:fill="auto"/>
          </w:tcPr>
          <w:p w:rsidR="00812EE0" w:rsidRPr="007400F5" w:rsidRDefault="00812EE0"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lastRenderedPageBreak/>
              <w:t>5.</w:t>
            </w:r>
            <w:r w:rsidRPr="007400F5">
              <w:rPr>
                <w:b/>
                <w:bCs/>
                <w:snapToGrid/>
                <w:sz w:val="24"/>
                <w:lang w:val="en-GB" w:eastAsia="fr-FR"/>
              </w:rPr>
              <w:tab/>
            </w:r>
            <w:r w:rsidRPr="007400F5">
              <w:rPr>
                <w:rFonts w:eastAsia="Times New Roman"/>
                <w:b/>
                <w:smallCaps/>
                <w:snapToGrid/>
                <w:sz w:val="24"/>
                <w:lang w:val="en-GB" w:eastAsia="fr-FR"/>
              </w:rPr>
              <w:t xml:space="preserve"> </w:t>
            </w:r>
            <w:r w:rsidRPr="007400F5">
              <w:rPr>
                <w:b/>
                <w:bCs/>
                <w:snapToGrid/>
                <w:sz w:val="24"/>
                <w:lang w:val="en-GB" w:eastAsia="fr-FR"/>
              </w:rPr>
              <w:t xml:space="preserve">Inclusion of the element in an inventory </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U.5, the States shall demonstrate that ‘the element is included in an inventory of the intangible cultural heritage present in the territory(ies) of the submitting State(s) Party(ies) as defined in Articles 11 and 12 of the Convention’. </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Identify the inventory in which the element has been included and the office, agency, organization or body responsible for maintaining that inventory. Demonstrate that the inventory has been drawn up in conformity with the Convention, in particular Article 11 (b) that stipulates that intangible cultural heritage shall be identified and defined ‘with the participation of communities, groups and relevant non-governmental organizations’ and Article 12 requiring that inventories be regularly updated.</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The nominated element’s inclusion in an inventory should not in any way imply or require that the inventory(ies) have been completed prior to nomination. Rather, a submitting State Party may be in the process of completing or updating one or more inventories, but has already duly included the nominated element on an inventory-in-progress.</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documents showing the inclusion of the element in an inventory or refer to a website presenting that inventory.</w:t>
            </w:r>
          </w:p>
          <w:p w:rsidR="00812EE0" w:rsidRPr="007400F5" w:rsidRDefault="00812EE0"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200 words</w:t>
            </w:r>
          </w:p>
        </w:tc>
      </w:tr>
      <w:tr w:rsidR="00812EE0" w:rsidRPr="007400F5" w:rsidTr="00812EE0">
        <w:tc>
          <w:tcPr>
            <w:tcW w:w="9644" w:type="dxa"/>
            <w:gridSpan w:val="2"/>
            <w:tcBorders>
              <w:bottom w:val="single" w:sz="4" w:space="0" w:color="auto"/>
            </w:tcBorders>
            <w:shd w:val="clear" w:color="auto" w:fill="auto"/>
            <w:tcMar>
              <w:top w:w="113" w:type="dxa"/>
              <w:left w:w="113" w:type="dxa"/>
              <w:bottom w:w="113" w:type="dxa"/>
              <w:right w:w="113" w:type="dxa"/>
            </w:tcMar>
          </w:tcPr>
          <w:p w:rsidR="00812EE0" w:rsidRPr="007400F5" w:rsidRDefault="009729C4" w:rsidP="0060298C">
            <w:pPr>
              <w:tabs>
                <w:tab w:val="left" w:pos="1134"/>
                <w:tab w:val="left" w:pos="1701"/>
              </w:tabs>
              <w:snapToGrid/>
              <w:rPr>
                <w:rFonts w:cs="Times New Roman"/>
                <w:snapToGrid/>
                <w:lang w:val="en-GB" w:eastAsia="fr-FR"/>
              </w:rPr>
            </w:pPr>
            <w:r w:rsidRPr="007400F5">
              <w:rPr>
                <w:lang w:val="en-GB" w:bidi="en-US"/>
              </w:rPr>
              <w:t>In compliance with articles 11 and 12 of the Intangible Heritage Convention, the element ‘</w:t>
            </w:r>
            <w:r w:rsidRPr="007400F5">
              <w:rPr>
                <w:lang w:val="en-GB"/>
              </w:rPr>
              <w:t>Fonabal music and traditional chants</w:t>
            </w:r>
            <w:r w:rsidRPr="007400F5">
              <w:rPr>
                <w:lang w:val="en-GB" w:bidi="en-US"/>
              </w:rPr>
              <w:t>’ has been included on an inventory.</w:t>
            </w:r>
          </w:p>
        </w:tc>
      </w:tr>
      <w:tr w:rsidR="00812EE0" w:rsidRPr="007400F5" w:rsidTr="00812EE0">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812EE0" w:rsidRPr="007400F5" w:rsidRDefault="00812EE0"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lastRenderedPageBreak/>
              <w:t>6.</w:t>
            </w:r>
            <w:r w:rsidRPr="007400F5">
              <w:rPr>
                <w:b/>
                <w:bCs/>
                <w:snapToGrid/>
                <w:sz w:val="24"/>
                <w:lang w:val="en-GB" w:eastAsia="fr-FR"/>
              </w:rPr>
              <w:tab/>
              <w:t>Documentation</w:t>
            </w:r>
          </w:p>
          <w:p w:rsidR="00812EE0" w:rsidRPr="007400F5" w:rsidRDefault="00812EE0"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6.a.</w:t>
            </w:r>
            <w:r w:rsidRPr="007400F5">
              <w:rPr>
                <w:b/>
                <w:bCs/>
                <w:snapToGrid/>
                <w:szCs w:val="22"/>
                <w:lang w:val="en-GB" w:eastAsia="fr-FR"/>
              </w:rPr>
              <w:tab/>
              <w:t>Appended documentation</w:t>
            </w:r>
          </w:p>
          <w:p w:rsidR="00812EE0" w:rsidRPr="007400F5" w:rsidRDefault="00812EE0"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The documentation listed below is mandatory and will be used in the process of examining and evaluating the nomination. It will also be helpful for visibility activities if the element is inscribed. Tick the following boxes to confirm that related items are included with the nomination and that they follow the instructions. Additional materials other than those specified below cannot be accepted and will not be returned. </w:t>
            </w:r>
          </w:p>
        </w:tc>
      </w:tr>
      <w:tr w:rsidR="00812EE0" w:rsidRPr="007400F5" w:rsidTr="00812EE0">
        <w:tblPrEx>
          <w:tblBorders>
            <w:insideV w:val="none" w:sz="0" w:space="0" w:color="auto"/>
          </w:tblBorders>
        </w:tblPrEx>
        <w:trPr>
          <w:cantSplit/>
        </w:trPr>
        <w:tc>
          <w:tcPr>
            <w:tcW w:w="9644" w:type="dxa"/>
            <w:gridSpan w:val="2"/>
            <w:tcBorders>
              <w:top w:val="single" w:sz="4" w:space="0" w:color="auto"/>
              <w:bottom w:val="single" w:sz="4" w:space="0" w:color="auto"/>
            </w:tcBorders>
            <w:shd w:val="clear" w:color="auto" w:fill="auto"/>
            <w:tcMar>
              <w:top w:w="113" w:type="dxa"/>
              <w:left w:w="113" w:type="dxa"/>
              <w:bottom w:w="113" w:type="dxa"/>
              <w:right w:w="113" w:type="dxa"/>
            </w:tcMar>
          </w:tcPr>
          <w:p w:rsidR="00812EE0"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812EE0"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812EE0" w:rsidRPr="007400F5">
              <w:rPr>
                <w:rFonts w:eastAsia="Times New Roman"/>
                <w:snapToGrid/>
                <w:sz w:val="20"/>
                <w:szCs w:val="20"/>
                <w:lang w:val="en-GB" w:eastAsia="en-US"/>
              </w:rPr>
              <w:t xml:space="preserve"> 10 recent photographs in high definition</w:t>
            </w:r>
          </w:p>
          <w:p w:rsidR="00812EE0"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812EE0"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812EE0" w:rsidRPr="007400F5">
              <w:rPr>
                <w:rFonts w:eastAsia="Times New Roman"/>
                <w:snapToGrid/>
                <w:sz w:val="20"/>
                <w:szCs w:val="20"/>
                <w:lang w:val="en-GB" w:eastAsia="en-US"/>
              </w:rPr>
              <w:t xml:space="preserve"> cession(s) of rights corresponding to the photos (Form ICH-07-photo)</w:t>
            </w:r>
          </w:p>
          <w:p w:rsidR="00812EE0"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812EE0"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812EE0" w:rsidRPr="007400F5">
              <w:rPr>
                <w:rFonts w:eastAsia="Times New Roman"/>
                <w:snapToGrid/>
                <w:sz w:val="20"/>
                <w:szCs w:val="20"/>
                <w:lang w:val="en-GB" w:eastAsia="en-US"/>
              </w:rPr>
              <w:t xml:space="preserve"> edited video (up to 10 minutes) </w:t>
            </w:r>
          </w:p>
          <w:p w:rsidR="00812EE0"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812EE0"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812EE0" w:rsidRPr="007400F5">
              <w:rPr>
                <w:rFonts w:eastAsia="Times New Roman"/>
                <w:snapToGrid/>
                <w:sz w:val="20"/>
                <w:szCs w:val="20"/>
                <w:lang w:val="en-GB" w:eastAsia="en-US"/>
              </w:rPr>
              <w:t xml:space="preserve"> cession(s) of rights corresponding to the video recording (Form ICH-07-video)</w:t>
            </w:r>
          </w:p>
          <w:p w:rsidR="009729C4" w:rsidRPr="007400F5" w:rsidRDefault="009729C4" w:rsidP="0060298C">
            <w:pPr>
              <w:tabs>
                <w:tab w:val="left" w:pos="1134"/>
                <w:tab w:val="left" w:pos="1701"/>
              </w:tabs>
              <w:snapToGrid/>
              <w:ind w:left="680"/>
              <w:jc w:val="left"/>
              <w:rPr>
                <w:rFonts w:eastAsia="Times New Roman"/>
                <w:snapToGrid/>
                <w:sz w:val="20"/>
                <w:szCs w:val="20"/>
                <w:lang w:val="en-GB" w:eastAsia="en-US"/>
              </w:rPr>
            </w:pPr>
          </w:p>
          <w:p w:rsidR="009729C4" w:rsidRPr="007400F5" w:rsidRDefault="009729C4" w:rsidP="0060298C">
            <w:pPr>
              <w:rPr>
                <w:lang w:val="en-GB"/>
              </w:rPr>
            </w:pPr>
            <w:r w:rsidRPr="007400F5">
              <w:rPr>
                <w:lang w:val="en-GB"/>
              </w:rPr>
              <w:t>Since the tradition involves more than one domain, we have submitted 20 photos:</w:t>
            </w:r>
          </w:p>
          <w:p w:rsidR="009729C4" w:rsidRPr="007400F5" w:rsidRDefault="009729C4" w:rsidP="00757B37">
            <w:pPr>
              <w:widowControl w:val="0"/>
              <w:numPr>
                <w:ilvl w:val="0"/>
                <w:numId w:val="89"/>
              </w:numPr>
              <w:tabs>
                <w:tab w:val="clear" w:pos="567"/>
              </w:tabs>
              <w:snapToGrid/>
              <w:spacing w:before="0" w:after="0"/>
              <w:rPr>
                <w:rFonts w:eastAsia="Calibri"/>
                <w:snapToGrid/>
                <w:lang w:val="en-GB" w:eastAsia="en-US"/>
              </w:rPr>
            </w:pPr>
            <w:r w:rsidRPr="007400F5">
              <w:rPr>
                <w:rFonts w:eastAsia="Calibri"/>
                <w:snapToGrid/>
                <w:szCs w:val="22"/>
                <w:lang w:val="en-GB" w:eastAsia="en-US"/>
              </w:rPr>
              <w:t>2 photos of Fonabal First staff members introducing and watching a performance of fonabal music at the World Music Festival;</w:t>
            </w:r>
          </w:p>
          <w:p w:rsidR="009729C4" w:rsidRPr="007400F5" w:rsidRDefault="009729C4" w:rsidP="00757B37">
            <w:pPr>
              <w:widowControl w:val="0"/>
              <w:numPr>
                <w:ilvl w:val="0"/>
                <w:numId w:val="89"/>
              </w:numPr>
              <w:tabs>
                <w:tab w:val="clear" w:pos="567"/>
              </w:tabs>
              <w:snapToGrid/>
              <w:spacing w:before="0" w:after="0"/>
              <w:rPr>
                <w:rFonts w:eastAsia="Calibri"/>
                <w:snapToGrid/>
                <w:lang w:val="en-GB" w:eastAsia="en-US"/>
              </w:rPr>
            </w:pPr>
            <w:r w:rsidRPr="007400F5">
              <w:rPr>
                <w:rFonts w:eastAsia="Calibri"/>
                <w:snapToGrid/>
                <w:szCs w:val="22"/>
                <w:lang w:val="en-GB" w:eastAsia="en-US"/>
              </w:rPr>
              <w:t xml:space="preserve">2 photos of members of Fonabal First receiving an award from the Minister of Culture; </w:t>
            </w:r>
          </w:p>
          <w:p w:rsidR="009729C4" w:rsidRPr="007400F5" w:rsidRDefault="009729C4" w:rsidP="00757B37">
            <w:pPr>
              <w:widowControl w:val="0"/>
              <w:numPr>
                <w:ilvl w:val="0"/>
                <w:numId w:val="89"/>
              </w:numPr>
              <w:tabs>
                <w:tab w:val="clear" w:pos="567"/>
              </w:tabs>
              <w:snapToGrid/>
              <w:spacing w:before="0" w:after="0"/>
              <w:rPr>
                <w:rFonts w:eastAsia="Calibri"/>
                <w:snapToGrid/>
                <w:lang w:val="en-GB" w:eastAsia="en-US"/>
              </w:rPr>
            </w:pPr>
            <w:r w:rsidRPr="007400F5">
              <w:rPr>
                <w:rFonts w:eastAsia="Calibri"/>
                <w:snapToGrid/>
                <w:szCs w:val="22"/>
                <w:lang w:val="en-GB" w:eastAsia="en-US"/>
              </w:rPr>
              <w:t xml:space="preserve">3 photos of an informal party performing the </w:t>
            </w:r>
            <w:r w:rsidR="0013474A" w:rsidRPr="007400F5">
              <w:rPr>
                <w:rFonts w:eastAsia="Calibri"/>
                <w:snapToGrid/>
                <w:szCs w:val="22"/>
                <w:lang w:val="en-GB" w:eastAsia="en-US"/>
              </w:rPr>
              <w:t>‘</w:t>
            </w:r>
            <w:r w:rsidRPr="007400F5">
              <w:rPr>
                <w:rFonts w:eastAsia="Calibri"/>
                <w:snapToGrid/>
                <w:szCs w:val="22"/>
                <w:lang w:val="en-GB" w:eastAsia="en-US"/>
              </w:rPr>
              <w:t>Fonabal Dance</w:t>
            </w:r>
            <w:r w:rsidR="0013474A" w:rsidRPr="007400F5">
              <w:rPr>
                <w:rFonts w:eastAsia="Calibri"/>
                <w:snapToGrid/>
                <w:szCs w:val="22"/>
                <w:lang w:val="en-GB" w:eastAsia="en-US"/>
              </w:rPr>
              <w:t>’</w:t>
            </w:r>
            <w:r w:rsidRPr="007400F5">
              <w:rPr>
                <w:rFonts w:eastAsia="Calibri"/>
                <w:snapToGrid/>
                <w:szCs w:val="22"/>
                <w:lang w:val="en-GB" w:eastAsia="en-US"/>
              </w:rPr>
              <w:t xml:space="preserve"> showing the musicians playing and other community members singing and dancing;</w:t>
            </w:r>
          </w:p>
          <w:p w:rsidR="009729C4" w:rsidRPr="007400F5" w:rsidRDefault="009729C4" w:rsidP="00757B37">
            <w:pPr>
              <w:widowControl w:val="0"/>
              <w:numPr>
                <w:ilvl w:val="0"/>
                <w:numId w:val="89"/>
              </w:numPr>
              <w:tabs>
                <w:tab w:val="clear" w:pos="567"/>
              </w:tabs>
              <w:snapToGrid/>
              <w:spacing w:before="0" w:after="0"/>
              <w:rPr>
                <w:rFonts w:eastAsia="Calibri"/>
                <w:snapToGrid/>
                <w:lang w:val="en-GB" w:eastAsia="en-US"/>
              </w:rPr>
            </w:pPr>
            <w:r w:rsidRPr="007400F5">
              <w:rPr>
                <w:rFonts w:eastAsia="Calibri"/>
                <w:snapToGrid/>
                <w:szCs w:val="22"/>
                <w:lang w:val="en-GB" w:eastAsia="en-US"/>
              </w:rPr>
              <w:t>3 photos of a boy watching his father, a Fonabal maker, manufacturing a fonabal;</w:t>
            </w:r>
          </w:p>
          <w:p w:rsidR="009729C4" w:rsidRPr="007400F5" w:rsidRDefault="009729C4" w:rsidP="00757B37">
            <w:pPr>
              <w:widowControl w:val="0"/>
              <w:numPr>
                <w:ilvl w:val="0"/>
                <w:numId w:val="89"/>
              </w:numPr>
              <w:tabs>
                <w:tab w:val="clear" w:pos="567"/>
              </w:tabs>
              <w:snapToGrid/>
              <w:spacing w:before="0" w:after="0"/>
              <w:rPr>
                <w:rFonts w:eastAsia="Calibri"/>
                <w:snapToGrid/>
                <w:lang w:val="en-GB" w:eastAsia="en-US"/>
              </w:rPr>
            </w:pPr>
            <w:r w:rsidRPr="007400F5">
              <w:rPr>
                <w:rFonts w:eastAsia="Calibri"/>
                <w:snapToGrid/>
                <w:szCs w:val="22"/>
                <w:lang w:val="en-GB" w:eastAsia="en-US"/>
              </w:rPr>
              <w:t xml:space="preserve">2 photos of a fonabal performance (adapted for the occasion) at the opening of a new car showroom in the regional capital; </w:t>
            </w:r>
          </w:p>
          <w:p w:rsidR="009729C4" w:rsidRPr="007400F5" w:rsidRDefault="009729C4" w:rsidP="00757B37">
            <w:pPr>
              <w:widowControl w:val="0"/>
              <w:numPr>
                <w:ilvl w:val="0"/>
                <w:numId w:val="89"/>
              </w:numPr>
              <w:tabs>
                <w:tab w:val="clear" w:pos="567"/>
              </w:tabs>
              <w:snapToGrid/>
              <w:spacing w:before="0" w:after="0"/>
              <w:rPr>
                <w:rFonts w:eastAsia="Calibri"/>
                <w:snapToGrid/>
                <w:lang w:val="en-GB" w:eastAsia="en-US"/>
              </w:rPr>
            </w:pPr>
            <w:r w:rsidRPr="007400F5">
              <w:rPr>
                <w:rFonts w:eastAsia="Calibri"/>
                <w:snapToGrid/>
                <w:szCs w:val="22"/>
                <w:lang w:val="en-GB" w:eastAsia="en-US"/>
              </w:rPr>
              <w:t>2 photos of 2 internationally known Fonabal masters in the radio studio of the provincial capital;</w:t>
            </w:r>
          </w:p>
          <w:p w:rsidR="009729C4" w:rsidRPr="007400F5" w:rsidRDefault="009729C4" w:rsidP="00757B37">
            <w:pPr>
              <w:widowControl w:val="0"/>
              <w:numPr>
                <w:ilvl w:val="0"/>
                <w:numId w:val="89"/>
              </w:numPr>
              <w:tabs>
                <w:tab w:val="clear" w:pos="567"/>
              </w:tabs>
              <w:snapToGrid/>
              <w:spacing w:before="0" w:after="0"/>
              <w:rPr>
                <w:rFonts w:eastAsia="Calibri"/>
                <w:snapToGrid/>
                <w:lang w:val="en-GB" w:eastAsia="en-US"/>
              </w:rPr>
            </w:pPr>
            <w:r w:rsidRPr="007400F5">
              <w:rPr>
                <w:rFonts w:eastAsia="Calibri"/>
                <w:snapToGrid/>
                <w:szCs w:val="22"/>
                <w:lang w:val="en-GB" w:eastAsia="en-US"/>
              </w:rPr>
              <w:t>1 photo of a young woman selling a CD with Fonabal music in a music shop in the capital city;</w:t>
            </w:r>
          </w:p>
          <w:p w:rsidR="009729C4" w:rsidRPr="007400F5" w:rsidRDefault="009729C4" w:rsidP="00757B37">
            <w:pPr>
              <w:widowControl w:val="0"/>
              <w:numPr>
                <w:ilvl w:val="0"/>
                <w:numId w:val="89"/>
              </w:numPr>
              <w:tabs>
                <w:tab w:val="clear" w:pos="567"/>
              </w:tabs>
              <w:snapToGrid/>
              <w:spacing w:before="0" w:after="0"/>
              <w:rPr>
                <w:rFonts w:eastAsia="Calibri"/>
                <w:snapToGrid/>
                <w:lang w:val="en-GB" w:eastAsia="en-US"/>
              </w:rPr>
            </w:pPr>
            <w:r w:rsidRPr="007400F5">
              <w:rPr>
                <w:rFonts w:eastAsia="Calibri"/>
                <w:snapToGrid/>
                <w:szCs w:val="22"/>
                <w:lang w:val="en-GB" w:eastAsia="en-US"/>
              </w:rPr>
              <w:t xml:space="preserve">2 photos of two girls </w:t>
            </w:r>
            <w:r w:rsidR="009B25D5" w:rsidRPr="007400F5">
              <w:rPr>
                <w:rFonts w:eastAsia="Calibri"/>
                <w:snapToGrid/>
                <w:szCs w:val="22"/>
                <w:lang w:val="en-GB" w:eastAsia="en-US"/>
              </w:rPr>
              <w:t>practising</w:t>
            </w:r>
            <w:r w:rsidRPr="007400F5">
              <w:rPr>
                <w:rFonts w:eastAsia="Calibri"/>
                <w:snapToGrid/>
                <w:szCs w:val="22"/>
                <w:lang w:val="en-GB" w:eastAsia="en-US"/>
              </w:rPr>
              <w:t xml:space="preserve"> Fonabal dance in their mother’s kitchen instructed by their mother;</w:t>
            </w:r>
          </w:p>
          <w:p w:rsidR="009729C4" w:rsidRPr="007400F5" w:rsidRDefault="009729C4" w:rsidP="00757B37">
            <w:pPr>
              <w:widowControl w:val="0"/>
              <w:numPr>
                <w:ilvl w:val="0"/>
                <w:numId w:val="89"/>
              </w:numPr>
              <w:tabs>
                <w:tab w:val="clear" w:pos="567"/>
              </w:tabs>
              <w:snapToGrid/>
              <w:spacing w:before="0" w:after="0"/>
              <w:rPr>
                <w:rFonts w:eastAsia="Calibri"/>
                <w:snapToGrid/>
                <w:lang w:val="en-GB" w:eastAsia="en-US"/>
              </w:rPr>
            </w:pPr>
            <w:r w:rsidRPr="007400F5">
              <w:rPr>
                <w:rFonts w:eastAsia="Calibri"/>
                <w:snapToGrid/>
                <w:szCs w:val="22"/>
                <w:lang w:val="en-GB" w:eastAsia="en-US"/>
              </w:rPr>
              <w:t>2 photos of German tourists receiving instruction how to play the fonabal;</w:t>
            </w:r>
          </w:p>
          <w:p w:rsidR="009729C4" w:rsidRPr="007400F5" w:rsidRDefault="009729C4" w:rsidP="00757B37">
            <w:pPr>
              <w:widowControl w:val="0"/>
              <w:numPr>
                <w:ilvl w:val="0"/>
                <w:numId w:val="89"/>
              </w:numPr>
              <w:tabs>
                <w:tab w:val="clear" w:pos="567"/>
              </w:tabs>
              <w:snapToGrid/>
              <w:spacing w:before="0" w:after="0"/>
              <w:rPr>
                <w:rFonts w:eastAsia="Calibri"/>
                <w:snapToGrid/>
                <w:lang w:val="en-GB" w:eastAsia="en-US"/>
              </w:rPr>
            </w:pPr>
            <w:r w:rsidRPr="007400F5">
              <w:rPr>
                <w:rFonts w:eastAsia="Calibri"/>
                <w:snapToGrid/>
                <w:szCs w:val="22"/>
                <w:lang w:val="en-GB" w:eastAsia="en-US"/>
              </w:rPr>
              <w:t xml:space="preserve">1 photo of car of inhabitant of the provincial capital with sticker showing a fonabal and the text: </w:t>
            </w:r>
            <w:r w:rsidR="0013474A" w:rsidRPr="007400F5">
              <w:rPr>
                <w:rFonts w:eastAsia="Calibri"/>
                <w:snapToGrid/>
                <w:szCs w:val="22"/>
                <w:lang w:val="en-GB" w:eastAsia="en-US"/>
              </w:rPr>
              <w:t>‘</w:t>
            </w:r>
            <w:r w:rsidRPr="007400F5">
              <w:rPr>
                <w:rFonts w:eastAsia="Calibri"/>
                <w:snapToGrid/>
                <w:szCs w:val="22"/>
                <w:lang w:val="en-GB" w:eastAsia="en-US"/>
              </w:rPr>
              <w:t>Fonabal forever</w:t>
            </w:r>
            <w:r w:rsidR="0013474A" w:rsidRPr="007400F5">
              <w:rPr>
                <w:rFonts w:eastAsia="Calibri"/>
                <w:snapToGrid/>
                <w:szCs w:val="22"/>
                <w:lang w:val="en-GB" w:eastAsia="en-US"/>
              </w:rPr>
              <w:t>’</w:t>
            </w:r>
            <w:r w:rsidRPr="007400F5">
              <w:rPr>
                <w:rFonts w:eastAsia="Calibri"/>
                <w:snapToGrid/>
                <w:szCs w:val="22"/>
                <w:lang w:val="en-GB" w:eastAsia="en-US"/>
              </w:rPr>
              <w:t>.</w:t>
            </w:r>
          </w:p>
          <w:p w:rsidR="009729C4" w:rsidRPr="007400F5" w:rsidRDefault="009729C4" w:rsidP="0060298C">
            <w:pPr>
              <w:widowControl w:val="0"/>
              <w:tabs>
                <w:tab w:val="clear" w:pos="567"/>
              </w:tabs>
              <w:snapToGrid/>
              <w:spacing w:before="0" w:after="0"/>
              <w:ind w:left="720"/>
              <w:jc w:val="left"/>
              <w:rPr>
                <w:rFonts w:eastAsia="Calibri"/>
                <w:snapToGrid/>
                <w:lang w:val="en-GB" w:eastAsia="en-US"/>
              </w:rPr>
            </w:pPr>
          </w:p>
          <w:p w:rsidR="009729C4" w:rsidRPr="007400F5" w:rsidRDefault="009729C4"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 xml:space="preserve">For the same reason, the video submitted by us </w:t>
            </w:r>
            <w:r w:rsidR="0013474A" w:rsidRPr="007400F5">
              <w:rPr>
                <w:rFonts w:eastAsia="Calibri"/>
                <w:snapToGrid/>
                <w:szCs w:val="22"/>
                <w:lang w:val="en-GB" w:eastAsia="en-US"/>
              </w:rPr>
              <w:t>‘</w:t>
            </w:r>
            <w:r w:rsidRPr="007400F5">
              <w:rPr>
                <w:rFonts w:eastAsia="Calibri"/>
                <w:snapToGrid/>
                <w:szCs w:val="22"/>
                <w:lang w:val="en-GB" w:eastAsia="en-US"/>
              </w:rPr>
              <w:t>Fonabal; yesterday and tomorrow</w:t>
            </w:r>
            <w:r w:rsidR="0013474A" w:rsidRPr="007400F5">
              <w:rPr>
                <w:rFonts w:eastAsia="Calibri"/>
                <w:snapToGrid/>
                <w:szCs w:val="22"/>
                <w:lang w:val="en-GB" w:eastAsia="en-US"/>
              </w:rPr>
              <w:t>’</w:t>
            </w:r>
            <w:r w:rsidRPr="007400F5">
              <w:rPr>
                <w:rFonts w:eastAsia="Calibri"/>
                <w:snapToGrid/>
                <w:szCs w:val="22"/>
                <w:lang w:val="en-GB" w:eastAsia="en-US"/>
              </w:rPr>
              <w:t xml:space="preserve"> has a length of 21 minutes.</w:t>
            </w:r>
          </w:p>
          <w:p w:rsidR="009729C4" w:rsidRPr="007400F5" w:rsidRDefault="009729C4" w:rsidP="0060298C">
            <w:pPr>
              <w:widowControl w:val="0"/>
              <w:tabs>
                <w:tab w:val="clear" w:pos="567"/>
              </w:tabs>
              <w:snapToGrid/>
              <w:spacing w:before="0" w:after="0"/>
              <w:jc w:val="left"/>
              <w:rPr>
                <w:rFonts w:eastAsia="Calibri"/>
                <w:snapToGrid/>
                <w:lang w:val="en-GB" w:eastAsia="en-US"/>
              </w:rPr>
            </w:pPr>
          </w:p>
          <w:p w:rsidR="009729C4" w:rsidRPr="007400F5" w:rsidRDefault="009729C4" w:rsidP="0060298C">
            <w:pPr>
              <w:keepNext/>
              <w:keepLines/>
              <w:spacing w:after="240"/>
              <w:ind w:left="567" w:hanging="567"/>
              <w:outlineLvl w:val="2"/>
              <w:rPr>
                <w:lang w:val="en-GB"/>
              </w:rPr>
            </w:pPr>
            <w:r w:rsidRPr="007400F5">
              <w:rPr>
                <w:lang w:val="en-GB" w:eastAsia="en-US"/>
              </w:rPr>
              <w:t xml:space="preserve">Cession of rights </w:t>
            </w:r>
            <w:r w:rsidRPr="007400F5">
              <w:rPr>
                <w:lang w:val="en-GB"/>
              </w:rPr>
              <w:t>appended, signed by Fonabal First on behalf of the rights holders.</w:t>
            </w:r>
          </w:p>
        </w:tc>
      </w:tr>
      <w:tr w:rsidR="00812EE0" w:rsidRPr="007400F5" w:rsidTr="00812EE0">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812EE0" w:rsidRPr="007400F5" w:rsidRDefault="00812EE0"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6.b.</w:t>
            </w:r>
            <w:r w:rsidRPr="007400F5">
              <w:rPr>
                <w:b/>
                <w:bCs/>
                <w:snapToGrid/>
                <w:szCs w:val="22"/>
                <w:lang w:val="en-GB" w:eastAsia="fr-FR"/>
              </w:rPr>
              <w:tab/>
              <w:t>Principal published references</w:t>
            </w:r>
          </w:p>
          <w:p w:rsidR="00812EE0" w:rsidRPr="007400F5" w:rsidRDefault="00812EE0"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Submitting States may wish to list, using a standard bibliographic format, principal published references providing supplementary information on the element, such as books, articles, audiovisual materials or websites. Such published works should not be sent along with the nomination.</w:t>
            </w:r>
          </w:p>
          <w:p w:rsidR="00812EE0" w:rsidRPr="007400F5" w:rsidRDefault="00812EE0" w:rsidP="0060298C">
            <w:pPr>
              <w:keepNext/>
              <w:tabs>
                <w:tab w:val="left" w:pos="1134"/>
                <w:tab w:val="left" w:pos="1701"/>
                <w:tab w:val="left" w:pos="2268"/>
              </w:tabs>
              <w:snapToGrid/>
              <w:ind w:left="113" w:right="113"/>
              <w:jc w:val="right"/>
              <w:rPr>
                <w:rFonts w:eastAsia="Times New Roman"/>
                <w:i/>
                <w:iCs/>
                <w:snapToGrid/>
                <w:sz w:val="20"/>
                <w:lang w:val="en-GB" w:eastAsia="fr-FR"/>
              </w:rPr>
            </w:pPr>
            <w:r w:rsidRPr="007400F5">
              <w:rPr>
                <w:rFonts w:eastAsia="Times New Roman"/>
                <w:iCs/>
                <w:snapToGrid/>
                <w:sz w:val="18"/>
                <w:szCs w:val="18"/>
                <w:lang w:val="en-GB" w:eastAsia="fr-FR"/>
              </w:rPr>
              <w:t>Not to exceed one standard page.</w:t>
            </w:r>
          </w:p>
        </w:tc>
      </w:tr>
      <w:tr w:rsidR="00812EE0" w:rsidRPr="007400F5" w:rsidTr="00812EE0">
        <w:tblPrEx>
          <w:tblBorders>
            <w:insideV w:val="none" w:sz="0" w:space="0" w:color="auto"/>
          </w:tblBorders>
        </w:tblPrEx>
        <w:tc>
          <w:tcPr>
            <w:tcW w:w="9644" w:type="dxa"/>
            <w:gridSpan w:val="2"/>
            <w:tcBorders>
              <w:bottom w:val="single" w:sz="4" w:space="0" w:color="auto"/>
            </w:tcBorders>
            <w:shd w:val="clear" w:color="auto" w:fill="auto"/>
            <w:tcMar>
              <w:top w:w="113" w:type="dxa"/>
              <w:left w:w="113" w:type="dxa"/>
              <w:bottom w:w="113" w:type="dxa"/>
              <w:right w:w="113" w:type="dxa"/>
            </w:tcMar>
          </w:tcPr>
          <w:p w:rsidR="00812EE0" w:rsidRPr="007400F5" w:rsidRDefault="009729C4" w:rsidP="0060298C">
            <w:pPr>
              <w:tabs>
                <w:tab w:val="left" w:pos="1134"/>
                <w:tab w:val="left" w:pos="1701"/>
              </w:tabs>
              <w:snapToGrid/>
              <w:rPr>
                <w:rFonts w:cs="Times New Roman"/>
                <w:bCs/>
                <w:snapToGrid/>
                <w:lang w:val="en-GB" w:eastAsia="fr-FR"/>
              </w:rPr>
            </w:pPr>
            <w:r w:rsidRPr="007400F5">
              <w:rPr>
                <w:snapToGrid/>
                <w:szCs w:val="22"/>
                <w:lang w:val="en-GB" w:eastAsia="fr-FR"/>
              </w:rPr>
              <w:t>None</w:t>
            </w:r>
          </w:p>
        </w:tc>
      </w:tr>
      <w:tr w:rsidR="00812EE0" w:rsidRPr="007400F5" w:rsidTr="00812EE0">
        <w:tblPrEx>
          <w:tblBorders>
            <w:insideV w:val="none" w:sz="0" w:space="0" w:color="auto"/>
          </w:tblBorders>
        </w:tblPrEx>
        <w:trPr>
          <w:cantSplit/>
        </w:trPr>
        <w:tc>
          <w:tcPr>
            <w:tcW w:w="9644" w:type="dxa"/>
            <w:gridSpan w:val="2"/>
            <w:tcBorders>
              <w:top w:val="nil"/>
              <w:left w:val="nil"/>
              <w:bottom w:val="nil"/>
              <w:right w:val="nil"/>
            </w:tcBorders>
            <w:shd w:val="clear" w:color="auto" w:fill="auto"/>
          </w:tcPr>
          <w:p w:rsidR="00812EE0" w:rsidRPr="007400F5" w:rsidRDefault="00812EE0"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lastRenderedPageBreak/>
              <w:t>7.</w:t>
            </w:r>
            <w:r w:rsidRPr="007400F5">
              <w:rPr>
                <w:b/>
                <w:bCs/>
                <w:snapToGrid/>
                <w:sz w:val="24"/>
                <w:lang w:val="en-GB" w:eastAsia="fr-FR"/>
              </w:rPr>
              <w:tab/>
              <w:t>Signature on behalf of the State(s) Party(ies)</w:t>
            </w:r>
          </w:p>
        </w:tc>
      </w:tr>
      <w:tr w:rsidR="00812EE0" w:rsidRPr="007400F5" w:rsidTr="00812EE0">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812EE0" w:rsidRPr="007400F5" w:rsidRDefault="00812EE0" w:rsidP="0060298C">
            <w:pPr>
              <w:keepNext/>
              <w:tabs>
                <w:tab w:val="left" w:pos="1134"/>
                <w:tab w:val="left" w:pos="1701"/>
                <w:tab w:val="left" w:pos="2268"/>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nomination should conclude with the original signature of the official empowered to sign it on behalf of the State Party, together with his or her name, title and the date of submission.</w:t>
            </w:r>
          </w:p>
          <w:p w:rsidR="00812EE0" w:rsidRPr="007400F5" w:rsidRDefault="00812EE0" w:rsidP="0060298C">
            <w:pPr>
              <w:keepNext/>
              <w:tabs>
                <w:tab w:val="left" w:pos="1134"/>
                <w:tab w:val="left" w:pos="1701"/>
                <w:tab w:val="left" w:pos="2268"/>
              </w:tabs>
              <w:snapToGrid/>
              <w:ind w:left="113" w:right="113"/>
              <w:rPr>
                <w:rFonts w:eastAsia="Times New Roman"/>
                <w:i/>
                <w:iCs/>
                <w:snapToGrid/>
                <w:sz w:val="20"/>
                <w:lang w:val="en-GB" w:eastAsia="fr-FR"/>
              </w:rPr>
            </w:pPr>
            <w:r w:rsidRPr="007400F5">
              <w:rPr>
                <w:iCs/>
                <w:snapToGrid/>
                <w:sz w:val="18"/>
                <w:szCs w:val="18"/>
                <w:lang w:val="en-GB" w:eastAsia="fr-FR"/>
              </w:rPr>
              <w:t>In the case of multi-national nominations, the document should contain the name, title and signature of an official of each State Party submitting the nomination.</w:t>
            </w:r>
          </w:p>
        </w:tc>
      </w:tr>
      <w:tr w:rsidR="00812EE0" w:rsidRPr="007400F5" w:rsidTr="00812EE0">
        <w:tblPrEx>
          <w:tblBorders>
            <w:insideV w:val="none" w:sz="0" w:space="0" w:color="auto"/>
          </w:tblBorders>
        </w:tblPrEx>
        <w:trPr>
          <w:cantSplit/>
        </w:trPr>
        <w:tc>
          <w:tcPr>
            <w:tcW w:w="9644" w:type="dxa"/>
            <w:gridSpan w:val="2"/>
            <w:shd w:val="clear" w:color="auto" w:fill="auto"/>
          </w:tcPr>
          <w:tbl>
            <w:tblPr>
              <w:tblW w:w="0" w:type="auto"/>
              <w:tblInd w:w="113" w:type="dxa"/>
              <w:tblCellMar>
                <w:left w:w="57" w:type="dxa"/>
                <w:right w:w="57" w:type="dxa"/>
              </w:tblCellMar>
              <w:tblLook w:val="04A0"/>
            </w:tblPr>
            <w:tblGrid>
              <w:gridCol w:w="1872"/>
              <w:gridCol w:w="7639"/>
            </w:tblGrid>
            <w:tr w:rsidR="00812EE0" w:rsidRPr="007400F5" w:rsidTr="00812EE0">
              <w:tc>
                <w:tcPr>
                  <w:tcW w:w="1872" w:type="dxa"/>
                </w:tcPr>
                <w:p w:rsidR="00812EE0" w:rsidRPr="007400F5" w:rsidRDefault="00812EE0"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iCs/>
                      <w:snapToGrid/>
                      <w:sz w:val="20"/>
                      <w:szCs w:val="22"/>
                      <w:lang w:val="en-GB" w:eastAsia="fr-FR"/>
                    </w:rPr>
                    <w:t>Name:</w:t>
                  </w:r>
                </w:p>
              </w:tc>
              <w:tc>
                <w:tcPr>
                  <w:tcW w:w="7639" w:type="dxa"/>
                </w:tcPr>
                <w:p w:rsidR="00812EE0"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
                        <w:enabled/>
                        <w:calcOnExit w:val="0"/>
                        <w:textInput/>
                      </w:ffData>
                    </w:fldChar>
                  </w:r>
                  <w:r w:rsidR="00812EE0"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812EE0" w:rsidRPr="007400F5">
                    <w:rPr>
                      <w:snapToGrid/>
                      <w:szCs w:val="22"/>
                      <w:lang w:val="en-GB" w:eastAsia="fr-FR"/>
                    </w:rPr>
                    <w:t> </w:t>
                  </w:r>
                  <w:r w:rsidR="00812EE0" w:rsidRPr="007400F5">
                    <w:rPr>
                      <w:snapToGrid/>
                      <w:szCs w:val="22"/>
                      <w:lang w:val="en-GB" w:eastAsia="fr-FR"/>
                    </w:rPr>
                    <w:t> </w:t>
                  </w:r>
                  <w:r w:rsidR="00812EE0" w:rsidRPr="007400F5">
                    <w:rPr>
                      <w:snapToGrid/>
                      <w:szCs w:val="22"/>
                      <w:lang w:val="en-GB" w:eastAsia="fr-FR"/>
                    </w:rPr>
                    <w:t> </w:t>
                  </w:r>
                  <w:r w:rsidR="00812EE0" w:rsidRPr="007400F5">
                    <w:rPr>
                      <w:snapToGrid/>
                      <w:szCs w:val="22"/>
                      <w:lang w:val="en-GB" w:eastAsia="fr-FR"/>
                    </w:rPr>
                    <w:t> </w:t>
                  </w:r>
                  <w:r w:rsidR="00812EE0" w:rsidRPr="007400F5">
                    <w:rPr>
                      <w:snapToGrid/>
                      <w:szCs w:val="22"/>
                      <w:lang w:val="en-GB" w:eastAsia="fr-FR"/>
                    </w:rPr>
                    <w:t> </w:t>
                  </w:r>
                  <w:r w:rsidRPr="007400F5">
                    <w:rPr>
                      <w:snapToGrid/>
                      <w:szCs w:val="22"/>
                      <w:lang w:val="en-GB" w:eastAsia="fr-FR"/>
                    </w:rPr>
                    <w:fldChar w:fldCharType="end"/>
                  </w:r>
                </w:p>
              </w:tc>
            </w:tr>
            <w:tr w:rsidR="00812EE0" w:rsidRPr="007400F5" w:rsidTr="00812EE0">
              <w:tc>
                <w:tcPr>
                  <w:tcW w:w="1872" w:type="dxa"/>
                </w:tcPr>
                <w:p w:rsidR="00812EE0" w:rsidRPr="007400F5" w:rsidRDefault="00812EE0"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Title:</w:t>
                  </w:r>
                </w:p>
              </w:tc>
              <w:tc>
                <w:tcPr>
                  <w:tcW w:w="7639" w:type="dxa"/>
                </w:tcPr>
                <w:p w:rsidR="00812EE0" w:rsidRPr="007400F5" w:rsidRDefault="009729C4"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t>CEO, Fonabal First</w:t>
                  </w:r>
                </w:p>
              </w:tc>
            </w:tr>
            <w:tr w:rsidR="00812EE0" w:rsidRPr="007400F5" w:rsidTr="00812EE0">
              <w:tc>
                <w:tcPr>
                  <w:tcW w:w="1872" w:type="dxa"/>
                </w:tcPr>
                <w:p w:rsidR="00812EE0" w:rsidRPr="007400F5" w:rsidRDefault="00812EE0"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Date:</w:t>
                  </w:r>
                </w:p>
              </w:tc>
              <w:tc>
                <w:tcPr>
                  <w:tcW w:w="7639" w:type="dxa"/>
                </w:tcPr>
                <w:p w:rsidR="00812EE0"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812EE0"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812EE0" w:rsidRPr="007400F5">
                    <w:rPr>
                      <w:snapToGrid/>
                      <w:szCs w:val="22"/>
                      <w:lang w:val="en-GB" w:eastAsia="fr-FR"/>
                    </w:rPr>
                    <w:t> </w:t>
                  </w:r>
                  <w:r w:rsidR="00812EE0" w:rsidRPr="007400F5">
                    <w:rPr>
                      <w:snapToGrid/>
                      <w:szCs w:val="22"/>
                      <w:lang w:val="en-GB" w:eastAsia="fr-FR"/>
                    </w:rPr>
                    <w:t> </w:t>
                  </w:r>
                  <w:r w:rsidR="00812EE0" w:rsidRPr="007400F5">
                    <w:rPr>
                      <w:snapToGrid/>
                      <w:szCs w:val="22"/>
                      <w:lang w:val="en-GB" w:eastAsia="fr-FR"/>
                    </w:rPr>
                    <w:t> </w:t>
                  </w:r>
                  <w:r w:rsidR="00812EE0" w:rsidRPr="007400F5">
                    <w:rPr>
                      <w:snapToGrid/>
                      <w:szCs w:val="22"/>
                      <w:lang w:val="en-GB" w:eastAsia="fr-FR"/>
                    </w:rPr>
                    <w:t> </w:t>
                  </w:r>
                  <w:r w:rsidR="00812EE0" w:rsidRPr="007400F5">
                    <w:rPr>
                      <w:snapToGrid/>
                      <w:szCs w:val="22"/>
                      <w:lang w:val="en-GB" w:eastAsia="fr-FR"/>
                    </w:rPr>
                    <w:t> </w:t>
                  </w:r>
                  <w:r w:rsidRPr="007400F5">
                    <w:rPr>
                      <w:snapToGrid/>
                      <w:szCs w:val="22"/>
                      <w:lang w:val="en-GB" w:eastAsia="fr-FR"/>
                    </w:rPr>
                    <w:fldChar w:fldCharType="end"/>
                  </w:r>
                </w:p>
              </w:tc>
            </w:tr>
            <w:tr w:rsidR="00812EE0" w:rsidRPr="007400F5" w:rsidTr="00812EE0">
              <w:trPr>
                <w:trHeight w:val="1035"/>
              </w:trPr>
              <w:tc>
                <w:tcPr>
                  <w:tcW w:w="1872" w:type="dxa"/>
                </w:tcPr>
                <w:p w:rsidR="00812EE0" w:rsidRPr="007400F5" w:rsidRDefault="00812EE0"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Signature:</w:t>
                  </w:r>
                </w:p>
              </w:tc>
              <w:tc>
                <w:tcPr>
                  <w:tcW w:w="7639" w:type="dxa"/>
                </w:tcPr>
                <w:p w:rsidR="00812EE0"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812EE0"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812EE0" w:rsidRPr="007400F5">
                    <w:rPr>
                      <w:snapToGrid/>
                      <w:szCs w:val="22"/>
                      <w:lang w:val="en-GB" w:eastAsia="fr-FR"/>
                    </w:rPr>
                    <w:t> </w:t>
                  </w:r>
                  <w:r w:rsidR="00812EE0" w:rsidRPr="007400F5">
                    <w:rPr>
                      <w:snapToGrid/>
                      <w:szCs w:val="22"/>
                      <w:lang w:val="en-GB" w:eastAsia="fr-FR"/>
                    </w:rPr>
                    <w:t> </w:t>
                  </w:r>
                  <w:r w:rsidR="00812EE0" w:rsidRPr="007400F5">
                    <w:rPr>
                      <w:snapToGrid/>
                      <w:szCs w:val="22"/>
                      <w:lang w:val="en-GB" w:eastAsia="fr-FR"/>
                    </w:rPr>
                    <w:t> </w:t>
                  </w:r>
                  <w:r w:rsidR="00812EE0" w:rsidRPr="007400F5">
                    <w:rPr>
                      <w:snapToGrid/>
                      <w:szCs w:val="22"/>
                      <w:lang w:val="en-GB" w:eastAsia="fr-FR"/>
                    </w:rPr>
                    <w:t> </w:t>
                  </w:r>
                  <w:r w:rsidR="00812EE0" w:rsidRPr="007400F5">
                    <w:rPr>
                      <w:snapToGrid/>
                      <w:szCs w:val="22"/>
                      <w:lang w:val="en-GB" w:eastAsia="fr-FR"/>
                    </w:rPr>
                    <w:t> </w:t>
                  </w:r>
                  <w:r w:rsidRPr="007400F5">
                    <w:rPr>
                      <w:snapToGrid/>
                      <w:szCs w:val="22"/>
                      <w:lang w:val="en-GB" w:eastAsia="fr-FR"/>
                    </w:rPr>
                    <w:fldChar w:fldCharType="end"/>
                  </w:r>
                </w:p>
              </w:tc>
            </w:tr>
          </w:tbl>
          <w:p w:rsidR="00812EE0" w:rsidRPr="007400F5" w:rsidRDefault="00812EE0" w:rsidP="0060298C">
            <w:pPr>
              <w:tabs>
                <w:tab w:val="left" w:pos="1134"/>
                <w:tab w:val="left" w:pos="1701"/>
                <w:tab w:val="left" w:pos="2268"/>
              </w:tabs>
              <w:snapToGrid/>
              <w:ind w:left="113" w:right="113"/>
              <w:rPr>
                <w:rFonts w:eastAsia="Times New Roman"/>
                <w:i/>
                <w:iCs/>
                <w:snapToGrid/>
                <w:sz w:val="20"/>
                <w:lang w:val="en-GB" w:eastAsia="fr-FR"/>
              </w:rPr>
            </w:pPr>
          </w:p>
        </w:tc>
      </w:tr>
    </w:tbl>
    <w:p w:rsidR="00812EE0" w:rsidRPr="007400F5" w:rsidRDefault="00812EE0" w:rsidP="0060298C">
      <w:pPr>
        <w:tabs>
          <w:tab w:val="clear" w:pos="567"/>
        </w:tabs>
        <w:snapToGrid/>
        <w:spacing w:before="0" w:after="200" w:line="276" w:lineRule="auto"/>
        <w:jc w:val="left"/>
        <w:rPr>
          <w:rFonts w:eastAsia="Times New Roman"/>
          <w:lang w:val="en-GB" w:eastAsia="fr-FR"/>
        </w:rPr>
      </w:pPr>
    </w:p>
    <w:p w:rsidR="0080451E" w:rsidRPr="007400F5" w:rsidRDefault="0080451E" w:rsidP="00C74541">
      <w:pPr>
        <w:pStyle w:val="Titre1"/>
        <w:rPr>
          <w:lang w:eastAsia="fr-FR"/>
        </w:rPr>
        <w:sectPr w:rsidR="0080451E" w:rsidRPr="007400F5" w:rsidSect="00BE5AD4">
          <w:type w:val="oddPage"/>
          <w:pgSz w:w="11906" w:h="16838"/>
          <w:pgMar w:top="1418" w:right="1418" w:bottom="1418" w:left="1418" w:header="737" w:footer="737" w:gutter="0"/>
          <w:cols w:space="720"/>
          <w:docGrid w:linePitch="360"/>
        </w:sectPr>
      </w:pPr>
      <w:bookmarkStart w:id="78" w:name="_Toc278288194"/>
    </w:p>
    <w:p w:rsidR="00CB4BDE" w:rsidRPr="007400F5" w:rsidRDefault="004F055C" w:rsidP="00CB24EE">
      <w:pPr>
        <w:pStyle w:val="Titre1"/>
      </w:pPr>
      <w:bookmarkStart w:id="79" w:name="_Toc289338912"/>
      <w:r w:rsidRPr="007400F5">
        <w:rPr>
          <w:lang w:eastAsia="fr-FR"/>
        </w:rPr>
        <w:lastRenderedPageBreak/>
        <w:t xml:space="preserve">NOM </w:t>
      </w:r>
      <w:r w:rsidR="001457CC" w:rsidRPr="007400F5">
        <w:rPr>
          <w:lang w:eastAsia="fr-FR"/>
        </w:rPr>
        <w:t xml:space="preserve">5.7.3 </w:t>
      </w:r>
      <w:r w:rsidR="00CB4BDE" w:rsidRPr="007400F5">
        <w:t>Facilitators’ notes for Fonabal nomination</w:t>
      </w:r>
      <w:bookmarkEnd w:id="78"/>
      <w:bookmarkEnd w:id="79"/>
    </w:p>
    <w:p w:rsidR="00CB4BDE" w:rsidRPr="007400F5" w:rsidRDefault="00CB4BDE" w:rsidP="0060298C">
      <w:pPr>
        <w:rPr>
          <w:lang w:val="en-GB"/>
        </w:rPr>
      </w:pPr>
      <w:r w:rsidRPr="007400F5">
        <w:rPr>
          <w:lang w:val="en-GB"/>
        </w:rPr>
        <w:t xml:space="preserve">This nomination file focuses particularly on defining the element, the question of commercialization, and the role of NGOs and researchers. </w:t>
      </w:r>
    </w:p>
    <w:p w:rsidR="00CB4BDE" w:rsidRPr="007400F5" w:rsidRDefault="00CB4BDE" w:rsidP="0060298C">
      <w:pPr>
        <w:pStyle w:val="Titre3"/>
        <w:rPr>
          <w:lang w:val="en-GB"/>
        </w:rPr>
      </w:pPr>
      <w:r w:rsidRPr="007400F5">
        <w:rPr>
          <w:lang w:val="en-GB"/>
        </w:rPr>
        <w:t xml:space="preserve">B. Name of element </w:t>
      </w:r>
    </w:p>
    <w:p w:rsidR="00CB4BDE" w:rsidRPr="007400F5" w:rsidRDefault="00CB4BDE" w:rsidP="0060298C">
      <w:pPr>
        <w:rPr>
          <w:lang w:val="en-GB"/>
        </w:rPr>
      </w:pPr>
      <w:r w:rsidRPr="007400F5">
        <w:rPr>
          <w:lang w:val="en-GB"/>
        </w:rPr>
        <w:t>Name of the element in English or French</w:t>
      </w:r>
    </w:p>
    <w:p w:rsidR="00CB4BDE" w:rsidRPr="007400F5" w:rsidRDefault="00CB4BDE" w:rsidP="0060298C">
      <w:pPr>
        <w:rPr>
          <w:lang w:val="en-GB"/>
        </w:rPr>
      </w:pPr>
      <w:r w:rsidRPr="007400F5">
        <w:rPr>
          <w:lang w:val="en-GB"/>
        </w:rPr>
        <w:t xml:space="preserve">If it is raised by participants in the technical </w:t>
      </w:r>
      <w:r w:rsidR="0026464D" w:rsidRPr="007400F5">
        <w:rPr>
          <w:lang w:val="en-GB"/>
        </w:rPr>
        <w:t>assessment</w:t>
      </w:r>
      <w:r w:rsidRPr="007400F5">
        <w:rPr>
          <w:lang w:val="en-GB"/>
        </w:rPr>
        <w:t>, or the difference between the names of the element in the initial and final nominations is noted, participants can be informed that the name has been changed in the final nomination for good reason. The music and the chants are part of a broader set of ritual practices (religious observance, wakes, and celebrations) which should be mentioned in the name of the element; the name in the initial nomination focuses on the music and chants only. The name should also refer to the geographic / social context because there may be other geographic / social contexts for fonabal music.</w:t>
      </w:r>
    </w:p>
    <w:p w:rsidR="00CB4BDE" w:rsidRPr="007400F5" w:rsidRDefault="00CB4BDE" w:rsidP="0060298C">
      <w:pPr>
        <w:pStyle w:val="Titre3"/>
        <w:rPr>
          <w:lang w:val="en-GB"/>
        </w:rPr>
      </w:pPr>
      <w:r w:rsidRPr="007400F5">
        <w:rPr>
          <w:lang w:val="en-GB"/>
        </w:rPr>
        <w:t xml:space="preserve">C. </w:t>
      </w:r>
      <w:r w:rsidR="00B24A53" w:rsidRPr="007400F5">
        <w:rPr>
          <w:lang w:val="en-GB"/>
        </w:rPr>
        <w:t>Communities, groups and individuals concerned</w:t>
      </w:r>
    </w:p>
    <w:p w:rsidR="00CB4BDE" w:rsidRPr="007400F5" w:rsidRDefault="00CB4BDE" w:rsidP="0060298C">
      <w:pPr>
        <w:rPr>
          <w:lang w:val="en-GB"/>
        </w:rPr>
      </w:pPr>
      <w:r w:rsidRPr="007400F5">
        <w:rPr>
          <w:lang w:val="en-GB" w:bidi="en-US"/>
        </w:rPr>
        <w:t>The Fonabal First NGO, mentioned in the initial nomination as the community concerned, is an interested party, but is not the community that practices the element and considers it to be part of their cultural heritage. The community concerned is the Afro-</w:t>
      </w:r>
      <w:r w:rsidR="004565B9" w:rsidRPr="007400F5">
        <w:rPr>
          <w:lang w:val="en-GB" w:bidi="en-US"/>
        </w:rPr>
        <w:t>Hispanic</w:t>
      </w:r>
      <w:r w:rsidRPr="007400F5">
        <w:rPr>
          <w:lang w:val="en-GB" w:bidi="en-US"/>
        </w:rPr>
        <w:t xml:space="preserve"> community of this region, and groups within this community might consist of musicians, singers, instrument-makers etc. If Fonabal First is a community-based organization, consisting of representatives from the community who practices the element, and it is mandated to do so, the NGO can play a role in representing this community in developing the nomination and </w:t>
      </w:r>
      <w:r w:rsidR="00734558" w:rsidRPr="007400F5">
        <w:rPr>
          <w:lang w:val="en-GB" w:bidi="en-US"/>
        </w:rPr>
        <w:t>safeguarding measures</w:t>
      </w:r>
      <w:r w:rsidRPr="007400F5">
        <w:rPr>
          <w:lang w:val="en-GB" w:bidi="en-US"/>
        </w:rPr>
        <w:t xml:space="preserve">, but it will never be considered ‘the community concerned’ in the sense the </w:t>
      </w:r>
      <w:r w:rsidRPr="007400F5">
        <w:rPr>
          <w:lang w:val="en-GB"/>
        </w:rPr>
        <w:t xml:space="preserve">Intangible Heritage </w:t>
      </w:r>
      <w:r w:rsidRPr="007400F5">
        <w:rPr>
          <w:lang w:val="en-GB" w:bidi="en-US"/>
        </w:rPr>
        <w:t>Convention intends.</w:t>
      </w:r>
    </w:p>
    <w:p w:rsidR="00CB4BDE" w:rsidRPr="007400F5" w:rsidRDefault="00597AF3" w:rsidP="0060298C">
      <w:pPr>
        <w:pStyle w:val="Titre3"/>
        <w:rPr>
          <w:lang w:val="en-GB"/>
        </w:rPr>
      </w:pPr>
      <w:r w:rsidRPr="007400F5">
        <w:rPr>
          <w:lang w:val="en-GB"/>
        </w:rPr>
        <w:t xml:space="preserve">D. </w:t>
      </w:r>
      <w:r w:rsidR="00CB4BDE" w:rsidRPr="007400F5">
        <w:rPr>
          <w:lang w:val="en-GB"/>
        </w:rPr>
        <w:t>Geographic location and range</w:t>
      </w:r>
    </w:p>
    <w:p w:rsidR="00CB4BDE" w:rsidRPr="007400F5" w:rsidRDefault="00CB4BDE" w:rsidP="0060298C">
      <w:pPr>
        <w:rPr>
          <w:lang w:val="en-GB"/>
        </w:rPr>
      </w:pPr>
      <w:r w:rsidRPr="007400F5">
        <w:rPr>
          <w:lang w:val="en-GB"/>
        </w:rPr>
        <w:t>The geographical description of the landscape, such as transport mechanisms, vegetation and climate, is not relevant in this part of the file (it would only be relevant, if at all, under the Description, if there is a special case to be made for the influence of the environment on the element).</w:t>
      </w:r>
    </w:p>
    <w:p w:rsidR="00CB4BDE" w:rsidRPr="007400F5" w:rsidRDefault="00CB4BDE" w:rsidP="0060298C">
      <w:pPr>
        <w:rPr>
          <w:lang w:val="en-GB"/>
        </w:rPr>
      </w:pPr>
      <w:r w:rsidRPr="007400F5">
        <w:rPr>
          <w:lang w:val="en-GB"/>
        </w:rPr>
        <w:t xml:space="preserve">More information is required about the country and region in question (these are not even named) – and about the geographical range of communities and groups such as the fonabal ‘masters’. </w:t>
      </w:r>
    </w:p>
    <w:p w:rsidR="00CB4BDE" w:rsidRPr="007400F5" w:rsidRDefault="00597AF3" w:rsidP="0060298C">
      <w:pPr>
        <w:pStyle w:val="Titre3"/>
        <w:rPr>
          <w:lang w:val="en-GB"/>
        </w:rPr>
      </w:pPr>
      <w:r w:rsidRPr="007400F5">
        <w:rPr>
          <w:lang w:val="en-GB"/>
        </w:rPr>
        <w:t xml:space="preserve">E. </w:t>
      </w:r>
      <w:r w:rsidR="00CB4BDE" w:rsidRPr="007400F5">
        <w:rPr>
          <w:lang w:val="en-GB"/>
        </w:rPr>
        <w:t>Domains</w:t>
      </w:r>
    </w:p>
    <w:p w:rsidR="00597AF3" w:rsidRPr="007400F5" w:rsidRDefault="00597AF3" w:rsidP="0060298C">
      <w:pPr>
        <w:pStyle w:val="Titre3"/>
        <w:rPr>
          <w:lang w:val="en-GB"/>
        </w:rPr>
      </w:pPr>
      <w:r w:rsidRPr="007400F5">
        <w:rPr>
          <w:lang w:val="en-GB"/>
        </w:rPr>
        <w:t>F. Contact person</w:t>
      </w:r>
    </w:p>
    <w:p w:rsidR="00597AF3" w:rsidRPr="007400F5" w:rsidRDefault="00597AF3" w:rsidP="0060298C">
      <w:pPr>
        <w:pStyle w:val="Marge"/>
        <w:rPr>
          <w:lang w:val="en-GB"/>
        </w:rPr>
      </w:pPr>
      <w:r w:rsidRPr="007400F5">
        <w:rPr>
          <w:lang w:val="en-GB"/>
        </w:rPr>
        <w:t xml:space="preserve">This can legitimately be the CEO of Fonabal First NGO if they have been mandated as such by the </w:t>
      </w:r>
      <w:r w:rsidR="00B124CC" w:rsidRPr="007400F5">
        <w:rPr>
          <w:lang w:val="en-GB"/>
        </w:rPr>
        <w:t>State Party</w:t>
      </w:r>
      <w:r w:rsidRPr="007400F5">
        <w:rPr>
          <w:lang w:val="en-GB"/>
        </w:rPr>
        <w:t xml:space="preserve"> and the communities concerned.</w:t>
      </w:r>
    </w:p>
    <w:p w:rsidR="00CB4BDE" w:rsidRPr="007400F5" w:rsidRDefault="00597AF3" w:rsidP="0060298C">
      <w:pPr>
        <w:pStyle w:val="Titre3"/>
        <w:rPr>
          <w:lang w:val="en-GB"/>
        </w:rPr>
      </w:pPr>
      <w:r w:rsidRPr="007400F5">
        <w:rPr>
          <w:lang w:val="en-GB"/>
        </w:rPr>
        <w:t>1</w:t>
      </w:r>
      <w:r w:rsidR="00CB4BDE" w:rsidRPr="007400F5">
        <w:rPr>
          <w:lang w:val="en-GB"/>
        </w:rPr>
        <w:t xml:space="preserve">. </w:t>
      </w:r>
      <w:r w:rsidRPr="007400F5">
        <w:rPr>
          <w:rFonts w:eastAsia="SimSun"/>
          <w:lang w:val="en-GB"/>
        </w:rPr>
        <w:t>Identification and definition of the element</w:t>
      </w:r>
    </w:p>
    <w:p w:rsidR="00CB4BDE" w:rsidRPr="007400F5" w:rsidRDefault="00273B0E" w:rsidP="0060298C">
      <w:pPr>
        <w:rPr>
          <w:lang w:val="en-GB"/>
        </w:rPr>
      </w:pPr>
      <w:r w:rsidRPr="007400F5">
        <w:rPr>
          <w:lang w:val="en-GB"/>
        </w:rPr>
        <w:t>S</w:t>
      </w:r>
      <w:r w:rsidR="00CB4BDE" w:rsidRPr="007400F5">
        <w:rPr>
          <w:lang w:val="en-GB"/>
        </w:rPr>
        <w:t xml:space="preserve">ome of the information given is irrelevant and misleading. The initial nomination mentions the ‘triple historical, anthropological and socio-cultural value’ of the element for musicologists. Expert or outsider judgments of value are not dismissed, but they are </w:t>
      </w:r>
      <w:r w:rsidR="00CB4BDE" w:rsidRPr="007400F5">
        <w:rPr>
          <w:lang w:val="en-GB"/>
        </w:rPr>
        <w:lastRenderedPageBreak/>
        <w:t xml:space="preserve">considered inappropriate for consideration in the nomination of an element to the lists of the Intangible Heritage Convention – it is not value to researchers that counts in safeguarding it (the idea of an ‘important case study’), but the value to the communities or groups concerned (i.e. those who </w:t>
      </w:r>
      <w:r w:rsidR="001773D5" w:rsidRPr="007400F5">
        <w:rPr>
          <w:lang w:val="en-GB"/>
        </w:rPr>
        <w:t>practise</w:t>
      </w:r>
      <w:r w:rsidR="00CB4BDE" w:rsidRPr="007400F5">
        <w:rPr>
          <w:lang w:val="en-GB"/>
        </w:rPr>
        <w:t xml:space="preserve"> and transmit an element, and consider it to be part of their heritage).</w:t>
      </w:r>
    </w:p>
    <w:p w:rsidR="00CB4BDE" w:rsidRPr="007400F5" w:rsidRDefault="00CB4BDE" w:rsidP="0060298C">
      <w:pPr>
        <w:rPr>
          <w:lang w:val="en-GB"/>
        </w:rPr>
      </w:pPr>
      <w:r w:rsidRPr="007400F5">
        <w:rPr>
          <w:lang w:val="en-GB"/>
        </w:rPr>
        <w:t>The description of the element in the initial nomination focuses too much on the broader context of Africa and the fonabal in general, and on the technical features of the instrument itself. It should be a description not of the musical instrument and its history and characteristics, but a description of the element nominated, i.e. the music and chants as performed within the rituals and festivities of the community concerned, its transmission and significance to that community. More specific detail on the practice and transmission of the element is required.</w:t>
      </w:r>
      <w:r w:rsidR="00273B0E" w:rsidRPr="007400F5">
        <w:rPr>
          <w:lang w:val="en-GB"/>
        </w:rPr>
        <w:t xml:space="preserve"> More detail is required on what music is played, on what instruments, what is sung, when and in what contexts.</w:t>
      </w:r>
    </w:p>
    <w:p w:rsidR="00CB4BDE" w:rsidRPr="007400F5" w:rsidRDefault="00CB4BDE" w:rsidP="0060298C">
      <w:pPr>
        <w:rPr>
          <w:lang w:val="en-GB"/>
        </w:rPr>
      </w:pPr>
      <w:r w:rsidRPr="007400F5">
        <w:rPr>
          <w:lang w:val="en-GB"/>
        </w:rPr>
        <w:t>The description also lacks an indication of whether and why the community views it as central to their sense of identity and continuity, the reasons (very briefly) for considering it in need of urgent safeguarding, and whether it is compatible with human rights, mutual respect and environmental sustainability.</w:t>
      </w:r>
    </w:p>
    <w:p w:rsidR="00CB4BDE" w:rsidRPr="007400F5" w:rsidRDefault="00273B0E" w:rsidP="0060298C">
      <w:pPr>
        <w:pStyle w:val="Titre3"/>
        <w:rPr>
          <w:lang w:val="en-GB"/>
        </w:rPr>
      </w:pPr>
      <w:r w:rsidRPr="007400F5">
        <w:rPr>
          <w:lang w:val="en-GB"/>
        </w:rPr>
        <w:t xml:space="preserve">2. </w:t>
      </w:r>
      <w:r w:rsidR="00CB4BDE" w:rsidRPr="007400F5">
        <w:rPr>
          <w:lang w:val="en-GB"/>
        </w:rPr>
        <w:t xml:space="preserve">Need for urgent safeguarding (cf. Criterion U.2) </w:t>
      </w:r>
    </w:p>
    <w:p w:rsidR="00CB4BDE" w:rsidRPr="007400F5" w:rsidRDefault="00CB4BDE" w:rsidP="0060298C">
      <w:pPr>
        <w:rPr>
          <w:lang w:val="en-GB"/>
        </w:rPr>
      </w:pPr>
      <w:r w:rsidRPr="007400F5">
        <w:rPr>
          <w:lang w:val="en-GB"/>
        </w:rPr>
        <w:t xml:space="preserve">The viability of the element is not its commercial viability or viability as a research topic, as the initial nomination says, but the likelihood of its continued enactment and transmission by the communities and groups concerned. Also, the initial nomination focuses only on the music, whereas the chants and the ritual context are also critically important. Do people in the community or group want to continue </w:t>
      </w:r>
      <w:r w:rsidR="009B25D5" w:rsidRPr="007400F5">
        <w:rPr>
          <w:lang w:val="en-GB"/>
        </w:rPr>
        <w:t>practising</w:t>
      </w:r>
      <w:r w:rsidRPr="007400F5">
        <w:rPr>
          <w:lang w:val="en-GB"/>
        </w:rPr>
        <w:t xml:space="preserve"> and transmitting the element? Are they able to continue doing so, or is anything (e.g. access to materials or sites) – i.e. threats – preventing them from doing so? It is not appropriate as a safeguarding measure to suggest developing new audiences other than the community concerned.</w:t>
      </w:r>
    </w:p>
    <w:p w:rsidR="00CB4BDE" w:rsidRPr="007400F5" w:rsidRDefault="00CB4BDE" w:rsidP="0060298C">
      <w:pPr>
        <w:rPr>
          <w:lang w:val="en-GB"/>
        </w:rPr>
      </w:pPr>
      <w:r w:rsidRPr="007400F5">
        <w:rPr>
          <w:lang w:val="en-GB"/>
        </w:rPr>
        <w:t>See paras 116 and 117 of the Operational Directives on commercialization of ICH.</w:t>
      </w:r>
    </w:p>
    <w:p w:rsidR="00CB4BDE" w:rsidRPr="007400F5" w:rsidRDefault="00CB4BDE" w:rsidP="0060298C">
      <w:pPr>
        <w:rPr>
          <w:lang w:val="en-GB"/>
        </w:rPr>
      </w:pPr>
      <w:r w:rsidRPr="007400F5">
        <w:rPr>
          <w:lang w:val="en-GB"/>
        </w:rPr>
        <w:t>The initial nomination focuses too much on fonabal music again, and on the lack of knowledge by musicologists – in fact the main threat to the element is decreased practice of the element by young Afro-</w:t>
      </w:r>
      <w:r w:rsidR="004565B9" w:rsidRPr="007400F5">
        <w:rPr>
          <w:lang w:val="en-GB"/>
        </w:rPr>
        <w:t>Hispanic</w:t>
      </w:r>
      <w:r w:rsidRPr="007400F5">
        <w:rPr>
          <w:lang w:val="en-GB"/>
        </w:rPr>
        <w:t xml:space="preserve"> people who now live in cities. In fact, ICH traditions and expressions have thrived for centuries without external </w:t>
      </w:r>
      <w:r w:rsidR="0013474A" w:rsidRPr="007400F5">
        <w:rPr>
          <w:lang w:val="en-GB"/>
        </w:rPr>
        <w:t>‘</w:t>
      </w:r>
      <w:r w:rsidRPr="007400F5">
        <w:rPr>
          <w:lang w:val="en-GB"/>
        </w:rPr>
        <w:t>expert</w:t>
      </w:r>
      <w:r w:rsidR="003568F8" w:rsidRPr="007400F5">
        <w:rPr>
          <w:lang w:val="en-GB"/>
        </w:rPr>
        <w:t>s</w:t>
      </w:r>
      <w:r w:rsidR="0013474A" w:rsidRPr="007400F5">
        <w:rPr>
          <w:lang w:val="en-GB"/>
        </w:rPr>
        <w:t>’</w:t>
      </w:r>
      <w:r w:rsidRPr="007400F5">
        <w:rPr>
          <w:lang w:val="en-GB"/>
        </w:rPr>
        <w:t xml:space="preserve">– of course, in some cases </w:t>
      </w:r>
      <w:r w:rsidR="003568F8" w:rsidRPr="007400F5">
        <w:rPr>
          <w:lang w:val="en-GB"/>
        </w:rPr>
        <w:t>expert</w:t>
      </w:r>
      <w:r w:rsidRPr="007400F5">
        <w:rPr>
          <w:lang w:val="en-GB"/>
        </w:rPr>
        <w:t xml:space="preserve"> involvement may assist a community in, for instance, revitalizing an element.</w:t>
      </w:r>
    </w:p>
    <w:p w:rsidR="00CB4BDE" w:rsidRPr="007400F5" w:rsidRDefault="00273B0E" w:rsidP="0060298C">
      <w:pPr>
        <w:pStyle w:val="Titre3"/>
        <w:rPr>
          <w:lang w:val="en-GB"/>
        </w:rPr>
      </w:pPr>
      <w:r w:rsidRPr="007400F5">
        <w:rPr>
          <w:lang w:val="en-GB"/>
        </w:rPr>
        <w:t xml:space="preserve">3. </w:t>
      </w:r>
      <w:r w:rsidR="00CB4BDE" w:rsidRPr="007400F5">
        <w:rPr>
          <w:lang w:val="en-GB"/>
        </w:rPr>
        <w:t xml:space="preserve">Safeguarding measures (cf. Criterion U.3) </w:t>
      </w:r>
    </w:p>
    <w:p w:rsidR="00CB4BDE" w:rsidRPr="007400F5" w:rsidRDefault="00CB4BDE" w:rsidP="0060298C">
      <w:pPr>
        <w:pStyle w:val="Titre4"/>
        <w:rPr>
          <w:lang w:val="en-GB"/>
        </w:rPr>
      </w:pPr>
      <w:r w:rsidRPr="007400F5">
        <w:rPr>
          <w:lang w:val="en-GB"/>
        </w:rPr>
        <w:t xml:space="preserve">3.a. </w:t>
      </w:r>
      <w:r w:rsidR="008D6A4F" w:rsidRPr="007400F5">
        <w:rPr>
          <w:lang w:val="en-GB"/>
        </w:rPr>
        <w:t>Past and current efforts to safeguard the element</w:t>
      </w:r>
    </w:p>
    <w:p w:rsidR="00CB4BDE" w:rsidRPr="007400F5" w:rsidRDefault="00CB4BDE" w:rsidP="0060298C">
      <w:pPr>
        <w:rPr>
          <w:lang w:val="en-GB"/>
        </w:rPr>
      </w:pPr>
      <w:r w:rsidRPr="007400F5">
        <w:rPr>
          <w:lang w:val="en-GB"/>
        </w:rPr>
        <w:t xml:space="preserve">Research is useful, but to aid in safeguarding it should focus not only on the music, but on the associated songs and dances, and the contexts in which they are performed by the community concerned. Safeguarding measures should encourage the continued enactment and transmission of the element, as far as possible within the context of the community or group concerned. Encouraging the performance of the element by professional musicians from other communities might be considered awareness-raising for visibility of the element but it is not safeguarding. Selling the music by ‘freezing’ it in some form considered ‘authentic’ by academic researchers, or changing it to suit the needs of the market, as suggested in the initial nomination, is not a safeguarding measure, and might even threaten the element’s viability. </w:t>
      </w:r>
    </w:p>
    <w:p w:rsidR="00CB4BDE" w:rsidRPr="007400F5" w:rsidRDefault="00CB4BDE" w:rsidP="0060298C">
      <w:pPr>
        <w:rPr>
          <w:lang w:val="en-GB"/>
        </w:rPr>
      </w:pPr>
      <w:r w:rsidRPr="007400F5">
        <w:rPr>
          <w:lang w:val="en-GB"/>
        </w:rPr>
        <w:t>See the note under Authenticity in the Glossary.</w:t>
      </w:r>
    </w:p>
    <w:p w:rsidR="00CB4BDE" w:rsidRPr="007400F5" w:rsidRDefault="00CB4BDE" w:rsidP="0060298C">
      <w:pPr>
        <w:pStyle w:val="Titre4"/>
        <w:rPr>
          <w:lang w:val="en-GB"/>
        </w:rPr>
      </w:pPr>
      <w:r w:rsidRPr="007400F5">
        <w:rPr>
          <w:lang w:val="en-GB"/>
        </w:rPr>
        <w:lastRenderedPageBreak/>
        <w:t xml:space="preserve">3.b. Safeguarding measures proposed </w:t>
      </w:r>
    </w:p>
    <w:p w:rsidR="00CB4BDE" w:rsidRPr="007400F5" w:rsidRDefault="00CB4BDE" w:rsidP="0060298C">
      <w:pPr>
        <w:rPr>
          <w:lang w:val="en-GB"/>
        </w:rPr>
      </w:pPr>
      <w:r w:rsidRPr="007400F5">
        <w:rPr>
          <w:lang w:val="en-GB"/>
        </w:rPr>
        <w:t>The safeguarding measures proposed place undue emphasis on the performance of the music in new contexts (e.g. world music festivals). This is contrary to the spirit of the Convention</w:t>
      </w:r>
      <w:r w:rsidR="00AE4BE2" w:rsidRPr="007400F5">
        <w:rPr>
          <w:lang w:val="en-GB"/>
        </w:rPr>
        <w:t>: continued enactment and transmission by and within the community is what safeguarding is about in the first place</w:t>
      </w:r>
      <w:r w:rsidRPr="007400F5">
        <w:rPr>
          <w:lang w:val="en-GB"/>
        </w:rPr>
        <w:t>. Encouraging new performance contexts like the ones suggested is only appropriate as a safeguarding measure where the traditional modes of enactment are no longer viable or acceptable to the community concerned, and should in most cases be used in a limited way for awareness-raising. While the important work of the NGO Fonabal First might be part of a safeguarding plan, there is too much emphasis on the work of this NGO, which is aimed more broadly at promoting artistic entrepreneurship, rather than on the safeguarding of the element.</w:t>
      </w:r>
    </w:p>
    <w:p w:rsidR="00CB4BDE" w:rsidRPr="007400F5" w:rsidRDefault="00CB4BDE" w:rsidP="0060298C">
      <w:pPr>
        <w:rPr>
          <w:lang w:val="en-GB"/>
        </w:rPr>
      </w:pPr>
      <w:r w:rsidRPr="007400F5">
        <w:rPr>
          <w:lang w:val="en-GB" w:bidi="en-US"/>
        </w:rPr>
        <w:t xml:space="preserve">The </w:t>
      </w:r>
      <w:r w:rsidR="00734558" w:rsidRPr="007400F5">
        <w:rPr>
          <w:lang w:val="en-GB" w:bidi="en-US"/>
        </w:rPr>
        <w:t>safeguarding measures</w:t>
      </w:r>
      <w:r w:rsidRPr="007400F5">
        <w:rPr>
          <w:lang w:val="en-GB" w:bidi="en-US"/>
        </w:rPr>
        <w:t xml:space="preserve"> should ensure that transmission of the element at the traditional music schools and its performance at traditional music festivals does not focus unduly on the musical aspect of the element, or separate the music and chanting from the context of the community celebration or wake.</w:t>
      </w:r>
      <w:r w:rsidRPr="007400F5">
        <w:rPr>
          <w:lang w:val="en-GB"/>
        </w:rPr>
        <w:t xml:space="preserve"> More attention should be focused on ways of encouraging the element’s continued performance in community wakes, religious celebrations and parties, especially in the cities where its viability is threatened, and on transmission to Afro-</w:t>
      </w:r>
      <w:r w:rsidR="004565B9" w:rsidRPr="007400F5">
        <w:rPr>
          <w:lang w:val="en-GB"/>
        </w:rPr>
        <w:t>Hispanic</w:t>
      </w:r>
      <w:r w:rsidRPr="007400F5">
        <w:rPr>
          <w:lang w:val="en-GB"/>
        </w:rPr>
        <w:t xml:space="preserve"> youth.</w:t>
      </w:r>
    </w:p>
    <w:p w:rsidR="00273B0E" w:rsidRPr="007400F5" w:rsidRDefault="00273B0E" w:rsidP="0060298C">
      <w:pPr>
        <w:rPr>
          <w:b/>
          <w:bCs/>
          <w:lang w:val="en-GB"/>
        </w:rPr>
      </w:pPr>
      <w:r w:rsidRPr="007400F5">
        <w:rPr>
          <w:lang w:val="en-GB"/>
        </w:rPr>
        <w:t>Unfortunately the State Party who</w:t>
      </w:r>
      <w:r w:rsidR="003568F8" w:rsidRPr="007400F5">
        <w:rPr>
          <w:lang w:val="en-GB"/>
        </w:rPr>
        <w:t xml:space="preserve"> submitted this nomination file</w:t>
      </w:r>
      <w:r w:rsidRPr="007400F5">
        <w:rPr>
          <w:lang w:val="en-GB"/>
        </w:rPr>
        <w:t xml:space="preserve"> intends to support – by funding the NGO Fonabal First –</w:t>
      </w:r>
      <w:r w:rsidR="003568F8" w:rsidRPr="007400F5">
        <w:rPr>
          <w:lang w:val="en-GB"/>
        </w:rPr>
        <w:t xml:space="preserve"> </w:t>
      </w:r>
      <w:r w:rsidRPr="007400F5">
        <w:rPr>
          <w:lang w:val="en-GB"/>
        </w:rPr>
        <w:t>measures that cannot be characterized as safeguarding measures in the sense of the 2003 Convention. The initial file does not specify the commitment of the State (no reference to a decision, a document, or a budget).</w:t>
      </w:r>
    </w:p>
    <w:p w:rsidR="00CB4BDE" w:rsidRPr="007400F5" w:rsidRDefault="00CB4BDE" w:rsidP="0060298C">
      <w:pPr>
        <w:pStyle w:val="Titre4"/>
        <w:rPr>
          <w:lang w:val="en-GB"/>
        </w:rPr>
      </w:pPr>
      <w:r w:rsidRPr="007400F5">
        <w:rPr>
          <w:lang w:val="en-GB"/>
        </w:rPr>
        <w:t xml:space="preserve">3.c. </w:t>
      </w:r>
      <w:r w:rsidR="00273B0E" w:rsidRPr="007400F5">
        <w:rPr>
          <w:lang w:val="en-GB"/>
        </w:rPr>
        <w:t>Competent bodies</w:t>
      </w:r>
    </w:p>
    <w:p w:rsidR="00CB4BDE" w:rsidRPr="007400F5" w:rsidRDefault="00CB4BDE" w:rsidP="0060298C">
      <w:pPr>
        <w:rPr>
          <w:lang w:val="en-GB"/>
        </w:rPr>
      </w:pPr>
      <w:r w:rsidRPr="007400F5">
        <w:rPr>
          <w:lang w:val="en-GB"/>
        </w:rPr>
        <w:t xml:space="preserve">The NGO </w:t>
      </w:r>
      <w:r w:rsidR="00273B0E" w:rsidRPr="007400F5">
        <w:rPr>
          <w:lang w:val="en-GB"/>
        </w:rPr>
        <w:t>can be a competent body here</w:t>
      </w:r>
      <w:r w:rsidR="00AD0737" w:rsidRPr="007400F5">
        <w:rPr>
          <w:lang w:val="en-GB"/>
        </w:rPr>
        <w:t xml:space="preserve"> if mandated by the community concerned</w:t>
      </w:r>
      <w:r w:rsidRPr="007400F5">
        <w:rPr>
          <w:lang w:val="en-GB"/>
        </w:rPr>
        <w:t>.</w:t>
      </w:r>
    </w:p>
    <w:p w:rsidR="00C44CEE" w:rsidRPr="007400F5" w:rsidRDefault="00C44CEE" w:rsidP="0060298C">
      <w:pPr>
        <w:pStyle w:val="Titre3"/>
        <w:rPr>
          <w:lang w:val="en-GB"/>
        </w:rPr>
      </w:pPr>
      <w:r w:rsidRPr="007400F5">
        <w:rPr>
          <w:lang w:val="en-GB"/>
        </w:rPr>
        <w:t xml:space="preserve">4. Community participation and consent (cf. Criterion U.4) </w:t>
      </w:r>
    </w:p>
    <w:p w:rsidR="00CB4BDE" w:rsidRPr="007400F5" w:rsidRDefault="00CB4BDE" w:rsidP="0060298C">
      <w:pPr>
        <w:pStyle w:val="Titre4"/>
        <w:rPr>
          <w:lang w:val="en-GB"/>
        </w:rPr>
      </w:pPr>
      <w:r w:rsidRPr="007400F5">
        <w:rPr>
          <w:lang w:val="en-GB"/>
        </w:rPr>
        <w:t>4.a. Participation of communities, groups and individuals</w:t>
      </w:r>
    </w:p>
    <w:p w:rsidR="00CB4BDE" w:rsidRPr="007400F5" w:rsidRDefault="00CB4BDE" w:rsidP="0060298C">
      <w:pPr>
        <w:rPr>
          <w:lang w:val="en-GB"/>
        </w:rPr>
      </w:pPr>
      <w:r w:rsidRPr="007400F5">
        <w:rPr>
          <w:lang w:val="en-GB"/>
        </w:rPr>
        <w:t>The initial nomination provides too few details on this: it should say who participated in the development of the nomination from the communities and groups concerned, and when and how they contributed to the nomination.</w:t>
      </w:r>
    </w:p>
    <w:p w:rsidR="00CB4BDE" w:rsidRPr="007400F5" w:rsidRDefault="00CB4BDE" w:rsidP="0060298C">
      <w:pPr>
        <w:pStyle w:val="Titre4"/>
        <w:rPr>
          <w:lang w:val="en-GB"/>
        </w:rPr>
      </w:pPr>
      <w:r w:rsidRPr="007400F5">
        <w:rPr>
          <w:lang w:val="en-GB"/>
        </w:rPr>
        <w:t xml:space="preserve">4.b. Free, prior and informed consent </w:t>
      </w:r>
    </w:p>
    <w:p w:rsidR="00CB4BDE" w:rsidRPr="007400F5" w:rsidRDefault="00CB4BDE" w:rsidP="0060298C">
      <w:pPr>
        <w:rPr>
          <w:lang w:val="en-GB"/>
        </w:rPr>
      </w:pPr>
      <w:r w:rsidRPr="007400F5">
        <w:rPr>
          <w:lang w:val="en-GB"/>
        </w:rPr>
        <w:t>The initial nomination provides too few details on this: it should provide details about who was consulted, when and in what context, whether the community or its representatives consented to the nomination and how evidence of this consent is provided in the nomination (e.g. a letter appended to the nomination, an audio recording or video etc). Informing communities – especially large ones as in this case – through the media – may constitute an excellent initial approach for obtaining their consent.</w:t>
      </w:r>
    </w:p>
    <w:p w:rsidR="00CB4BDE" w:rsidRPr="007400F5" w:rsidRDefault="00CB4BDE" w:rsidP="0060298C">
      <w:pPr>
        <w:pStyle w:val="Titre4"/>
        <w:rPr>
          <w:lang w:val="en-GB"/>
        </w:rPr>
      </w:pPr>
      <w:r w:rsidRPr="007400F5">
        <w:rPr>
          <w:lang w:val="en-GB"/>
        </w:rPr>
        <w:t>4.c. Respect for customary practices regarding access</w:t>
      </w:r>
    </w:p>
    <w:p w:rsidR="00CB4BDE" w:rsidRPr="007400F5" w:rsidRDefault="00CB4BDE" w:rsidP="0060298C">
      <w:pPr>
        <w:rPr>
          <w:lang w:val="en-GB"/>
        </w:rPr>
      </w:pPr>
      <w:r w:rsidRPr="007400F5">
        <w:rPr>
          <w:lang w:val="en-GB"/>
        </w:rPr>
        <w:t>Respect for customary practices regarding access to an element is required by the Convention to ensure that sensitivities of communities concerning their ICH are respected</w:t>
      </w:r>
      <w:r w:rsidR="00AE4BE2" w:rsidRPr="007400F5">
        <w:rPr>
          <w:lang w:val="en-GB"/>
        </w:rPr>
        <w:t xml:space="preserve"> (Article 13.d.ii)</w:t>
      </w:r>
      <w:r w:rsidRPr="007400F5">
        <w:rPr>
          <w:lang w:val="en-GB"/>
        </w:rPr>
        <w:t xml:space="preserve">. This actually assists in many cases to maintain the conditions for its continued enactment and transmission. In this case respecting secrets of performance and instrument-making can help to ensure that teachers and instrument makers maintain their livelihoods. Their secrets will not die with them if they have identified apprentices and students and currently this does not seem to be a problem. Again, although the file under 4.c </w:t>
      </w:r>
      <w:r w:rsidRPr="007400F5">
        <w:rPr>
          <w:lang w:val="en-GB"/>
        </w:rPr>
        <w:lastRenderedPageBreak/>
        <w:t xml:space="preserve">starts speaking about </w:t>
      </w:r>
      <w:r w:rsidR="0013474A" w:rsidRPr="007400F5">
        <w:rPr>
          <w:lang w:val="en-GB"/>
        </w:rPr>
        <w:t>‘</w:t>
      </w:r>
      <w:r w:rsidRPr="007400F5">
        <w:rPr>
          <w:lang w:val="en-GB"/>
        </w:rPr>
        <w:t>practices</w:t>
      </w:r>
      <w:r w:rsidR="0013474A" w:rsidRPr="007400F5">
        <w:rPr>
          <w:lang w:val="en-GB"/>
        </w:rPr>
        <w:t>’</w:t>
      </w:r>
      <w:r w:rsidRPr="007400F5">
        <w:rPr>
          <w:lang w:val="en-GB"/>
        </w:rPr>
        <w:t>, it again concentrates on the music and does not speak about access to the rituals at which the fonabal music is performed. Researchers do not have the right to publish information that their informants do not wish published.</w:t>
      </w:r>
    </w:p>
    <w:p w:rsidR="00F72610" w:rsidRPr="007400F5" w:rsidRDefault="00F72610" w:rsidP="0060298C">
      <w:pPr>
        <w:pStyle w:val="Titre4"/>
        <w:rPr>
          <w:lang w:val="en-GB"/>
        </w:rPr>
      </w:pPr>
      <w:r w:rsidRPr="007400F5">
        <w:rPr>
          <w:lang w:val="en-GB"/>
        </w:rPr>
        <w:t>4.d. Concerned community organization(s) or representative(s)</w:t>
      </w:r>
    </w:p>
    <w:p w:rsidR="00F72610" w:rsidRPr="007400F5" w:rsidRDefault="00F72610" w:rsidP="0060298C">
      <w:pPr>
        <w:pStyle w:val="Marge"/>
        <w:rPr>
          <w:lang w:val="en-GB"/>
        </w:rPr>
      </w:pPr>
      <w:r w:rsidRPr="007400F5">
        <w:rPr>
          <w:lang w:val="en-GB"/>
        </w:rPr>
        <w:t xml:space="preserve">The NGO cannot represent the community </w:t>
      </w:r>
      <w:r w:rsidR="00AD0737" w:rsidRPr="007400F5">
        <w:rPr>
          <w:lang w:val="en-GB"/>
        </w:rPr>
        <w:t>unless it is mandated by the community to do so</w:t>
      </w:r>
      <w:r w:rsidRPr="007400F5">
        <w:rPr>
          <w:lang w:val="en-GB"/>
        </w:rPr>
        <w:t>.</w:t>
      </w:r>
    </w:p>
    <w:p w:rsidR="00CB4BDE" w:rsidRPr="007400F5" w:rsidRDefault="00CB4BDE" w:rsidP="0060298C">
      <w:pPr>
        <w:pStyle w:val="Titre3"/>
        <w:rPr>
          <w:lang w:val="en-GB"/>
        </w:rPr>
      </w:pPr>
      <w:r w:rsidRPr="007400F5">
        <w:rPr>
          <w:lang w:val="en-GB"/>
        </w:rPr>
        <w:t xml:space="preserve">5. Inclusion on an inventory (cf. Criterion U.5) </w:t>
      </w:r>
    </w:p>
    <w:p w:rsidR="00CB4BDE" w:rsidRPr="007400F5" w:rsidRDefault="00CB4BDE" w:rsidP="0060298C">
      <w:pPr>
        <w:rPr>
          <w:lang w:val="en-GB"/>
        </w:rPr>
      </w:pPr>
      <w:r w:rsidRPr="007400F5">
        <w:rPr>
          <w:lang w:val="en-GB"/>
        </w:rPr>
        <w:t xml:space="preserve">The initial nomination provides too few details on this: it should say when the element was included on what national or local inventory, what its number or name on that inventory is and where the inventory (or inventories) can be consulted, etc (see </w:t>
      </w:r>
      <w:r w:rsidR="008C2AC5" w:rsidRPr="007400F5">
        <w:rPr>
          <w:lang w:val="en-GB"/>
        </w:rPr>
        <w:t>C</w:t>
      </w:r>
      <w:r w:rsidRPr="007400F5">
        <w:rPr>
          <w:lang w:val="en-GB"/>
        </w:rPr>
        <w:t>hecklist</w:t>
      </w:r>
      <w:r w:rsidR="008C2AC5" w:rsidRPr="007400F5">
        <w:rPr>
          <w:lang w:val="en-GB"/>
        </w:rPr>
        <w:t xml:space="preserve"> </w:t>
      </w:r>
      <w:r w:rsidR="004F055C" w:rsidRPr="007400F5">
        <w:rPr>
          <w:lang w:val="en-GB"/>
        </w:rPr>
        <w:t>Hand-out</w:t>
      </w:r>
      <w:r w:rsidR="008C2AC5" w:rsidRPr="007400F5">
        <w:rPr>
          <w:lang w:val="en-GB"/>
        </w:rPr>
        <w:t xml:space="preserve"> 5.7.1</w:t>
      </w:r>
      <w:r w:rsidRPr="007400F5">
        <w:rPr>
          <w:lang w:val="en-GB"/>
        </w:rPr>
        <w:t>).</w:t>
      </w:r>
    </w:p>
    <w:p w:rsidR="00CB4BDE" w:rsidRPr="007400F5" w:rsidRDefault="00CB4BDE" w:rsidP="0060298C">
      <w:pPr>
        <w:pStyle w:val="Titre3"/>
        <w:rPr>
          <w:lang w:val="en-GB"/>
        </w:rPr>
      </w:pPr>
      <w:r w:rsidRPr="007400F5">
        <w:rPr>
          <w:lang w:val="en-GB"/>
        </w:rPr>
        <w:t xml:space="preserve">6. Documentation </w:t>
      </w:r>
    </w:p>
    <w:p w:rsidR="00CB4BDE" w:rsidRPr="007400F5" w:rsidRDefault="00CB4BDE" w:rsidP="0060298C">
      <w:pPr>
        <w:rPr>
          <w:lang w:val="en-GB"/>
        </w:rPr>
      </w:pPr>
      <w:r w:rsidRPr="007400F5">
        <w:rPr>
          <w:lang w:val="en-GB"/>
        </w:rPr>
        <w:t>The documentation should focus on the element not on a specific organization; a number of the photos are inappropriate in representing the element. Only 10 photos are permitted in this section of the nomination and the video has to be 10 minutes in length, however many domains are covered by the element. Some of the photographs are irrelevant. Supplementary documentation may include more AV material.</w:t>
      </w:r>
    </w:p>
    <w:p w:rsidR="00CB4BDE" w:rsidRPr="007400F5" w:rsidRDefault="00CB4BDE" w:rsidP="0060298C">
      <w:pPr>
        <w:rPr>
          <w:lang w:val="en-GB"/>
        </w:rPr>
      </w:pPr>
      <w:r w:rsidRPr="007400F5">
        <w:rPr>
          <w:lang w:val="en-GB"/>
        </w:rPr>
        <w:t>All documentation has to accompany the nomination; during the first two rounds of nominations the Secretariat of the Convention has requested submitting States Parties to send in missing information. Nomination files that are incomplete before a fixed deadline will be eliminated from the procedure of the round in question.</w:t>
      </w:r>
    </w:p>
    <w:p w:rsidR="00CB4BDE" w:rsidRPr="007400F5" w:rsidRDefault="00CB4BDE" w:rsidP="0060298C">
      <w:pPr>
        <w:pStyle w:val="Titre3"/>
        <w:rPr>
          <w:lang w:val="en-GB"/>
        </w:rPr>
      </w:pPr>
      <w:r w:rsidRPr="007400F5">
        <w:rPr>
          <w:lang w:val="en-GB"/>
        </w:rPr>
        <w:t xml:space="preserve">7. </w:t>
      </w:r>
      <w:r w:rsidR="004A3F9D" w:rsidRPr="007400F5">
        <w:rPr>
          <w:lang w:val="en-GB"/>
        </w:rPr>
        <w:t>Signature</w:t>
      </w:r>
      <w:r w:rsidRPr="007400F5">
        <w:rPr>
          <w:lang w:val="en-GB"/>
        </w:rPr>
        <w:t xml:space="preserve"> </w:t>
      </w:r>
    </w:p>
    <w:p w:rsidR="00CB4BDE" w:rsidRPr="007400F5" w:rsidRDefault="00CB4BDE" w:rsidP="0060298C">
      <w:pPr>
        <w:rPr>
          <w:lang w:val="en-GB"/>
        </w:rPr>
      </w:pPr>
      <w:r w:rsidRPr="007400F5">
        <w:rPr>
          <w:lang w:val="en-GB"/>
        </w:rPr>
        <w:t>The NGO cannot sign the nomination on behalf of the State Party.</w:t>
      </w: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075A23" w:rsidRPr="007400F5" w:rsidRDefault="00376964" w:rsidP="00C74541">
      <w:pPr>
        <w:pStyle w:val="Titre1"/>
        <w:rPr>
          <w:lang w:eastAsia="fr-FR"/>
        </w:rPr>
      </w:pPr>
      <w:bookmarkStart w:id="80" w:name="_Toc278288195"/>
      <w:bookmarkStart w:id="81" w:name="_Toc289338913"/>
      <w:r w:rsidRPr="007400F5">
        <w:rPr>
          <w:lang w:eastAsia="fr-FR"/>
        </w:rPr>
        <w:lastRenderedPageBreak/>
        <w:t xml:space="preserve">NOM </w:t>
      </w:r>
      <w:r w:rsidR="001457CC" w:rsidRPr="007400F5">
        <w:rPr>
          <w:lang w:eastAsia="fr-FR"/>
        </w:rPr>
        <w:t xml:space="preserve">5.7.3 </w:t>
      </w:r>
      <w:r w:rsidR="004F055C" w:rsidRPr="007400F5">
        <w:rPr>
          <w:lang w:eastAsia="fr-FR"/>
        </w:rPr>
        <w:t>Hand-out</w:t>
      </w:r>
      <w:r w:rsidR="001457CC" w:rsidRPr="007400F5">
        <w:rPr>
          <w:lang w:eastAsia="fr-FR"/>
        </w:rPr>
        <w:t xml:space="preserve">: </w:t>
      </w:r>
      <w:r w:rsidR="00075A23" w:rsidRPr="007400F5">
        <w:rPr>
          <w:lang w:eastAsia="fr-FR"/>
        </w:rPr>
        <w:t>Procession of Hana</w:t>
      </w:r>
      <w:bookmarkEnd w:id="80"/>
      <w:r w:rsidR="001871B3" w:rsidRPr="007400F5">
        <w:rPr>
          <w:lang w:eastAsia="fr-FR"/>
        </w:rPr>
        <w:t xml:space="preserve">: </w:t>
      </w:r>
      <w:bookmarkStart w:id="82" w:name="_Toc278288196"/>
      <w:r w:rsidR="00075A23" w:rsidRPr="007400F5">
        <w:rPr>
          <w:lang w:eastAsia="fr-FR"/>
        </w:rPr>
        <w:t>Initial Nomination Form</w:t>
      </w:r>
      <w:bookmarkEnd w:id="82"/>
      <w:bookmarkEnd w:id="81"/>
    </w:p>
    <w:p w:rsidR="00075A23" w:rsidRPr="007400F5" w:rsidRDefault="00075A23" w:rsidP="0060298C">
      <w:pPr>
        <w:tabs>
          <w:tab w:val="clear" w:pos="567"/>
        </w:tabs>
        <w:snapToGrid/>
        <w:spacing w:before="360" w:after="360" w:line="340" w:lineRule="exact"/>
        <w:jc w:val="center"/>
        <w:rPr>
          <w:rFonts w:eastAsia="Times New Roman" w:cs="Times New Roman"/>
          <w:b/>
          <w:bCs/>
          <w:smallCaps/>
          <w:snapToGrid/>
          <w:sz w:val="32"/>
          <w:szCs w:val="32"/>
          <w:lang w:val="en-GB" w:eastAsia="fr-FR"/>
        </w:rPr>
      </w:pPr>
      <w:r w:rsidRPr="007400F5">
        <w:rPr>
          <w:rFonts w:eastAsia="Times New Roman"/>
          <w:b/>
          <w:bCs/>
          <w:smallCaps/>
          <w:snapToGrid/>
          <w:sz w:val="32"/>
          <w:szCs w:val="22"/>
          <w:lang w:val="en-GB" w:eastAsia="fr-FR"/>
        </w:rPr>
        <w:t xml:space="preserve">List of Intangible Cultural Heritage </w:t>
      </w:r>
      <w:r w:rsidRPr="007400F5">
        <w:rPr>
          <w:rFonts w:eastAsia="Times New Roman"/>
          <w:b/>
          <w:bCs/>
          <w:smallCaps/>
          <w:snapToGrid/>
          <w:sz w:val="32"/>
          <w:szCs w:val="22"/>
          <w:lang w:val="en-GB" w:eastAsia="fr-FR"/>
        </w:rPr>
        <w:br/>
        <w:t>in Need of Urgent Safeguarding</w:t>
      </w:r>
    </w:p>
    <w:p w:rsidR="00075A23" w:rsidRPr="007400F5" w:rsidRDefault="00075A23" w:rsidP="0060298C">
      <w:pPr>
        <w:keepNext/>
        <w:widowControl w:val="0"/>
        <w:tabs>
          <w:tab w:val="clear" w:pos="567"/>
        </w:tabs>
        <w:snapToGrid/>
        <w:spacing w:before="240" w:after="80" w:line="280" w:lineRule="exact"/>
        <w:jc w:val="center"/>
        <w:rPr>
          <w:rFonts w:eastAsia="Times New Roman"/>
          <w:b/>
          <w:smallCaps/>
          <w:snapToGrid/>
          <w:sz w:val="28"/>
          <w:szCs w:val="28"/>
          <w:lang w:val="en-GB" w:eastAsia="fr-FR"/>
        </w:rPr>
      </w:pPr>
      <w:r w:rsidRPr="007400F5">
        <w:rPr>
          <w:rFonts w:eastAsia="Times New Roman"/>
          <w:b/>
          <w:smallCaps/>
          <w:snapToGrid/>
          <w:sz w:val="28"/>
          <w:szCs w:val="28"/>
          <w:lang w:val="en-GB" w:eastAsia="fr-FR"/>
        </w:rPr>
        <w:t>Deadline 31 March 2011</w:t>
      </w:r>
    </w:p>
    <w:p w:rsidR="00075A23" w:rsidRPr="007400F5" w:rsidRDefault="00075A23" w:rsidP="0060298C">
      <w:pPr>
        <w:keepNext/>
        <w:widowControl w:val="0"/>
        <w:tabs>
          <w:tab w:val="clear" w:pos="567"/>
        </w:tabs>
        <w:snapToGrid/>
        <w:spacing w:before="360" w:after="360" w:line="280" w:lineRule="exact"/>
        <w:jc w:val="center"/>
        <w:rPr>
          <w:rFonts w:eastAsia="Times New Roman" w:cs="Times New Roman"/>
          <w:i/>
          <w:iCs/>
          <w:snapToGrid/>
          <w:szCs w:val="22"/>
          <w:lang w:val="en-GB" w:eastAsia="fr-FR"/>
        </w:rPr>
      </w:pPr>
      <w:r w:rsidRPr="007400F5">
        <w:rPr>
          <w:rFonts w:eastAsia="Times New Roman" w:cs="Times New Roman"/>
          <w:i/>
          <w:iCs/>
          <w:snapToGrid/>
          <w:szCs w:val="22"/>
          <w:lang w:val="en-GB" w:eastAsia="fr-FR"/>
        </w:rPr>
        <w:t>Instructions for completing the nomination form are available at:</w:t>
      </w:r>
      <w:r w:rsidRPr="007400F5">
        <w:rPr>
          <w:rFonts w:eastAsia="Times New Roman" w:cs="Times New Roman"/>
          <w:i/>
          <w:iCs/>
          <w:snapToGrid/>
          <w:szCs w:val="22"/>
          <w:lang w:val="en-GB" w:eastAsia="fr-FR"/>
        </w:rPr>
        <w:br/>
      </w:r>
      <w:r w:rsidRPr="007400F5">
        <w:rPr>
          <w:rFonts w:eastAsia="Times New Roman" w:cs="Times New Roman"/>
          <w:i/>
          <w:iCs/>
          <w:snapToGrid/>
          <w:szCs w:val="22"/>
          <w:u w:val="single"/>
          <w:lang w:val="en-GB" w:eastAsia="fr-FR"/>
        </w:rPr>
        <w:t>http://www.unesco.org/culture/ich/en/forms</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9619"/>
        <w:gridCol w:w="25"/>
      </w:tblGrid>
      <w:tr w:rsidR="00075A23" w:rsidRPr="007400F5" w:rsidTr="008D6A4F">
        <w:trPr>
          <w:gridAfter w:val="1"/>
          <w:wAfter w:w="25" w:type="dxa"/>
          <w:cantSplit/>
        </w:trPr>
        <w:tc>
          <w:tcPr>
            <w:tcW w:w="9619" w:type="dxa"/>
            <w:tcBorders>
              <w:top w:val="nil"/>
              <w:left w:val="nil"/>
              <w:bottom w:val="single" w:sz="4" w:space="0" w:color="auto"/>
              <w:right w:val="nil"/>
            </w:tcBorders>
            <w:shd w:val="clear" w:color="auto" w:fill="auto"/>
          </w:tcPr>
          <w:p w:rsidR="00075A23" w:rsidRPr="007400F5" w:rsidRDefault="00075A23" w:rsidP="0060298C">
            <w:pPr>
              <w:keepNext/>
              <w:tabs>
                <w:tab w:val="left" w:pos="1134"/>
                <w:tab w:val="left" w:pos="1701"/>
              </w:tabs>
              <w:snapToGrid/>
              <w:ind w:left="567" w:hanging="425"/>
              <w:jc w:val="left"/>
              <w:rPr>
                <w:rFonts w:eastAsia="Times New Roman"/>
                <w:b/>
                <w:snapToGrid/>
                <w:sz w:val="24"/>
                <w:shd w:val="pct15" w:color="auto" w:fill="FFFFFF"/>
                <w:lang w:val="en-GB" w:eastAsia="fr-FR"/>
              </w:rPr>
            </w:pPr>
            <w:r w:rsidRPr="007400F5">
              <w:rPr>
                <w:b/>
                <w:bCs/>
                <w:snapToGrid/>
                <w:sz w:val="24"/>
                <w:lang w:val="en-GB" w:eastAsia="fr-FR"/>
              </w:rPr>
              <w:t>A.</w:t>
            </w:r>
            <w:r w:rsidRPr="007400F5">
              <w:rPr>
                <w:b/>
                <w:bCs/>
                <w:snapToGrid/>
                <w:sz w:val="24"/>
                <w:lang w:val="en-GB" w:eastAsia="fr-FR"/>
              </w:rPr>
              <w:tab/>
              <w:t>State(s) Party(ies)</w:t>
            </w:r>
          </w:p>
          <w:p w:rsidR="00075A23" w:rsidRPr="007400F5" w:rsidRDefault="00075A23"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For multi-national nominations, States Parties should be listed in the order on which they have mutually agreed.</w:t>
            </w:r>
          </w:p>
        </w:tc>
      </w:tr>
      <w:tr w:rsidR="00075A23" w:rsidRPr="007400F5" w:rsidTr="008D6A4F">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075A23" w:rsidRPr="007400F5" w:rsidRDefault="00075A23" w:rsidP="0060298C">
            <w:pPr>
              <w:tabs>
                <w:tab w:val="left" w:pos="1134"/>
                <w:tab w:val="left" w:pos="1701"/>
              </w:tabs>
              <w:snapToGrid/>
              <w:rPr>
                <w:rFonts w:cs="Times New Roman"/>
                <w:snapToGrid/>
                <w:lang w:val="en-GB" w:eastAsia="fr-FR"/>
              </w:rPr>
            </w:pPr>
            <w:r w:rsidRPr="007400F5">
              <w:rPr>
                <w:lang w:val="en-GB"/>
              </w:rPr>
              <w:t>Country D in Eastern Europe</w:t>
            </w:r>
          </w:p>
        </w:tc>
      </w:tr>
      <w:tr w:rsidR="00075A23" w:rsidRPr="007400F5" w:rsidTr="008D6A4F">
        <w:trPr>
          <w:gridAfter w:val="1"/>
          <w:wAfter w:w="25" w:type="dxa"/>
          <w:cantSplit/>
        </w:trPr>
        <w:tc>
          <w:tcPr>
            <w:tcW w:w="9619" w:type="dxa"/>
            <w:tcBorders>
              <w:top w:val="nil"/>
              <w:left w:val="nil"/>
              <w:bottom w:val="nil"/>
              <w:right w:val="nil"/>
            </w:tcBorders>
            <w:shd w:val="clear" w:color="auto" w:fill="auto"/>
          </w:tcPr>
          <w:p w:rsidR="00075A23" w:rsidRPr="007400F5" w:rsidRDefault="00075A23" w:rsidP="0060298C">
            <w:pPr>
              <w:keepNext/>
              <w:tabs>
                <w:tab w:val="left" w:pos="1134"/>
                <w:tab w:val="left" w:pos="1701"/>
              </w:tabs>
              <w:snapToGrid/>
              <w:spacing w:before="240" w:after="0"/>
              <w:ind w:left="113" w:right="113"/>
              <w:rPr>
                <w:b/>
                <w:bCs/>
                <w:snapToGrid/>
                <w:sz w:val="24"/>
                <w:shd w:val="pct15" w:color="auto" w:fill="FFFFFF"/>
                <w:lang w:val="en-GB" w:eastAsia="fr-FR"/>
              </w:rPr>
            </w:pPr>
            <w:r w:rsidRPr="007400F5">
              <w:rPr>
                <w:b/>
                <w:bCs/>
                <w:snapToGrid/>
                <w:sz w:val="24"/>
                <w:lang w:val="en-GB" w:eastAsia="fr-FR"/>
              </w:rPr>
              <w:t>B.</w:t>
            </w:r>
            <w:r w:rsidRPr="007400F5">
              <w:rPr>
                <w:b/>
                <w:bCs/>
                <w:snapToGrid/>
                <w:sz w:val="24"/>
                <w:lang w:val="en-GB" w:eastAsia="fr-FR"/>
              </w:rPr>
              <w:tab/>
              <w:t>Name of the element</w:t>
            </w:r>
          </w:p>
        </w:tc>
      </w:tr>
      <w:tr w:rsidR="00075A23" w:rsidRPr="007400F5" w:rsidTr="008D6A4F">
        <w:trPr>
          <w:gridAfter w:val="1"/>
          <w:wAfter w:w="25" w:type="dxa"/>
          <w:cantSplit/>
        </w:trPr>
        <w:tc>
          <w:tcPr>
            <w:tcW w:w="9619" w:type="dxa"/>
            <w:tcBorders>
              <w:top w:val="nil"/>
              <w:left w:val="nil"/>
              <w:right w:val="nil"/>
            </w:tcBorders>
            <w:shd w:val="clear" w:color="auto" w:fill="auto"/>
          </w:tcPr>
          <w:p w:rsidR="00075A23" w:rsidRPr="007400F5" w:rsidRDefault="00075A23" w:rsidP="0060298C">
            <w:pPr>
              <w:keepNext/>
              <w:tabs>
                <w:tab w:val="left" w:pos="1134"/>
                <w:tab w:val="left" w:pos="1701"/>
              </w:tabs>
              <w:snapToGrid/>
              <w:ind w:left="113" w:right="113"/>
              <w:rPr>
                <w:b/>
                <w:bCs/>
                <w:snapToGrid/>
                <w:lang w:val="en-GB" w:eastAsia="fr-FR"/>
              </w:rPr>
            </w:pPr>
            <w:r w:rsidRPr="007400F5">
              <w:rPr>
                <w:b/>
                <w:bCs/>
                <w:snapToGrid/>
                <w:szCs w:val="22"/>
                <w:lang w:val="en-GB" w:eastAsia="fr-FR"/>
              </w:rPr>
              <w:t>B.1.</w:t>
            </w:r>
            <w:r w:rsidRPr="007400F5">
              <w:rPr>
                <w:b/>
                <w:bCs/>
                <w:snapToGrid/>
                <w:szCs w:val="22"/>
                <w:lang w:val="en-GB" w:eastAsia="fr-FR"/>
              </w:rPr>
              <w:tab/>
            </w:r>
            <w:r w:rsidRPr="007400F5">
              <w:rPr>
                <w:b/>
                <w:snapToGrid/>
                <w:szCs w:val="22"/>
                <w:lang w:val="en-GB" w:eastAsia="fr-FR"/>
              </w:rPr>
              <w:t>Name of the element in English or French</w:t>
            </w:r>
          </w:p>
          <w:p w:rsidR="00075A23" w:rsidRPr="007400F5" w:rsidRDefault="00075A23" w:rsidP="0060298C">
            <w:pPr>
              <w:keepNext/>
              <w:tabs>
                <w:tab w:val="left" w:pos="1134"/>
                <w:tab w:val="left" w:pos="1701"/>
              </w:tabs>
              <w:snapToGrid/>
              <w:ind w:left="113" w:right="113"/>
              <w:rPr>
                <w:bCs/>
                <w:iCs/>
                <w:strike/>
                <w:snapToGrid/>
                <w:sz w:val="18"/>
                <w:szCs w:val="18"/>
                <w:lang w:val="en-GB" w:eastAsia="fr-FR"/>
              </w:rPr>
            </w:pPr>
            <w:r w:rsidRPr="007400F5">
              <w:rPr>
                <w:bCs/>
                <w:iCs/>
                <w:snapToGrid/>
                <w:sz w:val="18"/>
                <w:szCs w:val="18"/>
                <w:lang w:val="en-GB" w:eastAsia="fr-FR"/>
              </w:rPr>
              <w:t>This is the official name of the element that will appear in published material.</w:t>
            </w:r>
            <w:r w:rsidRPr="007400F5">
              <w:rPr>
                <w:bCs/>
                <w:iCs/>
                <w:strike/>
                <w:snapToGrid/>
                <w:sz w:val="18"/>
                <w:szCs w:val="18"/>
                <w:lang w:val="en-GB" w:eastAsia="fr-FR"/>
              </w:rPr>
              <w:t xml:space="preserve"> </w:t>
            </w:r>
          </w:p>
          <w:p w:rsidR="00075A23" w:rsidRPr="007400F5" w:rsidRDefault="00075A23"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075A23" w:rsidRPr="007400F5" w:rsidTr="008D6A4F">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075A23" w:rsidRPr="007400F5" w:rsidRDefault="00075A23" w:rsidP="0060298C">
            <w:pPr>
              <w:tabs>
                <w:tab w:val="left" w:pos="1134"/>
                <w:tab w:val="left" w:pos="1701"/>
              </w:tabs>
              <w:snapToGrid/>
              <w:rPr>
                <w:rFonts w:cs="Times New Roman"/>
                <w:snapToGrid/>
                <w:lang w:val="en-GB" w:eastAsia="fr-FR"/>
              </w:rPr>
            </w:pPr>
            <w:r w:rsidRPr="007400F5">
              <w:rPr>
                <w:lang w:val="en-GB"/>
              </w:rPr>
              <w:t>Spring procession in Zabra</w:t>
            </w:r>
          </w:p>
        </w:tc>
      </w:tr>
      <w:tr w:rsidR="00075A23" w:rsidRPr="007400F5" w:rsidTr="008D6A4F">
        <w:trPr>
          <w:gridAfter w:val="1"/>
          <w:wAfter w:w="25" w:type="dxa"/>
          <w:cantSplit/>
        </w:trPr>
        <w:tc>
          <w:tcPr>
            <w:tcW w:w="9619" w:type="dxa"/>
            <w:tcBorders>
              <w:top w:val="nil"/>
              <w:left w:val="nil"/>
              <w:bottom w:val="single" w:sz="4" w:space="0" w:color="auto"/>
              <w:right w:val="nil"/>
            </w:tcBorders>
            <w:shd w:val="clear" w:color="auto" w:fill="auto"/>
          </w:tcPr>
          <w:p w:rsidR="00075A23" w:rsidRPr="007400F5" w:rsidRDefault="00075A23" w:rsidP="0060298C">
            <w:pPr>
              <w:keepNext/>
              <w:tabs>
                <w:tab w:val="clear" w:pos="567"/>
                <w:tab w:val="left" w:pos="1134"/>
                <w:tab w:val="left" w:pos="1701"/>
              </w:tabs>
              <w:snapToGrid/>
              <w:ind w:left="567" w:right="113" w:hanging="425"/>
              <w:rPr>
                <w:b/>
                <w:bCs/>
                <w:snapToGrid/>
                <w:lang w:val="en-GB" w:eastAsia="fr-FR"/>
              </w:rPr>
            </w:pPr>
            <w:r w:rsidRPr="007400F5">
              <w:rPr>
                <w:b/>
                <w:bCs/>
                <w:snapToGrid/>
                <w:szCs w:val="22"/>
                <w:lang w:val="en-GB" w:eastAsia="fr-FR"/>
              </w:rPr>
              <w:t>B.2.</w:t>
            </w:r>
            <w:r w:rsidRPr="007400F5">
              <w:rPr>
                <w:b/>
                <w:bCs/>
                <w:snapToGrid/>
                <w:szCs w:val="22"/>
                <w:lang w:val="en-GB" w:eastAsia="fr-FR"/>
              </w:rPr>
              <w:tab/>
            </w:r>
            <w:r w:rsidRPr="007400F5">
              <w:rPr>
                <w:b/>
                <w:snapToGrid/>
                <w:szCs w:val="22"/>
                <w:lang w:val="en-GB" w:eastAsia="fr-FR"/>
              </w:rPr>
              <w:t>Name</w:t>
            </w:r>
            <w:r w:rsidRPr="007400F5">
              <w:rPr>
                <w:b/>
                <w:bCs/>
                <w:snapToGrid/>
                <w:szCs w:val="22"/>
                <w:lang w:val="en-GB" w:eastAsia="fr-FR"/>
              </w:rPr>
              <w:t xml:space="preserve"> of the element in the language and script of the community concerned, if applicable</w:t>
            </w:r>
          </w:p>
          <w:p w:rsidR="00075A23" w:rsidRPr="007400F5" w:rsidRDefault="00075A23" w:rsidP="0060298C">
            <w:pPr>
              <w:keepNext/>
              <w:tabs>
                <w:tab w:val="left" w:pos="1134"/>
                <w:tab w:val="left" w:pos="1701"/>
              </w:tabs>
              <w:snapToGrid/>
              <w:ind w:left="113" w:right="113"/>
              <w:rPr>
                <w:bCs/>
                <w:iCs/>
                <w:snapToGrid/>
                <w:sz w:val="18"/>
                <w:szCs w:val="18"/>
                <w:lang w:val="en-GB" w:eastAsia="fr-FR"/>
              </w:rPr>
            </w:pPr>
            <w:r w:rsidRPr="007400F5">
              <w:rPr>
                <w:bCs/>
                <w:iCs/>
                <w:snapToGrid/>
                <w:sz w:val="18"/>
                <w:szCs w:val="18"/>
                <w:lang w:val="en-GB" w:eastAsia="fr-FR"/>
              </w:rPr>
              <w:t xml:space="preserve">This is the official name of the element in the vernacular language, corresponding to its official name in English or French (point B.1). </w:t>
            </w:r>
          </w:p>
          <w:p w:rsidR="00075A23" w:rsidRPr="007400F5" w:rsidRDefault="00075A23"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075A23" w:rsidRPr="007400F5" w:rsidTr="008D6A4F">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075A23"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075A23"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Pr="007400F5">
              <w:rPr>
                <w:snapToGrid/>
                <w:szCs w:val="22"/>
                <w:lang w:val="en-GB" w:eastAsia="fr-FR"/>
              </w:rPr>
              <w:fldChar w:fldCharType="end"/>
            </w:r>
          </w:p>
        </w:tc>
      </w:tr>
      <w:tr w:rsidR="00075A23" w:rsidRPr="007400F5" w:rsidTr="008D6A4F">
        <w:trPr>
          <w:gridAfter w:val="1"/>
          <w:wAfter w:w="25" w:type="dxa"/>
          <w:cantSplit/>
        </w:trPr>
        <w:tc>
          <w:tcPr>
            <w:tcW w:w="9619" w:type="dxa"/>
            <w:tcBorders>
              <w:top w:val="nil"/>
              <w:left w:val="nil"/>
              <w:bottom w:val="single" w:sz="4" w:space="0" w:color="auto"/>
              <w:right w:val="nil"/>
            </w:tcBorders>
            <w:shd w:val="clear" w:color="auto" w:fill="auto"/>
          </w:tcPr>
          <w:p w:rsidR="00075A23" w:rsidRPr="007400F5" w:rsidRDefault="00075A23" w:rsidP="0060298C">
            <w:pPr>
              <w:keepNext/>
              <w:tabs>
                <w:tab w:val="left" w:pos="1134"/>
                <w:tab w:val="left" w:pos="1701"/>
              </w:tabs>
              <w:snapToGrid/>
              <w:ind w:left="113"/>
              <w:jc w:val="left"/>
              <w:rPr>
                <w:b/>
                <w:snapToGrid/>
                <w:lang w:val="en-GB" w:eastAsia="fr-FR"/>
              </w:rPr>
            </w:pPr>
            <w:r w:rsidRPr="007400F5">
              <w:rPr>
                <w:b/>
                <w:bCs/>
                <w:snapToGrid/>
                <w:szCs w:val="22"/>
                <w:lang w:val="en-GB" w:eastAsia="fr-FR"/>
              </w:rPr>
              <w:t>B.3.</w:t>
            </w:r>
            <w:r w:rsidRPr="007400F5">
              <w:rPr>
                <w:b/>
                <w:bCs/>
                <w:snapToGrid/>
                <w:szCs w:val="22"/>
                <w:lang w:val="en-GB" w:eastAsia="fr-FR"/>
              </w:rPr>
              <w:tab/>
            </w:r>
            <w:r w:rsidRPr="007400F5">
              <w:rPr>
                <w:b/>
                <w:snapToGrid/>
                <w:szCs w:val="22"/>
                <w:lang w:val="en-GB" w:eastAsia="fr-FR"/>
              </w:rPr>
              <w:t>Other name(s) of the element, if any</w:t>
            </w:r>
          </w:p>
          <w:p w:rsidR="00075A23" w:rsidRPr="007400F5" w:rsidRDefault="00075A23"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 xml:space="preserve">In addition to the official name(s) of the element (point B.1), mention alternate name(s), if any, by which the element is known. </w:t>
            </w:r>
          </w:p>
        </w:tc>
      </w:tr>
      <w:tr w:rsidR="00075A23" w:rsidRPr="007400F5" w:rsidTr="008D6A4F">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075A23"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075A23"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Pr="007400F5">
              <w:rPr>
                <w:snapToGrid/>
                <w:szCs w:val="22"/>
                <w:lang w:val="en-GB" w:eastAsia="fr-FR"/>
              </w:rPr>
              <w:fldChar w:fldCharType="end"/>
            </w:r>
          </w:p>
        </w:tc>
      </w:tr>
      <w:tr w:rsidR="00075A23" w:rsidRPr="007400F5" w:rsidTr="008D6A4F">
        <w:trPr>
          <w:gridAfter w:val="1"/>
          <w:wAfter w:w="25" w:type="dxa"/>
        </w:trPr>
        <w:tc>
          <w:tcPr>
            <w:tcW w:w="9619" w:type="dxa"/>
            <w:tcBorders>
              <w:top w:val="nil"/>
              <w:left w:val="nil"/>
              <w:bottom w:val="single" w:sz="4" w:space="0" w:color="auto"/>
              <w:right w:val="nil"/>
            </w:tcBorders>
            <w:shd w:val="clear" w:color="auto" w:fill="auto"/>
          </w:tcPr>
          <w:p w:rsidR="00075A23" w:rsidRPr="007400F5" w:rsidRDefault="00075A23" w:rsidP="0060298C">
            <w:pPr>
              <w:keepNext/>
              <w:tabs>
                <w:tab w:val="clear" w:pos="567"/>
              </w:tabs>
              <w:snapToGrid/>
              <w:spacing w:before="240"/>
              <w:ind w:left="680" w:hanging="567"/>
              <w:jc w:val="left"/>
              <w:rPr>
                <w:b/>
                <w:snapToGrid/>
                <w:sz w:val="24"/>
                <w:shd w:val="pct15" w:color="auto" w:fill="FFFFFF"/>
                <w:lang w:val="en-GB" w:eastAsia="fr-FR"/>
              </w:rPr>
            </w:pPr>
            <w:r w:rsidRPr="007400F5">
              <w:rPr>
                <w:b/>
                <w:bCs/>
                <w:snapToGrid/>
                <w:sz w:val="24"/>
                <w:lang w:val="en-GB" w:eastAsia="fr-FR"/>
              </w:rPr>
              <w:lastRenderedPageBreak/>
              <w:t>C.</w:t>
            </w:r>
            <w:r w:rsidRPr="007400F5">
              <w:rPr>
                <w:b/>
                <w:bCs/>
                <w:snapToGrid/>
                <w:sz w:val="24"/>
                <w:lang w:val="en-GB" w:eastAsia="fr-FR"/>
              </w:rPr>
              <w:tab/>
              <w:t xml:space="preserve">Name of the communities, groups or, if applicable, </w:t>
            </w:r>
            <w:r w:rsidRPr="007400F5">
              <w:rPr>
                <w:b/>
                <w:snapToGrid/>
                <w:sz w:val="24"/>
                <w:szCs w:val="22"/>
                <w:lang w:val="en-GB" w:eastAsia="fr-FR"/>
              </w:rPr>
              <w:t>individuals</w:t>
            </w:r>
            <w:r w:rsidRPr="007400F5">
              <w:rPr>
                <w:b/>
                <w:bCs/>
                <w:snapToGrid/>
                <w:sz w:val="24"/>
                <w:lang w:val="en-GB" w:eastAsia="fr-FR"/>
              </w:rPr>
              <w:t xml:space="preserve"> concerned</w:t>
            </w:r>
          </w:p>
          <w:p w:rsidR="00075A23" w:rsidRPr="007400F5" w:rsidRDefault="00075A23"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Identify clearly one or several communities, groups or, if applicable, individuals concerned with the nominated element. </w:t>
            </w:r>
          </w:p>
          <w:p w:rsidR="00075A23" w:rsidRPr="007400F5" w:rsidRDefault="00075A23" w:rsidP="0060298C">
            <w:pPr>
              <w:keepNext/>
              <w:tabs>
                <w:tab w:val="left" w:pos="1134"/>
                <w:tab w:val="left" w:pos="1701"/>
                <w:tab w:val="left" w:pos="2268"/>
              </w:tabs>
              <w:snapToGrid/>
              <w:ind w:left="113" w:right="113"/>
              <w:jc w:val="right"/>
              <w:rPr>
                <w:iCs/>
                <w:snapToGrid/>
                <w:sz w:val="18"/>
                <w:szCs w:val="18"/>
                <w:lang w:val="en-GB" w:eastAsia="fr-FR"/>
              </w:rPr>
            </w:pPr>
            <w:r w:rsidRPr="007400F5">
              <w:rPr>
                <w:iCs/>
                <w:snapToGrid/>
                <w:sz w:val="18"/>
                <w:szCs w:val="18"/>
                <w:lang w:val="en-GB" w:eastAsia="fr-FR"/>
              </w:rPr>
              <w:t>Not to exceed 150 words</w:t>
            </w:r>
          </w:p>
        </w:tc>
      </w:tr>
      <w:tr w:rsidR="00075A23" w:rsidRPr="007400F5" w:rsidTr="008D6A4F">
        <w:trPr>
          <w:gridAfter w:val="1"/>
          <w:wAfter w:w="25" w:type="dxa"/>
        </w:trPr>
        <w:tc>
          <w:tcPr>
            <w:tcW w:w="9619" w:type="dxa"/>
            <w:tcBorders>
              <w:top w:val="single" w:sz="4" w:space="0" w:color="auto"/>
              <w:left w:val="single" w:sz="4" w:space="0" w:color="auto"/>
              <w:right w:val="single" w:sz="4" w:space="0" w:color="auto"/>
            </w:tcBorders>
            <w:shd w:val="clear" w:color="auto" w:fill="auto"/>
            <w:tcMar>
              <w:top w:w="113" w:type="dxa"/>
              <w:left w:w="113" w:type="dxa"/>
              <w:bottom w:w="113" w:type="dxa"/>
              <w:right w:w="113" w:type="dxa"/>
            </w:tcMar>
          </w:tcPr>
          <w:p w:rsidR="00075A23" w:rsidRPr="007400F5" w:rsidRDefault="00075A23" w:rsidP="0060298C">
            <w:pPr>
              <w:keepNext/>
              <w:tabs>
                <w:tab w:val="clear" w:pos="567"/>
              </w:tabs>
              <w:snapToGrid/>
              <w:ind w:left="680" w:hanging="567"/>
              <w:jc w:val="left"/>
              <w:rPr>
                <w:bCs/>
                <w:snapToGrid/>
                <w:sz w:val="24"/>
                <w:lang w:val="en-GB" w:eastAsia="fr-FR"/>
              </w:rPr>
            </w:pPr>
            <w:r w:rsidRPr="007400F5">
              <w:rPr>
                <w:lang w:val="en-GB" w:bidi="en-US"/>
              </w:rPr>
              <w:t>The Municipality of Zabra.</w:t>
            </w:r>
          </w:p>
        </w:tc>
      </w:tr>
      <w:tr w:rsidR="00075A23" w:rsidRPr="007400F5" w:rsidTr="008D6A4F">
        <w:trPr>
          <w:gridAfter w:val="1"/>
          <w:wAfter w:w="25" w:type="dxa"/>
        </w:trPr>
        <w:tc>
          <w:tcPr>
            <w:tcW w:w="9619" w:type="dxa"/>
            <w:tcBorders>
              <w:top w:val="nil"/>
              <w:left w:val="nil"/>
              <w:right w:val="nil"/>
            </w:tcBorders>
            <w:shd w:val="clear" w:color="auto" w:fill="auto"/>
          </w:tcPr>
          <w:p w:rsidR="00075A23" w:rsidRPr="007400F5" w:rsidRDefault="00075A23" w:rsidP="0060298C">
            <w:pPr>
              <w:keepNext/>
              <w:tabs>
                <w:tab w:val="clear" w:pos="567"/>
              </w:tabs>
              <w:snapToGrid/>
              <w:spacing w:before="240"/>
              <w:ind w:left="113"/>
              <w:jc w:val="left"/>
              <w:rPr>
                <w:b/>
                <w:snapToGrid/>
                <w:sz w:val="24"/>
                <w:shd w:val="pct15" w:color="auto" w:fill="FFFFFF"/>
                <w:lang w:val="en-GB" w:eastAsia="fr-FR"/>
              </w:rPr>
            </w:pPr>
            <w:r w:rsidRPr="007400F5">
              <w:rPr>
                <w:b/>
                <w:bCs/>
                <w:snapToGrid/>
                <w:szCs w:val="22"/>
                <w:lang w:val="en-GB" w:eastAsia="fr-FR"/>
              </w:rPr>
              <w:t>D.</w:t>
            </w:r>
            <w:r w:rsidRPr="007400F5">
              <w:rPr>
                <w:b/>
                <w:snapToGrid/>
                <w:sz w:val="24"/>
                <w:lang w:val="en-GB" w:eastAsia="fr-FR"/>
              </w:rPr>
              <w:tab/>
              <w:t>Geographical location and range of the element</w:t>
            </w:r>
          </w:p>
          <w:p w:rsidR="00075A23" w:rsidRPr="007400F5" w:rsidRDefault="00075A23" w:rsidP="0060298C">
            <w:pPr>
              <w:keepNext/>
              <w:tabs>
                <w:tab w:val="left" w:pos="1134"/>
                <w:tab w:val="left" w:pos="1701"/>
                <w:tab w:val="left" w:pos="2268"/>
              </w:tabs>
              <w:snapToGrid/>
              <w:ind w:left="113" w:right="113"/>
              <w:rPr>
                <w:iCs/>
                <w:strike/>
                <w:snapToGrid/>
                <w:sz w:val="18"/>
                <w:szCs w:val="18"/>
                <w:lang w:val="en-GB" w:eastAsia="fr-FR"/>
              </w:rPr>
            </w:pPr>
            <w:r w:rsidRPr="007400F5">
              <w:rPr>
                <w:iCs/>
                <w:snapToGrid/>
                <w:sz w:val="18"/>
                <w:szCs w:val="18"/>
                <w:lang w:val="en-GB" w:eastAsia="fr-FR"/>
              </w:rPr>
              <w:t>Provide information on the distribution of the element, indicating if possible the location(s) in which it is centred. If related elements are practised in neighbouring areas, please so indicate.</w:t>
            </w:r>
          </w:p>
          <w:p w:rsidR="00075A23" w:rsidRPr="007400F5" w:rsidRDefault="00075A23" w:rsidP="0060298C">
            <w:pPr>
              <w:keepNext/>
              <w:tabs>
                <w:tab w:val="left" w:pos="1134"/>
                <w:tab w:val="left" w:pos="1701"/>
                <w:tab w:val="left" w:pos="2268"/>
              </w:tabs>
              <w:snapToGrid/>
              <w:ind w:left="113" w:right="113"/>
              <w:jc w:val="right"/>
              <w:rPr>
                <w:rFonts w:eastAsia="Times New Roman"/>
                <w:b/>
                <w:i/>
                <w:iCs/>
                <w:snapToGrid/>
                <w:sz w:val="24"/>
                <w:lang w:val="en-GB" w:eastAsia="fr-FR"/>
              </w:rPr>
            </w:pPr>
            <w:r w:rsidRPr="007400F5">
              <w:rPr>
                <w:iCs/>
                <w:snapToGrid/>
                <w:sz w:val="18"/>
                <w:szCs w:val="18"/>
                <w:lang w:val="en-GB" w:eastAsia="fr-FR"/>
              </w:rPr>
              <w:t>Not to exceed 150 words</w:t>
            </w:r>
          </w:p>
        </w:tc>
      </w:tr>
      <w:tr w:rsidR="00075A23" w:rsidRPr="007400F5" w:rsidTr="008D6A4F">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075A23" w:rsidRPr="007400F5" w:rsidRDefault="00075A23" w:rsidP="0060298C">
            <w:pPr>
              <w:tabs>
                <w:tab w:val="clear" w:pos="567"/>
              </w:tabs>
              <w:snapToGrid/>
              <w:rPr>
                <w:rFonts w:eastAsia="Times New Roman"/>
                <w:snapToGrid/>
                <w:lang w:val="en-GB" w:eastAsia="fr-FR"/>
              </w:rPr>
            </w:pPr>
            <w:r w:rsidRPr="007400F5">
              <w:rPr>
                <w:lang w:val="en-GB"/>
              </w:rPr>
              <w:t xml:space="preserve">The town of Zabra is located in the north-eastern part of Country D. Related traditions are also </w:t>
            </w:r>
            <w:r w:rsidR="001773D5" w:rsidRPr="007400F5">
              <w:rPr>
                <w:lang w:val="en-GB"/>
              </w:rPr>
              <w:t>practised</w:t>
            </w:r>
            <w:r w:rsidRPr="007400F5">
              <w:rPr>
                <w:lang w:val="en-GB"/>
              </w:rPr>
              <w:t xml:space="preserve"> in other towns of Country D and in </w:t>
            </w:r>
            <w:r w:rsidR="004565B9" w:rsidRPr="007400F5">
              <w:rPr>
                <w:lang w:val="en-GB"/>
              </w:rPr>
              <w:t>neighbour</w:t>
            </w:r>
            <w:r w:rsidRPr="007400F5">
              <w:rPr>
                <w:lang w:val="en-GB"/>
              </w:rPr>
              <w:t>ing Country C, which has not yet ratified the Intangible Heritage Convention.</w:t>
            </w:r>
          </w:p>
        </w:tc>
      </w:tr>
      <w:tr w:rsidR="00075A23" w:rsidRPr="007400F5" w:rsidTr="008D6A4F">
        <w:trPr>
          <w:gridAfter w:val="1"/>
          <w:wAfter w:w="25" w:type="dxa"/>
        </w:trPr>
        <w:tc>
          <w:tcPr>
            <w:tcW w:w="9619" w:type="dxa"/>
            <w:tcBorders>
              <w:top w:val="single" w:sz="4" w:space="0" w:color="auto"/>
              <w:left w:val="nil"/>
              <w:bottom w:val="single" w:sz="4" w:space="0" w:color="auto"/>
              <w:right w:val="nil"/>
            </w:tcBorders>
            <w:shd w:val="clear" w:color="auto" w:fill="auto"/>
          </w:tcPr>
          <w:p w:rsidR="00075A23" w:rsidRPr="007400F5" w:rsidRDefault="00075A23"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E.</w:t>
            </w:r>
            <w:r w:rsidRPr="007400F5">
              <w:rPr>
                <w:b/>
                <w:bCs/>
                <w:snapToGrid/>
                <w:sz w:val="24"/>
                <w:lang w:val="en-GB" w:eastAsia="fr-FR"/>
              </w:rPr>
              <w:tab/>
              <w:t>Domain(s) represented by the element</w:t>
            </w:r>
          </w:p>
          <w:p w:rsidR="00075A23" w:rsidRPr="007400F5" w:rsidRDefault="00075A23" w:rsidP="0060298C">
            <w:pPr>
              <w:tabs>
                <w:tab w:val="left" w:pos="1134"/>
                <w:tab w:val="left" w:pos="1701"/>
              </w:tabs>
              <w:snapToGrid/>
              <w:ind w:left="113" w:right="113"/>
              <w:rPr>
                <w:bCs/>
                <w:iCs/>
                <w:snapToGrid/>
                <w:lang w:val="en-GB" w:eastAsia="fr-FR"/>
              </w:rPr>
            </w:pPr>
            <w:r w:rsidRPr="007400F5">
              <w:rPr>
                <w:rFonts w:cs="Times New Roman"/>
                <w:bCs/>
                <w:iCs/>
                <w:snapToGrid/>
                <w:sz w:val="18"/>
                <w:szCs w:val="18"/>
                <w:lang w:val="en-GB" w:eastAsia="fr-FR"/>
              </w:rPr>
              <w:t xml:space="preserve">Tick one or more boxes to identify the domain(s) of intangible cultural heritage manifested by the element, which might include one or more of the domains identified in Article 2.2 of the Convention. If you tick ‘others’, specify the domain(s) in brackets. </w:t>
            </w:r>
          </w:p>
        </w:tc>
      </w:tr>
      <w:tr w:rsidR="00075A23" w:rsidRPr="007400F5" w:rsidTr="008D6A4F">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p w:rsidR="00075A23"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075A23"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75A23" w:rsidRPr="007400F5">
              <w:rPr>
                <w:rFonts w:eastAsia="Times New Roman"/>
                <w:snapToGrid/>
                <w:sz w:val="20"/>
                <w:szCs w:val="20"/>
                <w:lang w:val="en-GB" w:eastAsia="en-US"/>
              </w:rPr>
              <w:t xml:space="preserve"> oral traditions and expressions, including language as a vehicle of the intangible cultural heritage </w:t>
            </w:r>
          </w:p>
          <w:p w:rsidR="00075A23" w:rsidRPr="007400F5" w:rsidRDefault="00075A23"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performing arts</w:t>
            </w:r>
          </w:p>
          <w:p w:rsidR="00075A23" w:rsidRPr="007400F5" w:rsidRDefault="00075A23"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 social practices, rituals and festive events </w:t>
            </w:r>
          </w:p>
          <w:p w:rsidR="00075A23"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9"/>
                  <w:enabled/>
                  <w:calcOnExit w:val="0"/>
                  <w:checkBox>
                    <w:sizeAuto/>
                    <w:default w:val="0"/>
                  </w:checkBox>
                </w:ffData>
              </w:fldChar>
            </w:r>
            <w:r w:rsidR="00075A23"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75A23" w:rsidRPr="007400F5">
              <w:rPr>
                <w:rFonts w:eastAsia="Times New Roman"/>
                <w:snapToGrid/>
                <w:sz w:val="20"/>
                <w:szCs w:val="20"/>
                <w:lang w:val="en-GB" w:eastAsia="en-US"/>
              </w:rPr>
              <w:t xml:space="preserve"> knowledge and practices concerning nature and the universe</w:t>
            </w:r>
          </w:p>
          <w:p w:rsidR="00075A23"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8"/>
                  <w:enabled/>
                  <w:calcOnExit w:val="0"/>
                  <w:checkBox>
                    <w:sizeAuto/>
                    <w:default w:val="0"/>
                  </w:checkBox>
                </w:ffData>
              </w:fldChar>
            </w:r>
            <w:r w:rsidR="00075A23"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75A23" w:rsidRPr="007400F5">
              <w:rPr>
                <w:rFonts w:eastAsia="Times New Roman"/>
                <w:snapToGrid/>
                <w:sz w:val="20"/>
                <w:szCs w:val="20"/>
                <w:lang w:val="en-GB" w:eastAsia="en-US"/>
              </w:rPr>
              <w:t xml:space="preserve"> traditional craftsmanship </w:t>
            </w:r>
          </w:p>
          <w:p w:rsidR="00075A23" w:rsidRPr="007400F5" w:rsidRDefault="00B32436" w:rsidP="0060298C">
            <w:pPr>
              <w:tabs>
                <w:tab w:val="left" w:pos="1134"/>
                <w:tab w:val="left" w:pos="1701"/>
              </w:tabs>
              <w:snapToGrid/>
              <w:ind w:left="567" w:right="113"/>
              <w:rPr>
                <w:b/>
                <w:bCs/>
                <w:snapToGrid/>
                <w:lang w:val="en-GB" w:eastAsia="fr-FR"/>
              </w:rPr>
            </w:pPr>
            <w:r w:rsidRPr="007400F5">
              <w:rPr>
                <w:rFonts w:eastAsia="Times New Roman"/>
                <w:b/>
                <w:smallCaps/>
                <w:snapToGrid/>
                <w:sz w:val="20"/>
                <w:szCs w:val="20"/>
                <w:lang w:val="en-GB" w:eastAsia="en-US"/>
              </w:rPr>
              <w:fldChar w:fldCharType="begin">
                <w:ffData>
                  <w:name w:val="CaseACocher9"/>
                  <w:enabled/>
                  <w:calcOnExit w:val="0"/>
                  <w:checkBox>
                    <w:sizeAuto/>
                    <w:default w:val="0"/>
                  </w:checkBox>
                </w:ffData>
              </w:fldChar>
            </w:r>
            <w:r w:rsidR="00075A23" w:rsidRPr="007400F5">
              <w:rPr>
                <w:rFonts w:eastAsia="Times New Roman"/>
                <w:b/>
                <w:smallCaps/>
                <w:snapToGrid/>
                <w:sz w:val="20"/>
                <w:szCs w:val="20"/>
                <w:lang w:val="en-GB" w:eastAsia="en-US"/>
              </w:rPr>
              <w:instrText xml:space="preserve"> FORMCHECKBOX </w:instrText>
            </w:r>
            <w:r w:rsidRPr="007400F5">
              <w:rPr>
                <w:rFonts w:eastAsia="Times New Roman"/>
                <w:b/>
                <w:smallCaps/>
                <w:snapToGrid/>
                <w:sz w:val="20"/>
                <w:szCs w:val="20"/>
                <w:lang w:val="en-GB" w:eastAsia="en-US"/>
              </w:rPr>
            </w:r>
            <w:r w:rsidRPr="007400F5">
              <w:rPr>
                <w:rFonts w:eastAsia="Times New Roman"/>
                <w:b/>
                <w:smallCaps/>
                <w:snapToGrid/>
                <w:sz w:val="20"/>
                <w:szCs w:val="20"/>
                <w:lang w:val="en-GB" w:eastAsia="en-US"/>
              </w:rPr>
              <w:fldChar w:fldCharType="end"/>
            </w:r>
            <w:r w:rsidR="00075A23" w:rsidRPr="007400F5">
              <w:rPr>
                <w:rFonts w:eastAsia="Times New Roman"/>
                <w:b/>
                <w:smallCaps/>
                <w:snapToGrid/>
                <w:sz w:val="20"/>
                <w:szCs w:val="20"/>
                <w:lang w:val="en-GB" w:eastAsia="en-US"/>
              </w:rPr>
              <w:t xml:space="preserve"> </w:t>
            </w:r>
            <w:r w:rsidR="00075A23" w:rsidRPr="007400F5">
              <w:rPr>
                <w:rFonts w:eastAsia="Times New Roman"/>
                <w:bCs/>
                <w:snapToGrid/>
                <w:sz w:val="20"/>
                <w:szCs w:val="20"/>
                <w:lang w:val="en-GB" w:eastAsia="en-US"/>
              </w:rPr>
              <w:t>other(s)</w:t>
            </w:r>
            <w:r w:rsidR="00075A23" w:rsidRPr="007400F5">
              <w:rPr>
                <w:rFonts w:eastAsia="Times New Roman"/>
                <w:b/>
                <w:smallCaps/>
                <w:snapToGrid/>
                <w:sz w:val="20"/>
                <w:szCs w:val="20"/>
                <w:lang w:val="en-GB" w:eastAsia="en-US"/>
              </w:rPr>
              <w:t xml:space="preserve"> </w:t>
            </w:r>
            <w:r w:rsidR="00075A23" w:rsidRPr="007400F5">
              <w:rPr>
                <w:rFonts w:eastAsia="Times New Roman"/>
                <w:smallCaps/>
                <w:snapToGrid/>
                <w:sz w:val="20"/>
                <w:szCs w:val="20"/>
                <w:lang w:val="en-GB" w:eastAsia="en-US"/>
              </w:rPr>
              <w:t>(</w:t>
            </w:r>
            <w:r w:rsidRPr="007400F5">
              <w:rPr>
                <w:rFonts w:eastAsia="Times New Roman"/>
                <w:snapToGrid/>
                <w:sz w:val="20"/>
                <w:szCs w:val="20"/>
                <w:lang w:val="en-GB" w:eastAsia="en-US"/>
              </w:rPr>
              <w:fldChar w:fldCharType="begin">
                <w:ffData>
                  <w:name w:val="Text6"/>
                  <w:enabled/>
                  <w:calcOnExit w:val="0"/>
                  <w:textInput>
                    <w:default w:val="                                                                                                                             "/>
                  </w:textInput>
                </w:ffData>
              </w:fldChar>
            </w:r>
            <w:r w:rsidR="00075A23" w:rsidRPr="007400F5">
              <w:rPr>
                <w:rFonts w:eastAsia="Times New Roman"/>
                <w:snapToGrid/>
                <w:sz w:val="20"/>
                <w:szCs w:val="20"/>
                <w:lang w:val="en-GB" w:eastAsia="en-US"/>
              </w:rPr>
              <w:instrText xml:space="preserve"> FORMTEXT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separate"/>
            </w:r>
            <w:r w:rsidR="00600346" w:rsidRPr="007400F5">
              <w:rPr>
                <w:rFonts w:eastAsia="Times New Roman"/>
                <w:snapToGrid/>
                <w:sz w:val="20"/>
                <w:szCs w:val="20"/>
                <w:lang w:val="en-GB" w:eastAsia="en-US"/>
              </w:rPr>
              <w:t xml:space="preserve">                                                              </w:t>
            </w:r>
            <w:r w:rsidR="00075A23" w:rsidRPr="007400F5">
              <w:rPr>
                <w:rFonts w:eastAsia="Times New Roman"/>
                <w:snapToGrid/>
                <w:sz w:val="20"/>
                <w:szCs w:val="20"/>
                <w:lang w:val="en-GB" w:eastAsia="en-US"/>
              </w:rPr>
              <w:t xml:space="preserve"> </w:t>
            </w:r>
            <w:r w:rsidRPr="007400F5">
              <w:rPr>
                <w:rFonts w:eastAsia="Times New Roman"/>
                <w:snapToGrid/>
                <w:sz w:val="20"/>
                <w:szCs w:val="20"/>
                <w:lang w:val="en-GB" w:eastAsia="en-US"/>
              </w:rPr>
              <w:fldChar w:fldCharType="end"/>
            </w:r>
            <w:r w:rsidR="00075A23" w:rsidRPr="007400F5">
              <w:rPr>
                <w:rFonts w:eastAsia="Times New Roman"/>
                <w:smallCaps/>
                <w:snapToGrid/>
                <w:lang w:val="en-GB" w:eastAsia="fr-FR"/>
              </w:rPr>
              <w:t>)</w:t>
            </w:r>
          </w:p>
        </w:tc>
      </w:tr>
      <w:tr w:rsidR="00075A23" w:rsidRPr="007400F5" w:rsidTr="008D6A4F">
        <w:trPr>
          <w:gridAfter w:val="1"/>
          <w:wAfter w:w="25" w:type="dxa"/>
          <w:cantSplit/>
        </w:trPr>
        <w:tc>
          <w:tcPr>
            <w:tcW w:w="9619" w:type="dxa"/>
            <w:tcBorders>
              <w:top w:val="single" w:sz="4" w:space="0" w:color="auto"/>
              <w:left w:val="nil"/>
              <w:bottom w:val="single" w:sz="4" w:space="0" w:color="auto"/>
              <w:right w:val="nil"/>
            </w:tcBorders>
            <w:shd w:val="clear" w:color="auto" w:fill="auto"/>
          </w:tcPr>
          <w:p w:rsidR="00075A23" w:rsidRPr="007400F5" w:rsidRDefault="00075A23" w:rsidP="0060298C">
            <w:pPr>
              <w:keepNext/>
              <w:tabs>
                <w:tab w:val="left" w:pos="1134"/>
                <w:tab w:val="left" w:pos="1701"/>
              </w:tabs>
              <w:snapToGrid/>
              <w:spacing w:before="240"/>
              <w:ind w:left="567" w:right="113" w:hanging="454"/>
              <w:rPr>
                <w:b/>
                <w:bCs/>
                <w:snapToGrid/>
                <w:sz w:val="24"/>
                <w:shd w:val="pct15" w:color="auto" w:fill="FFFFFF"/>
                <w:lang w:val="en-GB" w:eastAsia="fr-FR"/>
              </w:rPr>
            </w:pPr>
            <w:r w:rsidRPr="007400F5">
              <w:rPr>
                <w:b/>
                <w:bCs/>
                <w:snapToGrid/>
                <w:sz w:val="24"/>
                <w:lang w:val="en-GB" w:eastAsia="fr-FR"/>
              </w:rPr>
              <w:t>F.</w:t>
            </w:r>
            <w:r w:rsidRPr="007400F5">
              <w:rPr>
                <w:b/>
                <w:bCs/>
                <w:snapToGrid/>
                <w:sz w:val="24"/>
                <w:lang w:val="en-GB" w:eastAsia="fr-FR"/>
              </w:rPr>
              <w:tab/>
              <w:t>Contact person for correspondence</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Provide the name, address and other contact information of the person responsible for correspondence concerning the nomination. If an e-mail address cannot be provided, indicate a fax number. </w:t>
            </w:r>
          </w:p>
          <w:p w:rsidR="00075A23" w:rsidRPr="007400F5" w:rsidRDefault="00075A23" w:rsidP="0060298C">
            <w:pPr>
              <w:keepNext/>
              <w:tabs>
                <w:tab w:val="left" w:pos="1134"/>
                <w:tab w:val="left" w:pos="1701"/>
              </w:tabs>
              <w:snapToGrid/>
              <w:ind w:left="113" w:right="113"/>
              <w:rPr>
                <w:rFonts w:eastAsia="Times New Roman"/>
                <w:iCs/>
                <w:snapToGrid/>
                <w:sz w:val="18"/>
                <w:szCs w:val="18"/>
                <w:lang w:val="en-GB" w:eastAsia="fr-FR"/>
              </w:rPr>
            </w:pPr>
            <w:r w:rsidRPr="007400F5">
              <w:rPr>
                <w:iCs/>
                <w:snapToGrid/>
                <w:sz w:val="18"/>
                <w:szCs w:val="18"/>
                <w:lang w:val="en-GB" w:eastAsia="fr-FR"/>
              </w:rPr>
              <w:t>For multi-national nominations provide complete contact information for one person designated by the States Parties as the main contact person for all correspondence relating to the nomination and for one person in each State Party involved.</w:t>
            </w:r>
          </w:p>
        </w:tc>
      </w:tr>
      <w:tr w:rsidR="00075A23" w:rsidRPr="007400F5" w:rsidTr="008D6A4F">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980"/>
              <w:gridCol w:w="7629"/>
            </w:tblGrid>
            <w:tr w:rsidR="00075A23" w:rsidRPr="007400F5" w:rsidTr="008D6A4F">
              <w:tc>
                <w:tcPr>
                  <w:tcW w:w="1980" w:type="dxa"/>
                </w:tcPr>
                <w:p w:rsidR="00075A23" w:rsidRPr="007400F5" w:rsidRDefault="00075A23"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Title (Ms/Mr, etc.):</w:t>
                  </w:r>
                </w:p>
              </w:tc>
              <w:tc>
                <w:tcPr>
                  <w:tcW w:w="7639" w:type="dxa"/>
                </w:tcPr>
                <w:p w:rsidR="00075A23"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980" w:type="dxa"/>
                </w:tcPr>
                <w:p w:rsidR="00075A23" w:rsidRPr="007400F5" w:rsidRDefault="00075A23"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Family name:</w:t>
                  </w:r>
                </w:p>
              </w:tc>
              <w:tc>
                <w:tcPr>
                  <w:tcW w:w="7639" w:type="dxa"/>
                </w:tcPr>
                <w:p w:rsidR="00075A23"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980" w:type="dxa"/>
                </w:tcPr>
                <w:p w:rsidR="00075A23" w:rsidRPr="007400F5" w:rsidRDefault="00075A23"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Given name:</w:t>
                  </w:r>
                </w:p>
              </w:tc>
              <w:tc>
                <w:tcPr>
                  <w:tcW w:w="7639" w:type="dxa"/>
                </w:tcPr>
                <w:p w:rsidR="00075A23"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980" w:type="dxa"/>
                </w:tcPr>
                <w:p w:rsidR="00075A23" w:rsidRPr="007400F5" w:rsidRDefault="00075A23"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Institution/position:</w:t>
                  </w:r>
                </w:p>
              </w:tc>
              <w:tc>
                <w:tcPr>
                  <w:tcW w:w="7639" w:type="dxa"/>
                </w:tcPr>
                <w:p w:rsidR="00075A23" w:rsidRPr="007400F5" w:rsidRDefault="00EC115C"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Ministry of Culture</w:t>
                  </w:r>
                </w:p>
              </w:tc>
            </w:tr>
            <w:tr w:rsidR="00075A23" w:rsidRPr="007400F5" w:rsidTr="008D6A4F">
              <w:tc>
                <w:tcPr>
                  <w:tcW w:w="1980" w:type="dxa"/>
                </w:tcPr>
                <w:p w:rsidR="00075A23" w:rsidRPr="007400F5" w:rsidRDefault="00075A23"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639" w:type="dxa"/>
                </w:tcPr>
                <w:p w:rsidR="00075A23"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980" w:type="dxa"/>
                </w:tcPr>
                <w:p w:rsidR="00075A23" w:rsidRPr="007400F5" w:rsidRDefault="00075A23"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lastRenderedPageBreak/>
                    <w:t>Telephone number:</w:t>
                  </w:r>
                </w:p>
              </w:tc>
              <w:tc>
                <w:tcPr>
                  <w:tcW w:w="7639" w:type="dxa"/>
                </w:tcPr>
                <w:p w:rsidR="00075A23"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980" w:type="dxa"/>
                </w:tcPr>
                <w:p w:rsidR="00075A23" w:rsidRPr="007400F5" w:rsidRDefault="00075A23"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639" w:type="dxa"/>
                </w:tcPr>
                <w:p w:rsidR="00075A23"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980" w:type="dxa"/>
                </w:tcPr>
                <w:p w:rsidR="00075A23" w:rsidRPr="007400F5" w:rsidRDefault="00075A23"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639" w:type="dxa"/>
                </w:tcPr>
                <w:p w:rsidR="00075A23"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980" w:type="dxa"/>
                </w:tcPr>
                <w:p w:rsidR="00075A23" w:rsidRPr="007400F5" w:rsidRDefault="00075A23"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639" w:type="dxa"/>
                </w:tcPr>
                <w:p w:rsidR="00075A23"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075A23" w:rsidRPr="007400F5" w:rsidRDefault="00075A23" w:rsidP="0060298C">
            <w:pPr>
              <w:tabs>
                <w:tab w:val="left" w:pos="1134"/>
                <w:tab w:val="left" w:pos="1701"/>
              </w:tabs>
              <w:snapToGrid/>
              <w:ind w:right="113" w:firstLine="567"/>
              <w:rPr>
                <w:rFonts w:cs="Times New Roman"/>
                <w:snapToGrid/>
                <w:lang w:val="en-GB" w:eastAsia="fr-FR"/>
              </w:rPr>
            </w:pPr>
          </w:p>
        </w:tc>
      </w:tr>
      <w:tr w:rsidR="00075A23" w:rsidRPr="007400F5" w:rsidTr="008D6A4F">
        <w:trPr>
          <w:gridAfter w:val="1"/>
          <w:wAfter w:w="25" w:type="dxa"/>
        </w:trPr>
        <w:tc>
          <w:tcPr>
            <w:tcW w:w="9619" w:type="dxa"/>
            <w:tcBorders>
              <w:top w:val="nil"/>
              <w:left w:val="nil"/>
              <w:bottom w:val="single" w:sz="4" w:space="0" w:color="auto"/>
              <w:right w:val="nil"/>
            </w:tcBorders>
            <w:shd w:val="clear" w:color="auto" w:fill="auto"/>
          </w:tcPr>
          <w:p w:rsidR="00075A23" w:rsidRPr="007400F5" w:rsidRDefault="00075A23" w:rsidP="0060298C">
            <w:pPr>
              <w:keepNext/>
              <w:tabs>
                <w:tab w:val="left" w:pos="1134"/>
                <w:tab w:val="left" w:pos="1701"/>
              </w:tabs>
              <w:snapToGrid/>
              <w:ind w:left="113" w:right="113"/>
              <w:rPr>
                <w:b/>
                <w:bCs/>
                <w:snapToGrid/>
                <w:sz w:val="24"/>
                <w:lang w:val="en-GB" w:eastAsia="fr-FR"/>
              </w:rPr>
            </w:pPr>
            <w:r w:rsidRPr="007400F5">
              <w:rPr>
                <w:b/>
                <w:bCs/>
                <w:snapToGrid/>
                <w:sz w:val="24"/>
                <w:lang w:val="en-GB" w:eastAsia="fr-FR"/>
              </w:rPr>
              <w:lastRenderedPageBreak/>
              <w:t>1.</w:t>
            </w:r>
            <w:r w:rsidRPr="007400F5">
              <w:rPr>
                <w:b/>
                <w:bCs/>
                <w:snapToGrid/>
                <w:sz w:val="24"/>
                <w:lang w:val="en-GB" w:eastAsia="fr-FR"/>
              </w:rPr>
              <w:tab/>
              <w:t>Identification and definition of the element</w:t>
            </w:r>
          </w:p>
          <w:p w:rsidR="00075A23" w:rsidRPr="007400F5" w:rsidRDefault="00075A23"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 xml:space="preserve">For Criterion U.1, the States shall demonstrate that ‘the element constitutes intangible cultural heritage as defined in Article 2 of the Convention’. </w:t>
            </w:r>
          </w:p>
          <w:p w:rsidR="00075A23" w:rsidRPr="007400F5" w:rsidRDefault="00075A23"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This section should address all the significant features of the element as it exists at present, and should include:</w:t>
            </w:r>
          </w:p>
          <w:p w:rsidR="00075A23" w:rsidRPr="007400F5" w:rsidRDefault="00075A23" w:rsidP="00757B37">
            <w:pPr>
              <w:keepNext/>
              <w:numPr>
                <w:ilvl w:val="0"/>
                <w:numId w:val="99"/>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 explanation of its social and cultural functions and meanings today, within and for its community,</w:t>
            </w:r>
          </w:p>
          <w:p w:rsidR="00075A23" w:rsidRPr="007400F5" w:rsidRDefault="00075A23" w:rsidP="00757B37">
            <w:pPr>
              <w:keepNext/>
              <w:numPr>
                <w:ilvl w:val="0"/>
                <w:numId w:val="99"/>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the characteristics of the bearers and practitioners of the element, </w:t>
            </w:r>
          </w:p>
          <w:p w:rsidR="00075A23" w:rsidRPr="007400F5" w:rsidRDefault="00075A23" w:rsidP="00757B37">
            <w:pPr>
              <w:keepNext/>
              <w:numPr>
                <w:ilvl w:val="0"/>
                <w:numId w:val="99"/>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any specific roles or categories of persons with special responsibilities towards the element,</w:t>
            </w:r>
          </w:p>
          <w:p w:rsidR="00075A23" w:rsidRPr="007400F5" w:rsidRDefault="00075A23" w:rsidP="00757B37">
            <w:pPr>
              <w:keepNext/>
              <w:numPr>
                <w:ilvl w:val="0"/>
                <w:numId w:val="99"/>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the current modes of transmission of the knowledge and skills related to the element.</w:t>
            </w:r>
          </w:p>
          <w:p w:rsidR="00075A23" w:rsidRPr="007400F5" w:rsidRDefault="00075A23"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The Committee should receive sufficient information to determine:</w:t>
            </w:r>
            <w:r w:rsidRPr="007400F5" w:rsidDel="009A3293">
              <w:rPr>
                <w:snapToGrid/>
                <w:color w:val="000000"/>
                <w:sz w:val="18"/>
                <w:szCs w:val="18"/>
                <w:lang w:val="en-GB" w:eastAsia="en-US"/>
              </w:rPr>
              <w:t xml:space="preserve"> </w:t>
            </w:r>
          </w:p>
          <w:p w:rsidR="00075A23" w:rsidRPr="007400F5" w:rsidRDefault="00075A23" w:rsidP="00757B37">
            <w:pPr>
              <w:keepNext/>
              <w:numPr>
                <w:ilvl w:val="0"/>
                <w:numId w:val="100"/>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the element is among the ‘practices, representations, expressions, knowledge, skills — as well as the instruments, objects, artefacts and cultural spaces associated therewith —’;</w:t>
            </w:r>
          </w:p>
          <w:p w:rsidR="00075A23" w:rsidRPr="007400F5" w:rsidRDefault="00075A23" w:rsidP="00757B37">
            <w:pPr>
              <w:keepNext/>
              <w:numPr>
                <w:ilvl w:val="0"/>
                <w:numId w:val="100"/>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communities, groups and, in some cases, individuals recognize [it] as part of their cultural heritage’; </w:t>
            </w:r>
          </w:p>
          <w:p w:rsidR="00075A23" w:rsidRPr="007400F5" w:rsidRDefault="00075A23" w:rsidP="00757B37">
            <w:pPr>
              <w:keepNext/>
              <w:numPr>
                <w:ilvl w:val="0"/>
                <w:numId w:val="100"/>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is being ‘transmitted from generation to generation, [and] is constantly recreated by communities and groups in response to their environment, their interaction with nature and their history’; </w:t>
            </w:r>
          </w:p>
          <w:p w:rsidR="00075A23" w:rsidRPr="007400F5" w:rsidRDefault="00075A23" w:rsidP="00757B37">
            <w:pPr>
              <w:keepNext/>
              <w:numPr>
                <w:ilvl w:val="0"/>
                <w:numId w:val="100"/>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provides communities and groups involved with ‘a sense of identity and continuity’; and </w:t>
            </w:r>
          </w:p>
          <w:p w:rsidR="00075A23" w:rsidRPr="007400F5" w:rsidRDefault="00075A23" w:rsidP="00757B37">
            <w:pPr>
              <w:keepNext/>
              <w:numPr>
                <w:ilvl w:val="0"/>
                <w:numId w:val="100"/>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it is not incompatible with ‘existing international human rights instruments as well as with the requirements of mutual respect among communities, groups and individuals, and of sustainable development’.</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Overly technical descriptions should be avoided and submitting States should keep in mind that this section must explain the element to readers who have no prior knowledge or direct experience of it. Nomination files need not address in detail the history of the element, or its origin or antiquity.</w:t>
            </w:r>
          </w:p>
          <w:p w:rsidR="00075A23" w:rsidRPr="007400F5" w:rsidRDefault="00075A23"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1,000 words</w:t>
            </w:r>
          </w:p>
        </w:tc>
      </w:tr>
      <w:tr w:rsidR="00075A23" w:rsidRPr="007400F5" w:rsidTr="008D6A4F">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075A23" w:rsidRPr="007400F5" w:rsidRDefault="00075A23" w:rsidP="0060298C">
            <w:pPr>
              <w:tabs>
                <w:tab w:val="left" w:pos="1134"/>
                <w:tab w:val="left" w:pos="1701"/>
              </w:tabs>
              <w:snapToGrid/>
              <w:rPr>
                <w:lang w:val="en-GB" w:bidi="en-US"/>
              </w:rPr>
            </w:pPr>
            <w:r w:rsidRPr="007400F5">
              <w:rPr>
                <w:lang w:val="en-GB"/>
              </w:rPr>
              <w:t>Spring (</w:t>
            </w:r>
            <w:r w:rsidRPr="007400F5">
              <w:rPr>
                <w:lang w:val="en-GB" w:bidi="en-US"/>
              </w:rPr>
              <w:t xml:space="preserve">Hana) </w:t>
            </w:r>
            <w:r w:rsidRPr="007400F5">
              <w:rPr>
                <w:lang w:val="en-GB"/>
              </w:rPr>
              <w:t xml:space="preserve">procession in Zabra </w:t>
            </w:r>
            <w:r w:rsidRPr="007400F5">
              <w:rPr>
                <w:lang w:val="en-GB" w:bidi="en-US"/>
              </w:rPr>
              <w:t xml:space="preserve">is an example of ancient folklore never changing and endlessly repeated over the centuries. </w:t>
            </w:r>
            <w:r w:rsidRPr="007400F5">
              <w:rPr>
                <w:lang w:val="en-GB"/>
              </w:rPr>
              <w:t>The townspeople of Zabra speak of Hana with pride, especially the women who were once participants in the ceremony. They don’t know its authentic historical meaning but research is being done to determine it. The oldest descriptions of Hana and attempts at its interpretation date from the late 19th century when expert researchers from universities in the capital city first became interested in the element. Before the 1940s Hana was spontaneously organized within the community and older women, once participants in the ritual, passed it on to younger generations. In the second half of the 20th century, however, researchers helped the towns in the region to maintain their customs, and to present them on stage in an authentic way within the framework of amateur folklore. The Zabra procession, which had almost fallen into oblivion by the late 1990s, was revitalized with the assistance of researchers, one of whom in her younger years had participated in one of the last spontaneous processions (in 1971).</w:t>
            </w:r>
          </w:p>
          <w:p w:rsidR="00075A23" w:rsidRPr="007400F5" w:rsidRDefault="00075A23" w:rsidP="0060298C">
            <w:pPr>
              <w:tabs>
                <w:tab w:val="left" w:pos="1134"/>
                <w:tab w:val="left" w:pos="1701"/>
              </w:tabs>
              <w:snapToGrid/>
              <w:rPr>
                <w:lang w:val="en-GB"/>
              </w:rPr>
            </w:pPr>
            <w:r w:rsidRPr="007400F5">
              <w:rPr>
                <w:lang w:val="en-GB"/>
              </w:rPr>
              <w:t xml:space="preserve">In the town of Zabra in spring, on Whitsunday, girls go through their town in a procession, singing special songs and dancing with </w:t>
            </w:r>
            <w:r w:rsidR="00295F09" w:rsidRPr="007400F5">
              <w:rPr>
                <w:lang w:val="en-GB"/>
              </w:rPr>
              <w:t>sabres</w:t>
            </w:r>
            <w:r w:rsidRPr="007400F5">
              <w:rPr>
                <w:lang w:val="en-GB"/>
              </w:rPr>
              <w:t xml:space="preserve">. They are divided into queens and kings; the kings (usually numbering about 10 girls) wear </w:t>
            </w:r>
            <w:r w:rsidR="00295F09" w:rsidRPr="007400F5">
              <w:rPr>
                <w:lang w:val="en-GB"/>
              </w:rPr>
              <w:t>sabre</w:t>
            </w:r>
            <w:r w:rsidR="001B5288" w:rsidRPr="007400F5">
              <w:rPr>
                <w:lang w:val="en-GB"/>
              </w:rPr>
              <w:t>s</w:t>
            </w:r>
            <w:r w:rsidRPr="007400F5">
              <w:rPr>
                <w:lang w:val="en-GB"/>
              </w:rPr>
              <w:t xml:space="preserve"> and male hats decorated with flowers and the queens (usually numbering about 5) wear white garlands on their heads like brides. From a wide repertoire of Hana lyrics they choose songs corresponding to the situation of the families they are visiting; most often they sing to a girl, boy or a young bride. Then the kings perform a dance holding </w:t>
            </w:r>
            <w:r w:rsidR="00295F09" w:rsidRPr="007400F5">
              <w:rPr>
                <w:lang w:val="en-GB"/>
              </w:rPr>
              <w:t>sabre</w:t>
            </w:r>
            <w:r w:rsidR="001B5288" w:rsidRPr="007400F5">
              <w:rPr>
                <w:lang w:val="en-GB"/>
              </w:rPr>
              <w:t>s</w:t>
            </w:r>
            <w:r w:rsidRPr="007400F5">
              <w:rPr>
                <w:lang w:val="en-GB"/>
              </w:rPr>
              <w:t xml:space="preserve">, and the queens comment on the dance figures through song. This is </w:t>
            </w:r>
            <w:r w:rsidRPr="007400F5">
              <w:rPr>
                <w:lang w:val="en-GB"/>
              </w:rPr>
              <w:lastRenderedPageBreak/>
              <w:t xml:space="preserve">followed by a folk dance that can be joined in by the household members. After they are treated to food and drinks, the procession, accompanied by musicians throughout its journey, goes to another house. On the second day of Whitsuntide they visit a </w:t>
            </w:r>
            <w:r w:rsidR="004565B9" w:rsidRPr="007400F5">
              <w:rPr>
                <w:lang w:val="en-GB"/>
              </w:rPr>
              <w:t>neighbour</w:t>
            </w:r>
            <w:r w:rsidRPr="007400F5">
              <w:rPr>
                <w:lang w:val="en-GB"/>
              </w:rPr>
              <w:t>ing town or village. Finally there is a common feast and entertainment at one of the participant's homes.</w:t>
            </w:r>
          </w:p>
          <w:p w:rsidR="00075A23" w:rsidRPr="007400F5" w:rsidRDefault="006E419D" w:rsidP="0060298C">
            <w:pPr>
              <w:tabs>
                <w:tab w:val="left" w:pos="1134"/>
                <w:tab w:val="left" w:pos="1701"/>
              </w:tabs>
              <w:snapToGrid/>
              <w:rPr>
                <w:rFonts w:cs="Times New Roman"/>
                <w:snapToGrid/>
                <w:lang w:val="en-GB" w:eastAsia="fr-FR"/>
              </w:rPr>
            </w:pPr>
            <w:r w:rsidRPr="007400F5">
              <w:rPr>
                <w:lang w:val="en-GB"/>
              </w:rPr>
              <w:t>[Word count = 356</w:t>
            </w:r>
            <w:r w:rsidR="00075A23" w:rsidRPr="007400F5">
              <w:rPr>
                <w:lang w:val="en-GB"/>
              </w:rPr>
              <w:t>]</w:t>
            </w:r>
          </w:p>
        </w:tc>
      </w:tr>
      <w:tr w:rsidR="00075A23" w:rsidRPr="007400F5" w:rsidTr="008D6A4F">
        <w:trPr>
          <w:gridAfter w:val="1"/>
          <w:wAfter w:w="25" w:type="dxa"/>
          <w:cantSplit/>
        </w:trPr>
        <w:tc>
          <w:tcPr>
            <w:tcW w:w="9619" w:type="dxa"/>
            <w:tcBorders>
              <w:top w:val="nil"/>
              <w:left w:val="nil"/>
              <w:bottom w:val="single" w:sz="4" w:space="0" w:color="auto"/>
              <w:right w:val="nil"/>
            </w:tcBorders>
            <w:shd w:val="clear" w:color="auto" w:fill="auto"/>
          </w:tcPr>
          <w:p w:rsidR="00075A23" w:rsidRPr="007400F5" w:rsidRDefault="00075A23" w:rsidP="0060298C">
            <w:pPr>
              <w:keepNext/>
              <w:tabs>
                <w:tab w:val="left" w:pos="1134"/>
                <w:tab w:val="left" w:pos="1701"/>
              </w:tabs>
              <w:snapToGrid/>
              <w:spacing w:before="240"/>
              <w:ind w:left="113"/>
              <w:jc w:val="left"/>
              <w:rPr>
                <w:b/>
                <w:snapToGrid/>
                <w:sz w:val="24"/>
                <w:shd w:val="pct15" w:color="auto" w:fill="FFFFFF"/>
                <w:lang w:val="en-GB" w:eastAsia="fr-FR"/>
              </w:rPr>
            </w:pPr>
            <w:r w:rsidRPr="007400F5">
              <w:rPr>
                <w:b/>
                <w:bCs/>
                <w:snapToGrid/>
                <w:sz w:val="24"/>
                <w:lang w:val="en-GB" w:eastAsia="fr-FR"/>
              </w:rPr>
              <w:lastRenderedPageBreak/>
              <w:t>2.</w:t>
            </w:r>
            <w:r w:rsidRPr="007400F5">
              <w:rPr>
                <w:b/>
                <w:bCs/>
                <w:snapToGrid/>
                <w:sz w:val="24"/>
                <w:lang w:val="en-GB" w:eastAsia="fr-FR"/>
              </w:rPr>
              <w:tab/>
              <w:t>Need for urgent safeguarding</w:t>
            </w:r>
          </w:p>
          <w:p w:rsidR="00075A23" w:rsidRPr="007400F5" w:rsidRDefault="00075A23"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iCs/>
                <w:snapToGrid/>
                <w:sz w:val="18"/>
                <w:szCs w:val="18"/>
                <w:lang w:val="en-GB" w:eastAsia="fr-FR"/>
              </w:rPr>
              <w:t xml:space="preserve">For Criterion U.2, the States shall demonstrate that ‘the element is in urgent need of safeguarding because its viability is at risk despite the efforts of the community, group or, if applicable, individuals and State(s) Party(ies) concerned’. </w:t>
            </w:r>
          </w:p>
          <w:p w:rsidR="00075A23" w:rsidRPr="007400F5" w:rsidRDefault="00075A23"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Describe the current level of viability of the element, particularly the frequency and extent of its practice, the strength of traditional modes of transmission, the demographics of practitioners and audiences and its sustainability.</w:t>
            </w:r>
          </w:p>
          <w:p w:rsidR="00075A23" w:rsidRPr="007400F5" w:rsidRDefault="00075A23"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 xml:space="preserve">Identify and describe the threats to the element’s continued transmission and enactment and describe the severity and immediacy of those threats. The threats described here should be specific to the element concerned, but not a generic cause that would be applicable to any intangible heritage. </w:t>
            </w:r>
          </w:p>
          <w:p w:rsidR="00075A23" w:rsidRPr="007400F5" w:rsidRDefault="00075A23" w:rsidP="0060298C">
            <w:pPr>
              <w:keepNext/>
              <w:tabs>
                <w:tab w:val="left" w:pos="1134"/>
                <w:tab w:val="left" w:pos="1701"/>
              </w:tabs>
              <w:snapToGrid/>
              <w:ind w:left="113" w:right="113"/>
              <w:jc w:val="right"/>
              <w:rPr>
                <w:rFonts w:eastAsia="Times New Roman"/>
                <w:iCs/>
                <w:snapToGrid/>
                <w:sz w:val="20"/>
                <w:lang w:val="en-GB" w:eastAsia="fr-FR"/>
              </w:rPr>
            </w:pPr>
            <w:r w:rsidRPr="007400F5">
              <w:rPr>
                <w:rFonts w:eastAsia="Times New Roman"/>
                <w:iCs/>
                <w:snapToGrid/>
                <w:sz w:val="18"/>
                <w:szCs w:val="18"/>
                <w:lang w:val="en-GB" w:eastAsia="fr-FR"/>
              </w:rPr>
              <w:t>Not to exceed 1,000 words</w:t>
            </w:r>
          </w:p>
        </w:tc>
      </w:tr>
      <w:tr w:rsidR="00075A23" w:rsidRPr="007400F5" w:rsidTr="008D6A4F">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075A23" w:rsidRPr="007400F5" w:rsidRDefault="000A3DA3" w:rsidP="0060298C">
            <w:pPr>
              <w:tabs>
                <w:tab w:val="left" w:pos="1134"/>
                <w:tab w:val="left" w:pos="1701"/>
              </w:tabs>
              <w:snapToGrid/>
              <w:rPr>
                <w:lang w:val="en-GB"/>
              </w:rPr>
            </w:pPr>
            <w:r w:rsidRPr="007400F5">
              <w:rPr>
                <w:lang w:val="en-GB"/>
              </w:rPr>
              <w:t xml:space="preserve">The element is economically viable in attracting tourists to the town, as people come to enjoy the spectacle, especially during the summer holidays, when a folklore festival is held. The added income enjoyed by local restaurants and hotels, </w:t>
            </w:r>
            <w:r w:rsidR="00295F09" w:rsidRPr="007400F5">
              <w:rPr>
                <w:lang w:val="en-GB"/>
              </w:rPr>
              <w:t>sabre</w:t>
            </w:r>
            <w:r w:rsidRPr="007400F5">
              <w:rPr>
                <w:lang w:val="en-GB"/>
              </w:rPr>
              <w:t xml:space="preserve"> sellers, the church, the local zoo and taxi services far exceeds the expenditure on costumes and food for the festival performers which is covered by subsidy from the municipality.</w:t>
            </w:r>
          </w:p>
          <w:p w:rsidR="000A3DA3" w:rsidRPr="007400F5" w:rsidRDefault="000A3DA3" w:rsidP="0060298C">
            <w:pPr>
              <w:rPr>
                <w:lang w:val="en-GB"/>
              </w:rPr>
            </w:pPr>
            <w:r w:rsidRPr="007400F5">
              <w:rPr>
                <w:lang w:val="en-GB"/>
              </w:rPr>
              <w:t xml:space="preserve">In the past the procession was not always encouraged by the authorities. Hana was of pre-Christian origin and was thus not promoted by the Christian Church. In the early 1960s, the government suppressed many customs and traditions related to religious holidays and peasant life. In that time, the procession was performed less frequently but survived, however sporadically. </w:t>
            </w:r>
          </w:p>
          <w:p w:rsidR="000A3DA3" w:rsidRPr="007400F5" w:rsidRDefault="000A3DA3" w:rsidP="0060298C">
            <w:pPr>
              <w:rPr>
                <w:lang w:val="en-GB"/>
              </w:rPr>
            </w:pPr>
            <w:r w:rsidRPr="007400F5">
              <w:rPr>
                <w:lang w:val="en-GB"/>
              </w:rPr>
              <w:t xml:space="preserve">The element is now again seriously threatened because sufficient numbers of girls in the town are no longer available to learn the songs or dances and participate in the procession. In the past, all girls in the town went to the local school, and there were enough girls willing and able to participate in the procession. With recent budget cuts this school now offers fewer classes and many young people are now going to boarding school elsewhere. Fewer of the girls are thus available for participation in the procession, or indeed in the learning process about the songs and dances that takes place before the procession. The problem has recently become very acute, and the element is in need of urgent safeguarding. </w:t>
            </w:r>
          </w:p>
          <w:p w:rsidR="000A3DA3" w:rsidRPr="007400F5" w:rsidRDefault="000A3DA3" w:rsidP="0060298C">
            <w:pPr>
              <w:tabs>
                <w:tab w:val="left" w:pos="1134"/>
                <w:tab w:val="left" w:pos="1701"/>
              </w:tabs>
              <w:snapToGrid/>
              <w:rPr>
                <w:rFonts w:cs="Times New Roman"/>
                <w:snapToGrid/>
                <w:lang w:val="en-GB" w:eastAsia="fr-FR"/>
              </w:rPr>
            </w:pPr>
            <w:r w:rsidRPr="007400F5">
              <w:rPr>
                <w:lang w:val="en-GB"/>
              </w:rPr>
              <w:t>The element is still economically viable in attracting tourists to the town. A risk for the future is that public performances of the songs and dances in folklore festivals might not attract as many people because of the economic recession that has affected the country.</w:t>
            </w:r>
          </w:p>
        </w:tc>
      </w:tr>
      <w:tr w:rsidR="00075A23" w:rsidRPr="007400F5" w:rsidTr="008D6A4F">
        <w:trPr>
          <w:gridAfter w:val="1"/>
          <w:wAfter w:w="25" w:type="dxa"/>
          <w:cantSplit/>
        </w:trPr>
        <w:tc>
          <w:tcPr>
            <w:tcW w:w="9619" w:type="dxa"/>
            <w:tcBorders>
              <w:top w:val="nil"/>
              <w:left w:val="nil"/>
              <w:bottom w:val="nil"/>
              <w:right w:val="nil"/>
            </w:tcBorders>
            <w:shd w:val="clear" w:color="auto" w:fill="auto"/>
          </w:tcPr>
          <w:p w:rsidR="00075A23" w:rsidRPr="007400F5" w:rsidRDefault="00075A23" w:rsidP="0060298C">
            <w:pPr>
              <w:keepNext/>
              <w:tabs>
                <w:tab w:val="left" w:pos="1134"/>
                <w:tab w:val="left" w:pos="1701"/>
              </w:tabs>
              <w:snapToGrid/>
              <w:ind w:left="113"/>
              <w:jc w:val="left"/>
              <w:rPr>
                <w:b/>
                <w:snapToGrid/>
                <w:sz w:val="24"/>
                <w:shd w:val="pct15" w:color="auto" w:fill="FFFFFF"/>
                <w:lang w:val="en-GB" w:eastAsia="fr-FR"/>
              </w:rPr>
            </w:pPr>
            <w:r w:rsidRPr="007400F5">
              <w:rPr>
                <w:rFonts w:eastAsia="Times New Roman"/>
                <w:b/>
                <w:smallCaps/>
                <w:snapToGrid/>
                <w:sz w:val="24"/>
                <w:lang w:val="en-GB" w:eastAsia="fr-FR"/>
              </w:rPr>
              <w:lastRenderedPageBreak/>
              <w:t>3.</w:t>
            </w:r>
            <w:r w:rsidRPr="007400F5">
              <w:rPr>
                <w:rFonts w:eastAsia="Times New Roman"/>
                <w:b/>
                <w:smallCaps/>
                <w:snapToGrid/>
                <w:sz w:val="24"/>
                <w:lang w:val="en-GB" w:eastAsia="fr-FR"/>
              </w:rPr>
              <w:tab/>
            </w:r>
            <w:r w:rsidRPr="007400F5">
              <w:rPr>
                <w:b/>
                <w:bCs/>
                <w:snapToGrid/>
                <w:sz w:val="24"/>
                <w:lang w:val="en-GB" w:eastAsia="fr-FR"/>
              </w:rPr>
              <w:t>Safeguarding measures</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U.3, the States shall demonstrate that ‘safeguarding measures are elaborated that may enable the community, group or, if applicable, individuals concerned to continue the practice and transmission of the element’. </w:t>
            </w:r>
          </w:p>
        </w:tc>
      </w:tr>
      <w:tr w:rsidR="00075A23" w:rsidRPr="007400F5" w:rsidTr="008D6A4F">
        <w:trPr>
          <w:gridAfter w:val="1"/>
          <w:wAfter w:w="25" w:type="dxa"/>
          <w:cantSplit/>
        </w:trPr>
        <w:tc>
          <w:tcPr>
            <w:tcW w:w="9619" w:type="dxa"/>
            <w:tcBorders>
              <w:top w:val="nil"/>
              <w:left w:val="nil"/>
              <w:bottom w:val="single" w:sz="4" w:space="0" w:color="auto"/>
              <w:right w:val="nil"/>
            </w:tcBorders>
            <w:shd w:val="clear" w:color="auto" w:fill="auto"/>
          </w:tcPr>
          <w:p w:rsidR="00075A23" w:rsidRPr="007400F5" w:rsidRDefault="00075A23"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3.a.</w:t>
            </w:r>
            <w:r w:rsidRPr="007400F5">
              <w:rPr>
                <w:b/>
                <w:bCs/>
                <w:snapToGrid/>
                <w:szCs w:val="22"/>
                <w:lang w:val="en-GB" w:eastAsia="fr-FR"/>
              </w:rPr>
              <w:tab/>
              <w:t>Past and current</w:t>
            </w:r>
            <w:r w:rsidRPr="007400F5">
              <w:rPr>
                <w:b/>
                <w:snapToGrid/>
                <w:szCs w:val="22"/>
                <w:lang w:val="en-GB" w:eastAsia="fr-FR"/>
              </w:rPr>
              <w:t xml:space="preserve"> efforts to safeguard the element</w:t>
            </w:r>
          </w:p>
          <w:p w:rsidR="00075A23" w:rsidRPr="007400F5" w:rsidRDefault="00075A23"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feasibility of safeguarding depends in large part on the aspirations and commitment of the community, group or, if applicable, individuals concerned. D</w:t>
            </w:r>
            <w:r w:rsidRPr="007400F5">
              <w:rPr>
                <w:iCs/>
                <w:snapToGrid/>
                <w:sz w:val="18"/>
                <w:szCs w:val="18"/>
                <w:lang w:val="en-GB" w:eastAsia="fr-FR"/>
              </w:rPr>
              <w:t>escribe past and current efforts of the concerned communities, groups or, if applicable, individuals to ensure the viability of the element.</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Describe also past and current efforts of the concerned State(s) Party(ies) to safeguard the element, taking note of external or internal constraints, such as limited resources.</w:t>
            </w:r>
          </w:p>
          <w:p w:rsidR="00075A23" w:rsidRPr="007400F5" w:rsidRDefault="00075A23" w:rsidP="0060298C">
            <w:pPr>
              <w:keepNext/>
              <w:tabs>
                <w:tab w:val="left" w:pos="1134"/>
                <w:tab w:val="left" w:pos="1701"/>
              </w:tabs>
              <w:snapToGrid/>
              <w:ind w:left="113" w:right="113"/>
              <w:jc w:val="right"/>
              <w:rPr>
                <w:rFonts w:eastAsia="Times New Roman"/>
                <w:i/>
                <w:iCs/>
                <w:snapToGrid/>
                <w:sz w:val="20"/>
                <w:lang w:val="en-GB" w:eastAsia="fr-FR"/>
              </w:rPr>
            </w:pPr>
            <w:r w:rsidRPr="007400F5">
              <w:rPr>
                <w:bCs/>
                <w:iCs/>
                <w:snapToGrid/>
                <w:sz w:val="18"/>
                <w:szCs w:val="18"/>
                <w:lang w:val="en-GB" w:eastAsia="fr-FR"/>
              </w:rPr>
              <w:t>Not to exceed 500 words</w:t>
            </w:r>
          </w:p>
        </w:tc>
      </w:tr>
      <w:tr w:rsidR="00075A23" w:rsidRPr="007400F5" w:rsidTr="008D6A4F">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0A3DA3" w:rsidRPr="007400F5" w:rsidRDefault="000A3DA3" w:rsidP="0060298C">
            <w:pPr>
              <w:rPr>
                <w:iCs/>
                <w:lang w:val="en-GB"/>
              </w:rPr>
            </w:pPr>
            <w:r w:rsidRPr="007400F5">
              <w:rPr>
                <w:lang w:val="en-GB"/>
              </w:rPr>
              <w:t>The Hana procession in Zabra has been studied by folklore experts for some time, who helped revitalize it in the late 1990s, when the procession in the community was resumed on a regular basis</w:t>
            </w:r>
            <w:r w:rsidRPr="007400F5">
              <w:rPr>
                <w:iCs/>
                <w:lang w:val="en-GB"/>
              </w:rPr>
              <w:t>.</w:t>
            </w:r>
            <w:r w:rsidRPr="007400F5">
              <w:rPr>
                <w:lang w:val="en-GB"/>
              </w:rPr>
              <w:t xml:space="preserve"> At the same time, the regional government</w:t>
            </w:r>
            <w:r w:rsidRPr="007400F5">
              <w:rPr>
                <w:iCs/>
                <w:lang w:val="en-GB"/>
              </w:rPr>
              <w:t xml:space="preserve"> funded further research and, from 2005, </w:t>
            </w:r>
            <w:r w:rsidRPr="007400F5">
              <w:rPr>
                <w:lang w:val="en-GB"/>
              </w:rPr>
              <w:t xml:space="preserve">a </w:t>
            </w:r>
            <w:r w:rsidRPr="007400F5">
              <w:rPr>
                <w:iCs/>
                <w:lang w:val="en-GB"/>
              </w:rPr>
              <w:t xml:space="preserve">folklore festival; that festival is held in midsummer in Zabra, where the mayor – who has four daughters – actively supports the Whitsuntide procession and the summer festival. The festival includes the performances </w:t>
            </w:r>
            <w:r w:rsidRPr="007400F5">
              <w:rPr>
                <w:lang w:val="en-GB"/>
              </w:rPr>
              <w:t xml:space="preserve">of up to 11 </w:t>
            </w:r>
            <w:r w:rsidRPr="007400F5">
              <w:rPr>
                <w:iCs/>
                <w:lang w:val="en-GB"/>
              </w:rPr>
              <w:t xml:space="preserve">Hana groups from various places in the sub-region. </w:t>
            </w:r>
          </w:p>
          <w:p w:rsidR="000A3DA3" w:rsidRPr="007400F5" w:rsidRDefault="000A3DA3" w:rsidP="0060298C">
            <w:pPr>
              <w:rPr>
                <w:lang w:val="en-GB"/>
              </w:rPr>
            </w:pPr>
            <w:r w:rsidRPr="007400F5">
              <w:rPr>
                <w:lang w:val="en-GB"/>
              </w:rPr>
              <w:t>These performances, authenticated by researchers, are slowly replacing the less professional performances by girls in some of the villages and towns. The repertoire of songs performed at the festivals is still limited, but the Regional Museum will soon publish a textbook with the best song sheets for the organizers of the festival and the procession to follow.</w:t>
            </w:r>
          </w:p>
          <w:p w:rsidR="00075A23" w:rsidRPr="007400F5" w:rsidRDefault="000A3DA3" w:rsidP="0060298C">
            <w:pPr>
              <w:tabs>
                <w:tab w:val="left" w:pos="1134"/>
                <w:tab w:val="left" w:pos="1701"/>
              </w:tabs>
              <w:snapToGrid/>
              <w:rPr>
                <w:rFonts w:cs="Times New Roman"/>
                <w:snapToGrid/>
                <w:lang w:val="en-GB" w:eastAsia="fr-FR"/>
              </w:rPr>
            </w:pPr>
            <w:r w:rsidRPr="007400F5">
              <w:rPr>
                <w:lang w:val="en-GB"/>
              </w:rPr>
              <w:t xml:space="preserve">Because of the shortage of girls, at present a proposal is under discussion in Zabra to allow boys to play the roles of the kings; according to the ethno-choreographer of the Regional Museum this would probably be a reversion to the original practice. In any case, since some of the </w:t>
            </w:r>
            <w:r w:rsidR="00295F09" w:rsidRPr="007400F5">
              <w:rPr>
                <w:lang w:val="en-GB"/>
              </w:rPr>
              <w:t>sabre</w:t>
            </w:r>
            <w:r w:rsidR="001B5288" w:rsidRPr="007400F5">
              <w:rPr>
                <w:lang w:val="en-GB"/>
              </w:rPr>
              <w:t>s</w:t>
            </w:r>
            <w:r w:rsidRPr="007400F5">
              <w:rPr>
                <w:lang w:val="en-GB"/>
              </w:rPr>
              <w:t xml:space="preserve"> were placed in the Regional Museum in Bromzha, there are now usually no more than five kings performing in the Zabra Procession.</w:t>
            </w:r>
          </w:p>
        </w:tc>
      </w:tr>
      <w:tr w:rsidR="00075A23" w:rsidRPr="007400F5" w:rsidTr="008D6A4F">
        <w:trPr>
          <w:gridAfter w:val="1"/>
          <w:wAfter w:w="25" w:type="dxa"/>
        </w:trPr>
        <w:tc>
          <w:tcPr>
            <w:tcW w:w="9619" w:type="dxa"/>
            <w:tcBorders>
              <w:top w:val="nil"/>
              <w:left w:val="nil"/>
              <w:bottom w:val="single" w:sz="4" w:space="0" w:color="auto"/>
              <w:right w:val="nil"/>
            </w:tcBorders>
            <w:shd w:val="clear" w:color="auto" w:fill="auto"/>
          </w:tcPr>
          <w:p w:rsidR="00075A23" w:rsidRPr="007400F5" w:rsidRDefault="00075A23"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3.b.</w:t>
            </w:r>
            <w:r w:rsidRPr="007400F5">
              <w:rPr>
                <w:b/>
                <w:bCs/>
                <w:snapToGrid/>
                <w:szCs w:val="22"/>
                <w:lang w:val="en-GB" w:eastAsia="fr-FR"/>
              </w:rPr>
              <w:tab/>
            </w:r>
            <w:r w:rsidRPr="007400F5">
              <w:rPr>
                <w:b/>
                <w:snapToGrid/>
                <w:szCs w:val="22"/>
                <w:lang w:val="en-GB" w:eastAsia="fr-FR"/>
              </w:rPr>
              <w:t>Safeguarding measures proposed</w:t>
            </w:r>
          </w:p>
          <w:p w:rsidR="00075A23" w:rsidRPr="007400F5" w:rsidRDefault="00075A23"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This section should identify and describe a coherent set of safeguarding measures that, within a time-frame of approximately four years, could respond the need for urgent safeguarding and substantially enhance the viability of the element, if implemented, and provide detailed information as follows:</w:t>
            </w:r>
          </w:p>
          <w:p w:rsidR="003F3521" w:rsidRPr="007400F5" w:rsidRDefault="003F3521"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primary </w:t>
            </w:r>
            <w:r w:rsidRPr="007400F5">
              <w:rPr>
                <w:b/>
                <w:iCs/>
                <w:snapToGrid/>
                <w:sz w:val="18"/>
                <w:szCs w:val="18"/>
                <w:lang w:val="en-GB" w:eastAsia="fr-FR"/>
              </w:rPr>
              <w:t>objective(s)</w:t>
            </w:r>
            <w:r w:rsidRPr="007400F5">
              <w:rPr>
                <w:iCs/>
                <w:snapToGrid/>
                <w:sz w:val="18"/>
                <w:szCs w:val="18"/>
                <w:lang w:val="en-GB" w:eastAsia="fr-FR"/>
              </w:rPr>
              <w:t xml:space="preserve"> will be addressed and what concrete </w:t>
            </w:r>
            <w:r w:rsidRPr="007400F5">
              <w:rPr>
                <w:b/>
                <w:iCs/>
                <w:snapToGrid/>
                <w:sz w:val="18"/>
                <w:szCs w:val="18"/>
                <w:lang w:val="en-GB" w:eastAsia="fr-FR"/>
              </w:rPr>
              <w:t>results</w:t>
            </w:r>
            <w:r w:rsidRPr="007400F5">
              <w:rPr>
                <w:iCs/>
                <w:snapToGrid/>
                <w:sz w:val="18"/>
                <w:szCs w:val="18"/>
                <w:lang w:val="en-GB" w:eastAsia="fr-FR"/>
              </w:rPr>
              <w:t xml:space="preserve"> will be expected?</w:t>
            </w:r>
          </w:p>
          <w:p w:rsidR="003F3521" w:rsidRPr="007400F5" w:rsidRDefault="003F3521"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are the key </w:t>
            </w:r>
            <w:r w:rsidRPr="007400F5">
              <w:rPr>
                <w:b/>
                <w:iCs/>
                <w:snapToGrid/>
                <w:sz w:val="18"/>
                <w:szCs w:val="18"/>
                <w:lang w:val="en-GB" w:eastAsia="fr-FR"/>
              </w:rPr>
              <w:t>activities</w:t>
            </w:r>
            <w:r w:rsidRPr="007400F5">
              <w:rPr>
                <w:iCs/>
                <w:snapToGrid/>
                <w:sz w:val="18"/>
                <w:szCs w:val="18"/>
                <w:lang w:val="en-GB" w:eastAsia="fr-FR"/>
              </w:rPr>
              <w:t xml:space="preserve"> to be carried out in order to achieve these expected results? Describe the activities in detail and in their best sequence, addressing their feasibility.</w:t>
            </w:r>
          </w:p>
          <w:p w:rsidR="003F3521" w:rsidRPr="007400F5" w:rsidRDefault="003F3521"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mechanisms for the full participation of communities, groups or, if appropriate, individuals in the proposed safeguarding measures. Provide as detailed as possible information about the communities, in particular, practitioners and their roles in implementing safeguarding measures. The description should cover not only the participation of the communities as beneficiaries of technical and financial support, but also their active participation in the planning and implementation of all of the activities. </w:t>
            </w:r>
          </w:p>
          <w:p w:rsidR="003F3521" w:rsidRPr="007400F5" w:rsidRDefault="003F3521"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competent body with responsibility for the local management and safeguarding of the element, and its human resources available for implementing the project. </w:t>
            </w:r>
            <w:r w:rsidRPr="007400F5">
              <w:rPr>
                <w:rFonts w:eastAsia="Batang"/>
                <w:iCs/>
                <w:snapToGrid/>
                <w:sz w:val="18"/>
                <w:szCs w:val="18"/>
                <w:lang w:val="en-GB" w:eastAsia="fr-FR"/>
              </w:rPr>
              <w:t>(Contact information is to be provided in point 3.c below.)</w:t>
            </w:r>
          </w:p>
          <w:p w:rsidR="003F3521" w:rsidRPr="007400F5" w:rsidRDefault="003F3521" w:rsidP="00757B37">
            <w:pPr>
              <w:keepNext/>
              <w:numPr>
                <w:ilvl w:val="0"/>
                <w:numId w:val="96"/>
              </w:numPr>
              <w:tabs>
                <w:tab w:val="clear" w:pos="567"/>
                <w:tab w:val="left" w:pos="1134"/>
                <w:tab w:val="left" w:pos="1701"/>
              </w:tabs>
              <w:snapToGrid/>
              <w:spacing w:before="0" w:after="0"/>
              <w:ind w:right="113"/>
              <w:jc w:val="left"/>
              <w:rPr>
                <w:rFonts w:eastAsia="Times New Roman"/>
                <w:iCs/>
                <w:snapToGrid/>
                <w:sz w:val="20"/>
                <w:lang w:val="en-GB" w:eastAsia="fr-FR"/>
              </w:rPr>
            </w:pPr>
            <w:r w:rsidRPr="007400F5">
              <w:rPr>
                <w:iCs/>
                <w:snapToGrid/>
                <w:sz w:val="18"/>
                <w:szCs w:val="18"/>
                <w:lang w:val="en-GB" w:eastAsia="fr-FR"/>
              </w:rPr>
              <w:t>Provide evidence that the State(s) Party(ies) concerned has the commitment to support the safeguarding effort by creating favourable conditions for its implementation.</w:t>
            </w:r>
          </w:p>
          <w:p w:rsidR="003F3521" w:rsidRPr="007400F5" w:rsidRDefault="003F3521" w:rsidP="00757B37">
            <w:pPr>
              <w:keepNext/>
              <w:numPr>
                <w:ilvl w:val="0"/>
                <w:numId w:val="96"/>
              </w:numPr>
              <w:tabs>
                <w:tab w:val="clear" w:pos="567"/>
                <w:tab w:val="left" w:pos="1134"/>
                <w:tab w:val="left" w:pos="1701"/>
              </w:tabs>
              <w:snapToGrid/>
              <w:spacing w:before="0" w:after="0"/>
              <w:ind w:right="113"/>
              <w:jc w:val="left"/>
              <w:rPr>
                <w:rFonts w:eastAsia="Times New Roman"/>
                <w:snapToGrid/>
                <w:sz w:val="18"/>
                <w:szCs w:val="18"/>
                <w:lang w:val="en-GB" w:eastAsia="fr-FR"/>
              </w:rPr>
            </w:pPr>
            <w:r w:rsidRPr="007400F5">
              <w:rPr>
                <w:iCs/>
                <w:snapToGrid/>
                <w:sz w:val="18"/>
                <w:szCs w:val="18"/>
                <w:lang w:val="en-GB" w:eastAsia="fr-FR"/>
              </w:rPr>
              <w:t xml:space="preserve">Provide a timetable for the proposed activities and estimate the funds required for their implementation (if possible, in US dollars), identifying </w:t>
            </w:r>
            <w:r w:rsidRPr="007400F5" w:rsidDel="00364384">
              <w:rPr>
                <w:iCs/>
                <w:snapToGrid/>
                <w:sz w:val="18"/>
                <w:szCs w:val="18"/>
                <w:lang w:val="en-GB" w:eastAsia="fr-FR"/>
              </w:rPr>
              <w:t xml:space="preserve">any </w:t>
            </w:r>
            <w:r w:rsidRPr="007400F5">
              <w:rPr>
                <w:iCs/>
                <w:snapToGrid/>
                <w:sz w:val="18"/>
                <w:szCs w:val="18"/>
                <w:lang w:val="en-GB" w:eastAsia="fr-FR"/>
              </w:rPr>
              <w:t>available resources (governmental sources, in-kind community inputs, etc.).</w:t>
            </w:r>
          </w:p>
          <w:p w:rsidR="00075A23" w:rsidRPr="007400F5" w:rsidRDefault="00075A23" w:rsidP="0060298C">
            <w:pPr>
              <w:keepNext/>
              <w:tabs>
                <w:tab w:val="left" w:pos="1134"/>
                <w:tab w:val="left" w:pos="1701"/>
              </w:tabs>
              <w:snapToGrid/>
              <w:ind w:left="794" w:right="113"/>
              <w:jc w:val="right"/>
              <w:rPr>
                <w:rFonts w:eastAsia="Times New Roman"/>
                <w:i/>
                <w:iCs/>
                <w:snapToGrid/>
                <w:sz w:val="20"/>
                <w:lang w:val="en-GB" w:eastAsia="fr-FR"/>
              </w:rPr>
            </w:pPr>
            <w:r w:rsidRPr="007400F5">
              <w:rPr>
                <w:bCs/>
                <w:iCs/>
                <w:snapToGrid/>
                <w:sz w:val="18"/>
                <w:szCs w:val="18"/>
                <w:lang w:val="en-GB" w:eastAsia="fr-FR"/>
              </w:rPr>
              <w:t>Not to exceed 2,000 words</w:t>
            </w:r>
          </w:p>
        </w:tc>
      </w:tr>
      <w:tr w:rsidR="00075A23" w:rsidRPr="007400F5" w:rsidTr="0080451E">
        <w:trPr>
          <w:gridAfter w:val="1"/>
          <w:wAfter w:w="25" w:type="dxa"/>
          <w:cantSplit/>
        </w:trPr>
        <w:tc>
          <w:tcPr>
            <w:tcW w:w="9619" w:type="dxa"/>
            <w:tcBorders>
              <w:bottom w:val="single" w:sz="4" w:space="0" w:color="auto"/>
            </w:tcBorders>
            <w:shd w:val="clear" w:color="auto" w:fill="auto"/>
            <w:tcMar>
              <w:top w:w="113" w:type="dxa"/>
              <w:left w:w="113" w:type="dxa"/>
              <w:bottom w:w="113" w:type="dxa"/>
              <w:right w:w="113" w:type="dxa"/>
            </w:tcMar>
          </w:tcPr>
          <w:p w:rsidR="000A3DA3" w:rsidRPr="007400F5" w:rsidRDefault="000A3DA3" w:rsidP="0060298C">
            <w:pPr>
              <w:rPr>
                <w:lang w:val="en-GB"/>
              </w:rPr>
            </w:pPr>
            <w:r w:rsidRPr="007400F5">
              <w:rPr>
                <w:lang w:val="en-GB"/>
              </w:rPr>
              <w:lastRenderedPageBreak/>
              <w:t>The following safeguarding measures are proposed:</w:t>
            </w:r>
          </w:p>
          <w:p w:rsidR="000A3DA3" w:rsidRPr="007400F5" w:rsidRDefault="000A3DA3" w:rsidP="0060298C">
            <w:pPr>
              <w:tabs>
                <w:tab w:val="clear" w:pos="567"/>
              </w:tabs>
              <w:snapToGrid/>
              <w:rPr>
                <w:rFonts w:eastAsia="Times New Roman"/>
                <w:b/>
                <w:snapToGrid/>
                <w:lang w:val="en-GB" w:eastAsia="fr-FR"/>
              </w:rPr>
            </w:pPr>
            <w:r w:rsidRPr="007400F5">
              <w:rPr>
                <w:rFonts w:eastAsia="Times New Roman"/>
                <w:b/>
                <w:snapToGrid/>
                <w:lang w:val="en-GB" w:eastAsia="fr-FR"/>
              </w:rPr>
              <w:t xml:space="preserve">The safeguarding plan </w:t>
            </w:r>
          </w:p>
          <w:tbl>
            <w:tblPr>
              <w:tblW w:w="93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381"/>
              <w:gridCol w:w="1701"/>
              <w:gridCol w:w="1276"/>
              <w:gridCol w:w="1418"/>
              <w:gridCol w:w="2551"/>
            </w:tblGrid>
            <w:tr w:rsidR="000A3DA3" w:rsidRPr="007400F5" w:rsidTr="008D6A4F">
              <w:tc>
                <w:tcPr>
                  <w:tcW w:w="2381" w:type="dxa"/>
                </w:tcPr>
                <w:p w:rsidR="000A3DA3" w:rsidRPr="007400F5" w:rsidRDefault="000A3DA3" w:rsidP="0060298C">
                  <w:pPr>
                    <w:rPr>
                      <w:lang w:val="en-GB"/>
                    </w:rPr>
                  </w:pPr>
                  <w:r w:rsidRPr="007400F5">
                    <w:rPr>
                      <w:lang w:val="en-GB"/>
                    </w:rPr>
                    <w:t>Activity</w:t>
                  </w:r>
                </w:p>
              </w:tc>
              <w:tc>
                <w:tcPr>
                  <w:tcW w:w="1701" w:type="dxa"/>
                </w:tcPr>
                <w:p w:rsidR="000A3DA3" w:rsidRPr="007400F5" w:rsidRDefault="000A3DA3" w:rsidP="0060298C">
                  <w:pPr>
                    <w:rPr>
                      <w:lang w:val="en-GB"/>
                    </w:rPr>
                  </w:pPr>
                  <w:r w:rsidRPr="007400F5">
                    <w:rPr>
                      <w:lang w:val="en-GB"/>
                    </w:rPr>
                    <w:t xml:space="preserve">Stakeholders responsible </w:t>
                  </w:r>
                </w:p>
              </w:tc>
              <w:tc>
                <w:tcPr>
                  <w:tcW w:w="1276" w:type="dxa"/>
                </w:tcPr>
                <w:p w:rsidR="000A3DA3" w:rsidRPr="007400F5" w:rsidRDefault="000A3DA3" w:rsidP="0060298C">
                  <w:pPr>
                    <w:rPr>
                      <w:lang w:val="en-GB"/>
                    </w:rPr>
                  </w:pPr>
                  <w:r w:rsidRPr="007400F5">
                    <w:rPr>
                      <w:lang w:val="en-GB"/>
                    </w:rPr>
                    <w:t>Timetable</w:t>
                  </w:r>
                </w:p>
              </w:tc>
              <w:tc>
                <w:tcPr>
                  <w:tcW w:w="1418" w:type="dxa"/>
                </w:tcPr>
                <w:p w:rsidR="000A3DA3" w:rsidRPr="007400F5" w:rsidRDefault="000A3DA3" w:rsidP="0060298C">
                  <w:pPr>
                    <w:rPr>
                      <w:lang w:val="en-GB"/>
                    </w:rPr>
                  </w:pPr>
                  <w:r w:rsidRPr="007400F5">
                    <w:rPr>
                      <w:lang w:val="en-GB"/>
                    </w:rPr>
                    <w:t>Cost p.a.</w:t>
                  </w:r>
                </w:p>
              </w:tc>
              <w:tc>
                <w:tcPr>
                  <w:tcW w:w="2551" w:type="dxa"/>
                </w:tcPr>
                <w:p w:rsidR="000A3DA3" w:rsidRPr="007400F5" w:rsidRDefault="000A3DA3" w:rsidP="0060298C">
                  <w:pPr>
                    <w:rPr>
                      <w:lang w:val="en-GB"/>
                    </w:rPr>
                  </w:pPr>
                  <w:r w:rsidRPr="007400F5">
                    <w:rPr>
                      <w:lang w:val="en-GB"/>
                    </w:rPr>
                    <w:t>Outcomes expected</w:t>
                  </w:r>
                </w:p>
              </w:tc>
            </w:tr>
            <w:tr w:rsidR="000A3DA3" w:rsidRPr="007400F5" w:rsidTr="008D6A4F">
              <w:tc>
                <w:tcPr>
                  <w:tcW w:w="2381" w:type="dxa"/>
                </w:tcPr>
                <w:p w:rsidR="000A3DA3" w:rsidRPr="007400F5" w:rsidRDefault="000A3DA3" w:rsidP="0060298C">
                  <w:pPr>
                    <w:rPr>
                      <w:lang w:val="en-GB"/>
                    </w:rPr>
                  </w:pPr>
                  <w:r w:rsidRPr="007400F5">
                    <w:rPr>
                      <w:lang w:val="en-GB"/>
                    </w:rPr>
                    <w:t>Identify all local communities that held Hana processions and that are still holding them either regularly or occasionally</w:t>
                  </w:r>
                </w:p>
              </w:tc>
              <w:tc>
                <w:tcPr>
                  <w:tcW w:w="1701" w:type="dxa"/>
                </w:tcPr>
                <w:p w:rsidR="000A3DA3" w:rsidRPr="007400F5" w:rsidRDefault="000A3DA3" w:rsidP="0060298C">
                  <w:pPr>
                    <w:rPr>
                      <w:lang w:val="en-GB"/>
                    </w:rPr>
                  </w:pPr>
                  <w:r w:rsidRPr="007400F5">
                    <w:rPr>
                      <w:lang w:val="en-GB"/>
                    </w:rPr>
                    <w:t>Research institute</w:t>
                  </w:r>
                </w:p>
              </w:tc>
              <w:tc>
                <w:tcPr>
                  <w:tcW w:w="1276" w:type="dxa"/>
                </w:tcPr>
                <w:p w:rsidR="000A3DA3" w:rsidRPr="007400F5" w:rsidRDefault="000A3DA3" w:rsidP="0060298C">
                  <w:pPr>
                    <w:rPr>
                      <w:lang w:val="en-GB"/>
                    </w:rPr>
                  </w:pPr>
                  <w:r w:rsidRPr="007400F5">
                    <w:rPr>
                      <w:lang w:val="en-GB"/>
                    </w:rPr>
                    <w:t>2011-2025</w:t>
                  </w:r>
                </w:p>
              </w:tc>
              <w:tc>
                <w:tcPr>
                  <w:tcW w:w="1418" w:type="dxa"/>
                </w:tcPr>
                <w:p w:rsidR="000A3DA3" w:rsidRPr="007400F5" w:rsidRDefault="000A3DA3" w:rsidP="0060298C">
                  <w:pPr>
                    <w:rPr>
                      <w:lang w:val="en-GB"/>
                    </w:rPr>
                  </w:pPr>
                  <w:r w:rsidRPr="007400F5">
                    <w:rPr>
                      <w:lang w:val="en-GB"/>
                    </w:rPr>
                    <w:t>2,000</w:t>
                  </w:r>
                </w:p>
              </w:tc>
              <w:tc>
                <w:tcPr>
                  <w:tcW w:w="2551" w:type="dxa"/>
                </w:tcPr>
                <w:p w:rsidR="000A3DA3" w:rsidRPr="007400F5" w:rsidRDefault="000A3DA3" w:rsidP="0060298C">
                  <w:pPr>
                    <w:rPr>
                      <w:lang w:val="en-GB"/>
                    </w:rPr>
                  </w:pPr>
                  <w:r w:rsidRPr="007400F5">
                    <w:rPr>
                      <w:lang w:val="en-GB"/>
                    </w:rPr>
                    <w:t>Inventory of the processions</w:t>
                  </w:r>
                </w:p>
              </w:tc>
            </w:tr>
            <w:tr w:rsidR="000A3DA3" w:rsidRPr="007400F5" w:rsidTr="008D6A4F">
              <w:tc>
                <w:tcPr>
                  <w:tcW w:w="2381" w:type="dxa"/>
                </w:tcPr>
                <w:p w:rsidR="000A3DA3" w:rsidRPr="007400F5" w:rsidRDefault="000A3DA3" w:rsidP="0060298C">
                  <w:pPr>
                    <w:rPr>
                      <w:lang w:val="en-GB"/>
                    </w:rPr>
                  </w:pPr>
                  <w:r w:rsidRPr="007400F5">
                    <w:rPr>
                      <w:lang w:val="en-GB"/>
                    </w:rPr>
                    <w:t>Market the folk festivals so that they attract more tourists. Hold the festivals on public holidays.</w:t>
                  </w:r>
                </w:p>
              </w:tc>
              <w:tc>
                <w:tcPr>
                  <w:tcW w:w="1701" w:type="dxa"/>
                </w:tcPr>
                <w:p w:rsidR="000A3DA3" w:rsidRPr="007400F5" w:rsidRDefault="000A3DA3" w:rsidP="0060298C">
                  <w:pPr>
                    <w:rPr>
                      <w:lang w:val="en-GB"/>
                    </w:rPr>
                  </w:pPr>
                  <w:r w:rsidRPr="007400F5">
                    <w:rPr>
                      <w:lang w:val="en-GB"/>
                    </w:rPr>
                    <w:t>Tourism office</w:t>
                  </w:r>
                </w:p>
              </w:tc>
              <w:tc>
                <w:tcPr>
                  <w:tcW w:w="1276" w:type="dxa"/>
                </w:tcPr>
                <w:p w:rsidR="000A3DA3" w:rsidRPr="007400F5" w:rsidRDefault="000A3DA3" w:rsidP="0060298C">
                  <w:pPr>
                    <w:rPr>
                      <w:lang w:val="en-GB"/>
                    </w:rPr>
                  </w:pPr>
                  <w:r w:rsidRPr="007400F5">
                    <w:rPr>
                      <w:lang w:val="en-GB"/>
                    </w:rPr>
                    <w:t>2011-2013</w:t>
                  </w:r>
                </w:p>
              </w:tc>
              <w:tc>
                <w:tcPr>
                  <w:tcW w:w="1418" w:type="dxa"/>
                </w:tcPr>
                <w:p w:rsidR="000A3DA3" w:rsidRPr="007400F5" w:rsidRDefault="000A3DA3" w:rsidP="0060298C">
                  <w:pPr>
                    <w:rPr>
                      <w:lang w:val="en-GB"/>
                    </w:rPr>
                  </w:pPr>
                  <w:r w:rsidRPr="007400F5">
                    <w:rPr>
                      <w:lang w:val="en-GB"/>
                    </w:rPr>
                    <w:t>50,000</w:t>
                  </w:r>
                </w:p>
              </w:tc>
              <w:tc>
                <w:tcPr>
                  <w:tcW w:w="2551" w:type="dxa"/>
                </w:tcPr>
                <w:p w:rsidR="000A3DA3" w:rsidRPr="007400F5" w:rsidRDefault="000A3DA3" w:rsidP="0060298C">
                  <w:pPr>
                    <w:rPr>
                      <w:lang w:val="en-GB"/>
                    </w:rPr>
                  </w:pPr>
                  <w:r w:rsidRPr="007400F5">
                    <w:rPr>
                      <w:lang w:val="en-GB"/>
                    </w:rPr>
                    <w:t>More tourism in the area around Zabra</w:t>
                  </w:r>
                </w:p>
              </w:tc>
            </w:tr>
            <w:tr w:rsidR="000A3DA3" w:rsidRPr="007400F5" w:rsidTr="008D6A4F">
              <w:tc>
                <w:tcPr>
                  <w:tcW w:w="2381" w:type="dxa"/>
                  <w:tcBorders>
                    <w:top w:val="single" w:sz="4" w:space="0" w:color="000000"/>
                    <w:left w:val="single" w:sz="4" w:space="0" w:color="000000"/>
                    <w:bottom w:val="single" w:sz="4" w:space="0" w:color="000000"/>
                    <w:right w:val="single" w:sz="4" w:space="0" w:color="000000"/>
                  </w:tcBorders>
                </w:tcPr>
                <w:p w:rsidR="000A3DA3" w:rsidRPr="007400F5" w:rsidRDefault="000A3DA3" w:rsidP="0060298C">
                  <w:pPr>
                    <w:rPr>
                      <w:lang w:val="en-GB"/>
                    </w:rPr>
                  </w:pPr>
                  <w:r w:rsidRPr="007400F5">
                    <w:rPr>
                      <w:lang w:val="en-GB"/>
                    </w:rPr>
                    <w:t>Train young people at the theatre academy in the capital to fill up the required numbers of performers</w:t>
                  </w:r>
                </w:p>
              </w:tc>
              <w:tc>
                <w:tcPr>
                  <w:tcW w:w="1701" w:type="dxa"/>
                  <w:tcBorders>
                    <w:top w:val="single" w:sz="4" w:space="0" w:color="000000"/>
                    <w:left w:val="single" w:sz="4" w:space="0" w:color="000000"/>
                    <w:bottom w:val="single" w:sz="4" w:space="0" w:color="000000"/>
                    <w:right w:val="single" w:sz="4" w:space="0" w:color="000000"/>
                  </w:tcBorders>
                </w:tcPr>
                <w:p w:rsidR="000A3DA3" w:rsidRPr="007400F5" w:rsidRDefault="000A3DA3" w:rsidP="0060298C">
                  <w:pPr>
                    <w:rPr>
                      <w:lang w:val="en-GB"/>
                    </w:rPr>
                  </w:pPr>
                  <w:r w:rsidRPr="007400F5">
                    <w:rPr>
                      <w:lang w:val="en-GB"/>
                    </w:rPr>
                    <w:t>Republican Theatre Academy</w:t>
                  </w:r>
                </w:p>
              </w:tc>
              <w:tc>
                <w:tcPr>
                  <w:tcW w:w="1276" w:type="dxa"/>
                  <w:tcBorders>
                    <w:top w:val="single" w:sz="4" w:space="0" w:color="000000"/>
                    <w:left w:val="single" w:sz="4" w:space="0" w:color="000000"/>
                    <w:bottom w:val="single" w:sz="4" w:space="0" w:color="000000"/>
                    <w:right w:val="single" w:sz="4" w:space="0" w:color="000000"/>
                  </w:tcBorders>
                </w:tcPr>
                <w:p w:rsidR="000A3DA3" w:rsidRPr="007400F5" w:rsidRDefault="000A3DA3" w:rsidP="0060298C">
                  <w:pPr>
                    <w:rPr>
                      <w:lang w:val="en-GB"/>
                    </w:rPr>
                  </w:pPr>
                  <w:r w:rsidRPr="007400F5">
                    <w:rPr>
                      <w:lang w:val="en-GB"/>
                    </w:rPr>
                    <w:t>2011-2014</w:t>
                  </w:r>
                </w:p>
              </w:tc>
              <w:tc>
                <w:tcPr>
                  <w:tcW w:w="1418" w:type="dxa"/>
                  <w:tcBorders>
                    <w:top w:val="single" w:sz="4" w:space="0" w:color="000000"/>
                    <w:left w:val="single" w:sz="4" w:space="0" w:color="000000"/>
                    <w:bottom w:val="single" w:sz="4" w:space="0" w:color="000000"/>
                    <w:right w:val="single" w:sz="4" w:space="0" w:color="000000"/>
                  </w:tcBorders>
                </w:tcPr>
                <w:p w:rsidR="000A3DA3" w:rsidRPr="007400F5" w:rsidRDefault="000A3DA3" w:rsidP="0060298C">
                  <w:pPr>
                    <w:rPr>
                      <w:lang w:val="en-GB"/>
                    </w:rPr>
                  </w:pPr>
                  <w:r w:rsidRPr="007400F5">
                    <w:rPr>
                      <w:lang w:val="en-GB"/>
                    </w:rPr>
                    <w:t>15,000</w:t>
                  </w:r>
                </w:p>
              </w:tc>
              <w:tc>
                <w:tcPr>
                  <w:tcW w:w="2551" w:type="dxa"/>
                  <w:tcBorders>
                    <w:top w:val="single" w:sz="4" w:space="0" w:color="000000"/>
                    <w:left w:val="single" w:sz="4" w:space="0" w:color="000000"/>
                    <w:bottom w:val="single" w:sz="4" w:space="0" w:color="000000"/>
                    <w:right w:val="single" w:sz="4" w:space="0" w:color="000000"/>
                  </w:tcBorders>
                </w:tcPr>
                <w:p w:rsidR="000A3DA3" w:rsidRPr="007400F5" w:rsidRDefault="000A3DA3" w:rsidP="0060298C">
                  <w:pPr>
                    <w:rPr>
                      <w:lang w:val="en-GB"/>
                    </w:rPr>
                  </w:pPr>
                  <w:r w:rsidRPr="007400F5">
                    <w:rPr>
                      <w:lang w:val="en-GB"/>
                    </w:rPr>
                    <w:t>Tradition continued</w:t>
                  </w:r>
                </w:p>
              </w:tc>
            </w:tr>
            <w:tr w:rsidR="000A3DA3" w:rsidRPr="007400F5" w:rsidTr="008D6A4F">
              <w:tc>
                <w:tcPr>
                  <w:tcW w:w="2381" w:type="dxa"/>
                  <w:tcBorders>
                    <w:top w:val="single" w:sz="4" w:space="0" w:color="000000"/>
                    <w:left w:val="single" w:sz="4" w:space="0" w:color="000000"/>
                    <w:bottom w:val="single" w:sz="4" w:space="0" w:color="000000"/>
                    <w:right w:val="single" w:sz="4" w:space="0" w:color="000000"/>
                  </w:tcBorders>
                </w:tcPr>
                <w:p w:rsidR="000A3DA3" w:rsidRPr="007400F5" w:rsidRDefault="000A3DA3" w:rsidP="0060298C">
                  <w:pPr>
                    <w:rPr>
                      <w:lang w:val="en-GB"/>
                    </w:rPr>
                  </w:pPr>
                  <w:r w:rsidRPr="007400F5">
                    <w:rPr>
                      <w:lang w:val="en-GB"/>
                    </w:rPr>
                    <w:t>Remunerate girls and musicians participating in the procession</w:t>
                  </w:r>
                </w:p>
              </w:tc>
              <w:tc>
                <w:tcPr>
                  <w:tcW w:w="1701" w:type="dxa"/>
                  <w:tcBorders>
                    <w:top w:val="single" w:sz="4" w:space="0" w:color="000000"/>
                    <w:left w:val="single" w:sz="4" w:space="0" w:color="000000"/>
                    <w:bottom w:val="single" w:sz="4" w:space="0" w:color="000000"/>
                    <w:right w:val="single" w:sz="4" w:space="0" w:color="000000"/>
                  </w:tcBorders>
                </w:tcPr>
                <w:p w:rsidR="000A3DA3" w:rsidRPr="007400F5" w:rsidRDefault="000A3DA3" w:rsidP="0060298C">
                  <w:pPr>
                    <w:rPr>
                      <w:lang w:val="en-GB"/>
                    </w:rPr>
                  </w:pPr>
                  <w:r w:rsidRPr="007400F5">
                    <w:rPr>
                      <w:lang w:val="en-GB"/>
                    </w:rPr>
                    <w:t xml:space="preserve">Tourist office in Bromzha, the regional capital </w:t>
                  </w:r>
                </w:p>
              </w:tc>
              <w:tc>
                <w:tcPr>
                  <w:tcW w:w="1276" w:type="dxa"/>
                  <w:tcBorders>
                    <w:top w:val="single" w:sz="4" w:space="0" w:color="000000"/>
                    <w:left w:val="single" w:sz="4" w:space="0" w:color="000000"/>
                    <w:bottom w:val="single" w:sz="4" w:space="0" w:color="000000"/>
                    <w:right w:val="single" w:sz="4" w:space="0" w:color="000000"/>
                  </w:tcBorders>
                </w:tcPr>
                <w:p w:rsidR="000A3DA3" w:rsidRPr="007400F5" w:rsidRDefault="000A3DA3" w:rsidP="0060298C">
                  <w:pPr>
                    <w:rPr>
                      <w:lang w:val="en-GB"/>
                    </w:rPr>
                  </w:pPr>
                  <w:r w:rsidRPr="007400F5">
                    <w:rPr>
                      <w:lang w:val="en-GB"/>
                    </w:rPr>
                    <w:t>annually</w:t>
                  </w:r>
                </w:p>
              </w:tc>
              <w:tc>
                <w:tcPr>
                  <w:tcW w:w="1418" w:type="dxa"/>
                  <w:tcBorders>
                    <w:top w:val="single" w:sz="4" w:space="0" w:color="000000"/>
                    <w:left w:val="single" w:sz="4" w:space="0" w:color="000000"/>
                    <w:bottom w:val="single" w:sz="4" w:space="0" w:color="000000"/>
                    <w:right w:val="single" w:sz="4" w:space="0" w:color="000000"/>
                  </w:tcBorders>
                </w:tcPr>
                <w:p w:rsidR="000A3DA3" w:rsidRPr="007400F5" w:rsidRDefault="000A3DA3" w:rsidP="0060298C">
                  <w:pPr>
                    <w:rPr>
                      <w:lang w:val="en-GB"/>
                    </w:rPr>
                  </w:pPr>
                  <w:r w:rsidRPr="007400F5">
                    <w:rPr>
                      <w:lang w:val="en-GB"/>
                    </w:rPr>
                    <w:t>4,000</w:t>
                  </w:r>
                </w:p>
              </w:tc>
              <w:tc>
                <w:tcPr>
                  <w:tcW w:w="2551" w:type="dxa"/>
                  <w:tcBorders>
                    <w:top w:val="single" w:sz="4" w:space="0" w:color="000000"/>
                    <w:left w:val="single" w:sz="4" w:space="0" w:color="000000"/>
                    <w:bottom w:val="single" w:sz="4" w:space="0" w:color="000000"/>
                    <w:right w:val="single" w:sz="4" w:space="0" w:color="000000"/>
                  </w:tcBorders>
                </w:tcPr>
                <w:p w:rsidR="000A3DA3" w:rsidRPr="007400F5" w:rsidRDefault="000A3DA3" w:rsidP="0060298C">
                  <w:pPr>
                    <w:rPr>
                      <w:lang w:val="en-GB"/>
                    </w:rPr>
                  </w:pPr>
                  <w:r w:rsidRPr="007400F5">
                    <w:rPr>
                      <w:lang w:val="en-GB"/>
                    </w:rPr>
                    <w:t>Performers motivated</w:t>
                  </w:r>
                </w:p>
              </w:tc>
            </w:tr>
          </w:tbl>
          <w:p w:rsidR="00075A23" w:rsidRPr="007400F5" w:rsidRDefault="000A3DA3" w:rsidP="0060298C">
            <w:pPr>
              <w:tabs>
                <w:tab w:val="left" w:pos="1134"/>
                <w:tab w:val="left" w:pos="1701"/>
              </w:tabs>
              <w:snapToGrid/>
              <w:rPr>
                <w:rFonts w:cs="Times New Roman"/>
                <w:snapToGrid/>
                <w:lang w:val="en-GB" w:eastAsia="fr-FR"/>
              </w:rPr>
            </w:pPr>
            <w:r w:rsidRPr="007400F5">
              <w:rPr>
                <w:lang w:val="en-GB"/>
              </w:rPr>
              <w:t xml:space="preserve">Sources of financing: Ministry of Culture, local and regional authorities, tourist industry and sponsors. There are </w:t>
            </w:r>
            <w:r w:rsidR="00295F09" w:rsidRPr="007400F5">
              <w:rPr>
                <w:lang w:val="en-GB"/>
              </w:rPr>
              <w:t>favour</w:t>
            </w:r>
            <w:r w:rsidRPr="007400F5">
              <w:rPr>
                <w:lang w:val="en-GB"/>
              </w:rPr>
              <w:t>able conditions for the continued practice of Hana in Zabra town because of the financial commitments of the Municipality of Zabra and the local government.</w:t>
            </w:r>
          </w:p>
        </w:tc>
      </w:tr>
      <w:tr w:rsidR="00075A23" w:rsidRPr="007400F5" w:rsidTr="008D6A4F">
        <w:trPr>
          <w:gridAfter w:val="1"/>
          <w:wAfter w:w="25" w:type="dxa"/>
        </w:trPr>
        <w:tc>
          <w:tcPr>
            <w:tcW w:w="9619" w:type="dxa"/>
            <w:tcBorders>
              <w:top w:val="single" w:sz="4" w:space="0" w:color="auto"/>
              <w:left w:val="nil"/>
              <w:bottom w:val="single" w:sz="4" w:space="0" w:color="auto"/>
              <w:right w:val="nil"/>
            </w:tcBorders>
            <w:shd w:val="clear" w:color="auto" w:fill="auto"/>
          </w:tcPr>
          <w:p w:rsidR="00075A23" w:rsidRPr="007400F5" w:rsidRDefault="00075A23" w:rsidP="0060298C">
            <w:pPr>
              <w:keepNext/>
              <w:tabs>
                <w:tab w:val="left" w:pos="1134"/>
                <w:tab w:val="left" w:pos="1701"/>
              </w:tabs>
              <w:snapToGrid/>
              <w:ind w:left="567" w:right="113" w:hanging="454"/>
              <w:rPr>
                <w:b/>
                <w:i/>
                <w:iCs/>
                <w:snapToGrid/>
                <w:lang w:val="en-GB" w:eastAsia="fr-FR"/>
              </w:rPr>
            </w:pPr>
            <w:r w:rsidRPr="007400F5">
              <w:rPr>
                <w:b/>
                <w:bCs/>
                <w:snapToGrid/>
                <w:szCs w:val="22"/>
                <w:lang w:val="en-GB" w:eastAsia="fr-FR"/>
              </w:rPr>
              <w:t>3.c.</w:t>
            </w:r>
            <w:r w:rsidRPr="007400F5">
              <w:rPr>
                <w:b/>
                <w:bCs/>
                <w:snapToGrid/>
                <w:szCs w:val="22"/>
                <w:lang w:val="en-GB" w:eastAsia="fr-FR"/>
              </w:rPr>
              <w:tab/>
              <w:t>Competent body(ies) involved in safeguarding</w:t>
            </w:r>
            <w:r w:rsidRPr="007400F5">
              <w:rPr>
                <w:b/>
                <w:snapToGrid/>
                <w:szCs w:val="22"/>
                <w:lang w:val="en-GB" w:eastAsia="fr-FR"/>
              </w:rPr>
              <w:t xml:space="preserve"> </w:t>
            </w:r>
          </w:p>
          <w:p w:rsidR="00075A23" w:rsidRPr="007400F5" w:rsidRDefault="00075A23" w:rsidP="0060298C">
            <w:pPr>
              <w:tabs>
                <w:tab w:val="left" w:pos="1134"/>
                <w:tab w:val="left" w:pos="1701"/>
              </w:tabs>
              <w:snapToGrid/>
              <w:ind w:left="113"/>
              <w:jc w:val="left"/>
              <w:rPr>
                <w:iCs/>
                <w:snapToGrid/>
                <w:lang w:val="en-GB" w:eastAsia="fr-FR"/>
              </w:rPr>
            </w:pPr>
            <w:r w:rsidRPr="007400F5">
              <w:rPr>
                <w:iCs/>
                <w:snapToGrid/>
                <w:sz w:val="18"/>
                <w:szCs w:val="18"/>
                <w:lang w:val="en-GB" w:eastAsia="fr-FR"/>
              </w:rPr>
              <w:t>Provide the name, address and other contact information of the competent body(ies), and if applicable, the name and title of the contact person(s), with responsibility for the local management and safeguarding of the element.</w:t>
            </w:r>
          </w:p>
        </w:tc>
      </w:tr>
      <w:tr w:rsidR="00075A23" w:rsidRPr="007400F5" w:rsidTr="008D6A4F">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872"/>
              <w:gridCol w:w="7536"/>
            </w:tblGrid>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of the body:</w:t>
                  </w:r>
                </w:p>
              </w:tc>
              <w:tc>
                <w:tcPr>
                  <w:tcW w:w="7536" w:type="dxa"/>
                </w:tcPr>
                <w:p w:rsidR="00075A23" w:rsidRPr="007400F5" w:rsidRDefault="00EC115C"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Ministry of Culture</w:t>
                  </w:r>
                </w:p>
              </w:tc>
            </w:tr>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and title of the contact person:</w:t>
                  </w:r>
                </w:p>
              </w:tc>
              <w:tc>
                <w:tcPr>
                  <w:tcW w:w="7536" w:type="dxa"/>
                </w:tcPr>
                <w:p w:rsidR="00075A23"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536" w:type="dxa"/>
                </w:tcPr>
                <w:p w:rsidR="00075A23"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536" w:type="dxa"/>
                </w:tcPr>
                <w:p w:rsidR="00075A23"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536" w:type="dxa"/>
                </w:tcPr>
                <w:p w:rsidR="00075A23"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536" w:type="dxa"/>
                </w:tcPr>
                <w:p w:rsidR="00075A23"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lastRenderedPageBreak/>
                    <w:t>Other relevan</w:t>
                  </w:r>
                  <w:r w:rsidR="00376964" w:rsidRPr="007400F5">
                    <w:rPr>
                      <w:rFonts w:cs="Times New Roman"/>
                      <w:snapToGrid/>
                      <w:sz w:val="20"/>
                      <w:szCs w:val="20"/>
                      <w:lang w:val="en-GB" w:eastAsia="fr-FR"/>
                    </w:rPr>
                    <w:t>t</w:t>
                  </w:r>
                  <w:r w:rsidRPr="007400F5">
                    <w:rPr>
                      <w:rFonts w:cs="Times New Roman"/>
                      <w:snapToGrid/>
                      <w:sz w:val="20"/>
                      <w:szCs w:val="20"/>
                      <w:lang w:val="en-GB" w:eastAsia="fr-FR"/>
                    </w:rPr>
                    <w:cr/>
                    <w:t xml:space="preserve"> information:</w:t>
                  </w:r>
                </w:p>
              </w:tc>
              <w:tc>
                <w:tcPr>
                  <w:tcW w:w="7536" w:type="dxa"/>
                </w:tcPr>
                <w:p w:rsidR="00075A23"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075A23" w:rsidRPr="007400F5" w:rsidRDefault="00075A23" w:rsidP="0060298C">
            <w:pPr>
              <w:tabs>
                <w:tab w:val="left" w:pos="1134"/>
                <w:tab w:val="left" w:pos="1701"/>
              </w:tabs>
              <w:snapToGrid/>
              <w:ind w:left="113"/>
              <w:jc w:val="left"/>
              <w:rPr>
                <w:b/>
                <w:bCs/>
                <w:snapToGrid/>
                <w:lang w:val="en-GB" w:eastAsia="fr-FR"/>
              </w:rPr>
            </w:pPr>
          </w:p>
        </w:tc>
      </w:tr>
      <w:tr w:rsidR="00075A23" w:rsidRPr="007400F5" w:rsidTr="008D6A4F">
        <w:trPr>
          <w:gridAfter w:val="1"/>
          <w:wAfter w:w="25" w:type="dxa"/>
          <w:cantSplit/>
        </w:trPr>
        <w:tc>
          <w:tcPr>
            <w:tcW w:w="9619" w:type="dxa"/>
            <w:tcBorders>
              <w:top w:val="nil"/>
              <w:left w:val="nil"/>
              <w:bottom w:val="nil"/>
              <w:right w:val="nil"/>
            </w:tcBorders>
            <w:shd w:val="clear" w:color="auto" w:fill="auto"/>
          </w:tcPr>
          <w:p w:rsidR="00075A23" w:rsidRPr="007400F5" w:rsidRDefault="00075A23" w:rsidP="0060298C">
            <w:pPr>
              <w:keepNext/>
              <w:tabs>
                <w:tab w:val="left" w:pos="1134"/>
                <w:tab w:val="left" w:pos="1701"/>
              </w:tabs>
              <w:snapToGrid/>
              <w:ind w:left="113"/>
              <w:jc w:val="left"/>
              <w:rPr>
                <w:b/>
                <w:bCs/>
                <w:snapToGrid/>
                <w:sz w:val="24"/>
                <w:lang w:val="en-GB" w:eastAsia="fr-FR"/>
              </w:rPr>
            </w:pPr>
            <w:r w:rsidRPr="007400F5">
              <w:rPr>
                <w:b/>
                <w:bCs/>
                <w:snapToGrid/>
                <w:sz w:val="24"/>
                <w:lang w:val="en-GB" w:eastAsia="fr-FR"/>
              </w:rPr>
              <w:lastRenderedPageBreak/>
              <w:t>4.</w:t>
            </w:r>
            <w:r w:rsidRPr="007400F5">
              <w:rPr>
                <w:b/>
                <w:bCs/>
                <w:snapToGrid/>
                <w:sz w:val="24"/>
                <w:lang w:val="en-GB" w:eastAsia="fr-FR"/>
              </w:rPr>
              <w:tab/>
              <w:t xml:space="preserve">Community participation and consent in the nomination process </w:t>
            </w:r>
          </w:p>
          <w:p w:rsidR="00075A23" w:rsidRPr="007400F5" w:rsidRDefault="00075A23"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For Criterion U.4, the States shall demonstrate that ‘the element has been nominated following the widest possible participation of the community, group or, if applicable, individuals concerned and with their free, prior and informed consent’.</w:t>
            </w:r>
          </w:p>
        </w:tc>
      </w:tr>
      <w:tr w:rsidR="00075A23" w:rsidRPr="007400F5" w:rsidTr="008D6A4F">
        <w:trPr>
          <w:gridAfter w:val="1"/>
          <w:wAfter w:w="25" w:type="dxa"/>
          <w:cantSplit/>
        </w:trPr>
        <w:tc>
          <w:tcPr>
            <w:tcW w:w="9619" w:type="dxa"/>
            <w:tcBorders>
              <w:top w:val="nil"/>
              <w:left w:val="nil"/>
              <w:right w:val="nil"/>
            </w:tcBorders>
            <w:shd w:val="clear" w:color="auto" w:fill="auto"/>
          </w:tcPr>
          <w:p w:rsidR="00075A23" w:rsidRPr="007400F5" w:rsidRDefault="00075A23"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4.a.</w:t>
            </w:r>
            <w:r w:rsidRPr="007400F5">
              <w:rPr>
                <w:b/>
                <w:bCs/>
                <w:snapToGrid/>
                <w:szCs w:val="22"/>
                <w:lang w:val="en-GB" w:eastAsia="fr-FR"/>
              </w:rPr>
              <w:tab/>
              <w:t xml:space="preserve">Participation of communities, groups and individuals concerned in the nomination </w:t>
            </w:r>
            <w:r w:rsidRPr="007400F5">
              <w:rPr>
                <w:b/>
                <w:bCs/>
                <w:snapToGrid/>
                <w:szCs w:val="22"/>
                <w:lang w:val="en-GB" w:eastAsia="fr-FR"/>
              </w:rPr>
              <w:tab/>
              <w:t>process</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w:t>
            </w:r>
            <w:r w:rsidRPr="007400F5">
              <w:rPr>
                <w:bCs/>
                <w:iCs/>
                <w:snapToGrid/>
                <w:sz w:val="18"/>
                <w:szCs w:val="18"/>
                <w:lang w:val="en-GB" w:eastAsia="fr-FR"/>
              </w:rPr>
              <w:t>how</w:t>
            </w:r>
            <w:r w:rsidRPr="007400F5">
              <w:rPr>
                <w:b/>
                <w:iCs/>
                <w:snapToGrid/>
                <w:sz w:val="18"/>
                <w:szCs w:val="18"/>
                <w:lang w:val="en-GB" w:eastAsia="fr-FR"/>
              </w:rPr>
              <w:t xml:space="preserve"> </w:t>
            </w:r>
            <w:r w:rsidRPr="007400F5">
              <w:rPr>
                <w:iCs/>
                <w:snapToGrid/>
                <w:sz w:val="18"/>
                <w:szCs w:val="18"/>
                <w:lang w:val="en-GB" w:eastAsia="fr-FR"/>
              </w:rPr>
              <w:t>the community, group or, if applicable, individuals concerned have part</w:t>
            </w:r>
            <w:r w:rsidR="003568F8" w:rsidRPr="007400F5">
              <w:rPr>
                <w:iCs/>
                <w:snapToGrid/>
                <w:sz w:val="18"/>
                <w:szCs w:val="18"/>
                <w:lang w:val="en-GB" w:eastAsia="fr-FR"/>
              </w:rPr>
              <w:t xml:space="preserve">icipated actively in preparing </w:t>
            </w:r>
            <w:r w:rsidRPr="007400F5">
              <w:rPr>
                <w:iCs/>
                <w:snapToGrid/>
                <w:sz w:val="18"/>
                <w:szCs w:val="18"/>
                <w:lang w:val="en-GB" w:eastAsia="fr-FR"/>
              </w:rPr>
              <w:t xml:space="preserve">and elaborating the nomination at all stages. </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States Parties are encouraged to prepare nominations with the participation of a wide variety of all concerned parties, including where appropriate local and regional governments, communities, NGOs, research institutes, centres of expertise and others. </w:t>
            </w:r>
          </w:p>
          <w:p w:rsidR="00075A23" w:rsidRPr="007400F5" w:rsidRDefault="00075A23"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Not to exceed 500 words</w:t>
            </w:r>
          </w:p>
        </w:tc>
      </w:tr>
      <w:tr w:rsidR="00075A23" w:rsidRPr="007400F5" w:rsidTr="008D6A4F">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075A23" w:rsidRPr="007400F5" w:rsidRDefault="000A3DA3" w:rsidP="0060298C">
            <w:pPr>
              <w:tabs>
                <w:tab w:val="left" w:pos="1134"/>
                <w:tab w:val="left" w:pos="1701"/>
              </w:tabs>
              <w:snapToGrid/>
              <w:rPr>
                <w:rFonts w:cs="Times New Roman"/>
                <w:snapToGrid/>
                <w:lang w:val="en-GB" w:eastAsia="fr-FR"/>
              </w:rPr>
            </w:pPr>
            <w:r w:rsidRPr="007400F5">
              <w:rPr>
                <w:lang w:val="en-GB"/>
              </w:rPr>
              <w:t>In mid 2007 the procession was proclaimed as an element of the national cultural heritage of the country and the townspeople were very glad to have been recognized in this way. A few months later, the idea of nominating Hana for UNESCO's List of Intangible Heritage in need of Urgent Safeguarding was announced in the local press.</w:t>
            </w:r>
          </w:p>
        </w:tc>
      </w:tr>
      <w:tr w:rsidR="00075A23" w:rsidRPr="007400F5" w:rsidTr="008D6A4F">
        <w:trPr>
          <w:gridAfter w:val="1"/>
          <w:wAfter w:w="25" w:type="dxa"/>
          <w:cantSplit/>
        </w:trPr>
        <w:tc>
          <w:tcPr>
            <w:tcW w:w="9619" w:type="dxa"/>
            <w:tcBorders>
              <w:top w:val="nil"/>
              <w:left w:val="nil"/>
              <w:right w:val="nil"/>
            </w:tcBorders>
            <w:shd w:val="clear" w:color="auto" w:fill="auto"/>
          </w:tcPr>
          <w:p w:rsidR="00075A23" w:rsidRPr="007400F5" w:rsidRDefault="00075A23"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4.b.</w:t>
            </w:r>
            <w:r w:rsidRPr="007400F5">
              <w:rPr>
                <w:b/>
                <w:bCs/>
                <w:snapToGrid/>
                <w:szCs w:val="22"/>
                <w:lang w:val="en-GB" w:eastAsia="fr-FR"/>
              </w:rPr>
              <w:tab/>
              <w:t>Free, prior and informed consent to the nomination</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The free, prior and informed consent to the nomination of the element from the community, group or, if applicable, individuals concerned may be demonstrated through written or recorded concurrence, or through other means, according to the legal regimen of the State Party and the infinite variety of communities and groups concerned. The Committee will welcome a broad range of demonstrations or attestations of community consent in preference to standard or uniform declarations. They should be provided in their original language as well as in English or French, if needed. </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information showing such consent and indicate below what documents you are providing and what form they take.</w:t>
            </w:r>
          </w:p>
          <w:p w:rsidR="00075A23" w:rsidRPr="007400F5" w:rsidRDefault="00075A23"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250 words</w:t>
            </w:r>
          </w:p>
        </w:tc>
      </w:tr>
      <w:tr w:rsidR="00075A23" w:rsidRPr="007400F5" w:rsidTr="008D6A4F">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075A23" w:rsidRPr="007400F5" w:rsidRDefault="00EC115C" w:rsidP="0060298C">
            <w:pPr>
              <w:tabs>
                <w:tab w:val="left" w:pos="1134"/>
                <w:tab w:val="left" w:pos="1701"/>
              </w:tabs>
              <w:snapToGrid/>
              <w:rPr>
                <w:rFonts w:eastAsia="Times New Roman"/>
                <w:snapToGrid/>
                <w:lang w:val="en-GB" w:eastAsia="fr-FR"/>
              </w:rPr>
            </w:pPr>
            <w:r w:rsidRPr="007400F5">
              <w:rPr>
                <w:lang w:val="en-GB" w:bidi="en-US"/>
              </w:rPr>
              <w:t>Letters are appended showing that the Department of Culture and its branch in the local government agree to the nomination.</w:t>
            </w:r>
          </w:p>
        </w:tc>
      </w:tr>
      <w:tr w:rsidR="00075A23" w:rsidRPr="007400F5" w:rsidTr="008D6A4F">
        <w:trPr>
          <w:gridAfter w:val="1"/>
          <w:wAfter w:w="25" w:type="dxa"/>
          <w:cantSplit/>
        </w:trPr>
        <w:tc>
          <w:tcPr>
            <w:tcW w:w="9619" w:type="dxa"/>
            <w:tcBorders>
              <w:top w:val="nil"/>
              <w:left w:val="nil"/>
              <w:right w:val="nil"/>
            </w:tcBorders>
            <w:shd w:val="clear" w:color="auto" w:fill="auto"/>
          </w:tcPr>
          <w:p w:rsidR="00075A23" w:rsidRPr="007400F5" w:rsidRDefault="00075A23"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4.c.</w:t>
            </w:r>
            <w:r w:rsidRPr="007400F5">
              <w:rPr>
                <w:b/>
                <w:bCs/>
                <w:snapToGrid/>
                <w:szCs w:val="22"/>
                <w:lang w:val="en-GB" w:eastAsia="fr-FR"/>
              </w:rPr>
              <w:tab/>
              <w:t>Respect for customary practices governing access to the element</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Access to certain specific aspects of intangible cultural heritage or to information about it is sometimes restricted by customary practices enacted and conducted by the communities in order, for example, to maintain the secrecy of certain knowledge. Indicate whether or not such practices exist, and if they do, demonstrate that inscription of the element and implementation of the safeguarding measures would fully respect such customary practices governing access to specific aspects of such heritage (cf. Article 13 of the Convention). Describe any specific measures that might need to be taken to ensure such respect. If no such practices exist, please provide a clear statement on it.</w:t>
            </w:r>
          </w:p>
          <w:p w:rsidR="00075A23" w:rsidRPr="007400F5" w:rsidRDefault="00075A23"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 xml:space="preserve">Not to exceed 250 words </w:t>
            </w:r>
          </w:p>
        </w:tc>
      </w:tr>
      <w:tr w:rsidR="00075A23" w:rsidRPr="007400F5" w:rsidTr="008D6A4F">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EC115C" w:rsidRPr="007400F5" w:rsidRDefault="00EC115C" w:rsidP="0060298C">
            <w:pPr>
              <w:rPr>
                <w:lang w:val="en-GB"/>
              </w:rPr>
            </w:pPr>
            <w:r w:rsidRPr="007400F5">
              <w:rPr>
                <w:lang w:val="en-GB"/>
              </w:rPr>
              <w:t xml:space="preserve">Respect for the element will enable the interested parties to participate in the performance of the entire Procession of Hana from Zabra in situ. That achieves far better understanding of local culture, erasing boundaries between the performers and the audience, turning, in a way, all the present company into participants. </w:t>
            </w:r>
          </w:p>
          <w:p w:rsidR="00075A23" w:rsidRPr="007400F5" w:rsidRDefault="00EC115C" w:rsidP="0060298C">
            <w:pPr>
              <w:tabs>
                <w:tab w:val="left" w:pos="1134"/>
                <w:tab w:val="left" w:pos="1701"/>
              </w:tabs>
              <w:snapToGrid/>
              <w:rPr>
                <w:rFonts w:cs="Times New Roman"/>
                <w:snapToGrid/>
                <w:lang w:val="en-GB" w:eastAsia="fr-FR"/>
              </w:rPr>
            </w:pPr>
            <w:r w:rsidRPr="007400F5">
              <w:rPr>
                <w:lang w:val="en-GB"/>
              </w:rPr>
              <w:lastRenderedPageBreak/>
              <w:t>Since this is a living cultural practice, tourism poses few dangers. However, attention should be paid to the sustainability of tourist performances and the capacity of the town to accommodate large numbers of outside visitors.</w:t>
            </w:r>
          </w:p>
        </w:tc>
      </w:tr>
      <w:tr w:rsidR="00075A23" w:rsidRPr="007400F5" w:rsidTr="008D6A4F">
        <w:trPr>
          <w:trHeight w:val="1144"/>
        </w:trPr>
        <w:tc>
          <w:tcPr>
            <w:tcW w:w="9644" w:type="dxa"/>
            <w:gridSpan w:val="2"/>
            <w:tcBorders>
              <w:top w:val="nil"/>
              <w:left w:val="nil"/>
              <w:bottom w:val="single" w:sz="4" w:space="0" w:color="auto"/>
              <w:right w:val="nil"/>
            </w:tcBorders>
            <w:shd w:val="clear" w:color="auto" w:fill="auto"/>
            <w:tcMar>
              <w:left w:w="0" w:type="dxa"/>
            </w:tcMar>
          </w:tcPr>
          <w:p w:rsidR="00075A23" w:rsidRPr="007400F5" w:rsidRDefault="00075A23" w:rsidP="0060298C">
            <w:pPr>
              <w:keepNext/>
              <w:tabs>
                <w:tab w:val="left" w:pos="1134"/>
                <w:tab w:val="left" w:pos="1701"/>
              </w:tabs>
              <w:snapToGrid/>
              <w:ind w:left="567" w:right="113" w:hanging="454"/>
              <w:rPr>
                <w:b/>
                <w:bCs/>
                <w:snapToGrid/>
                <w:lang w:val="en-GB" w:eastAsia="fr-FR"/>
              </w:rPr>
            </w:pPr>
            <w:r w:rsidRPr="007400F5">
              <w:rPr>
                <w:rFonts w:eastAsia="Times New Roman" w:cs="Times New Roman"/>
                <w:snapToGrid/>
                <w:sz w:val="24"/>
                <w:lang w:val="en-GB" w:eastAsia="fr-FR"/>
              </w:rPr>
              <w:lastRenderedPageBreak/>
              <w:br w:type="page"/>
            </w:r>
            <w:r w:rsidRPr="007400F5">
              <w:rPr>
                <w:b/>
                <w:bCs/>
                <w:snapToGrid/>
                <w:szCs w:val="22"/>
                <w:lang w:val="en-GB" w:eastAsia="fr-FR"/>
              </w:rPr>
              <w:t>4.d.</w:t>
            </w:r>
            <w:r w:rsidRPr="007400F5">
              <w:rPr>
                <w:b/>
                <w:bCs/>
                <w:snapToGrid/>
                <w:szCs w:val="22"/>
                <w:lang w:val="en-GB" w:eastAsia="fr-FR"/>
              </w:rPr>
              <w:tab/>
              <w:t>Concerned community organization(s) or representative(s)</w:t>
            </w:r>
          </w:p>
          <w:p w:rsidR="00075A23" w:rsidRPr="007400F5" w:rsidRDefault="00075A23" w:rsidP="0060298C">
            <w:pPr>
              <w:tabs>
                <w:tab w:val="left" w:pos="1134"/>
                <w:tab w:val="left" w:pos="1701"/>
              </w:tabs>
              <w:snapToGrid/>
              <w:ind w:left="113" w:right="113"/>
              <w:rPr>
                <w:rFonts w:eastAsia="Times New Roman"/>
                <w:b/>
                <w:snapToGrid/>
                <w:lang w:val="en-GB" w:eastAsia="fr-FR"/>
              </w:rPr>
            </w:pPr>
            <w:r w:rsidRPr="007400F5">
              <w:rPr>
                <w:rFonts w:cs="Times New Roman"/>
                <w:bCs/>
                <w:iCs/>
                <w:snapToGrid/>
                <w:sz w:val="18"/>
                <w:szCs w:val="18"/>
                <w:lang w:val="en-GB" w:eastAsia="fr-FR"/>
              </w:rPr>
              <w:t>Provide the name, address and other contact information of community organizations or representatives, or other non-governmental organizations, that are concerned with the element such as associations, organizations, clubs, guilds, steering committees, etc</w:t>
            </w:r>
            <w:r w:rsidRPr="007400F5">
              <w:rPr>
                <w:rFonts w:cs="Times New Roman"/>
                <w:b/>
                <w:i/>
                <w:snapToGrid/>
                <w:sz w:val="18"/>
                <w:szCs w:val="18"/>
                <w:lang w:val="en-GB" w:eastAsia="fr-FR"/>
              </w:rPr>
              <w:t>.</w:t>
            </w:r>
          </w:p>
        </w:tc>
      </w:tr>
      <w:tr w:rsidR="00075A23" w:rsidRPr="007400F5" w:rsidTr="008D6A4F">
        <w:tc>
          <w:tcPr>
            <w:tcW w:w="9644" w:type="dxa"/>
            <w:gridSpan w:val="2"/>
            <w:tcBorders>
              <w:top w:val="single" w:sz="4" w:space="0" w:color="auto"/>
              <w:left w:val="single" w:sz="4" w:space="0" w:color="auto"/>
              <w:bottom w:val="nil"/>
              <w:right w:val="single" w:sz="4" w:space="0" w:color="auto"/>
            </w:tcBorders>
            <w:shd w:val="clear" w:color="auto" w:fill="auto"/>
          </w:tcPr>
          <w:tbl>
            <w:tblPr>
              <w:tblpPr w:leftFromText="141" w:rightFromText="141" w:vertAnchor="page" w:horzAnchor="margin" w:tblpY="46"/>
              <w:tblOverlap w:val="never"/>
              <w:tblW w:w="9634" w:type="dxa"/>
              <w:tblBorders>
                <w:bottom w:val="single" w:sz="4" w:space="0" w:color="auto"/>
              </w:tblBorders>
              <w:tblCellMar>
                <w:left w:w="57" w:type="dxa"/>
                <w:right w:w="57" w:type="dxa"/>
              </w:tblCellMar>
              <w:tblLook w:val="04A0"/>
            </w:tblPr>
            <w:tblGrid>
              <w:gridCol w:w="1872"/>
              <w:gridCol w:w="7762"/>
            </w:tblGrid>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Organization/ Community:</w:t>
                  </w:r>
                </w:p>
              </w:tc>
              <w:tc>
                <w:tcPr>
                  <w:tcW w:w="7762" w:type="dxa"/>
                </w:tcPr>
                <w:p w:rsidR="00075A23" w:rsidRPr="007400F5" w:rsidRDefault="00EC115C"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Ministry of Culture</w:t>
                  </w:r>
                </w:p>
              </w:tc>
            </w:tr>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Name and title of the contact person:</w:t>
                  </w:r>
                </w:p>
              </w:tc>
              <w:tc>
                <w:tcPr>
                  <w:tcW w:w="7762" w:type="dxa"/>
                </w:tcPr>
                <w:p w:rsidR="00075A23"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Address:</w:t>
                  </w:r>
                </w:p>
              </w:tc>
              <w:tc>
                <w:tcPr>
                  <w:tcW w:w="7762" w:type="dxa"/>
                </w:tcPr>
                <w:p w:rsidR="00075A23"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Telephone number:</w:t>
                  </w:r>
                </w:p>
              </w:tc>
              <w:tc>
                <w:tcPr>
                  <w:tcW w:w="7762" w:type="dxa"/>
                </w:tcPr>
                <w:p w:rsidR="00075A23"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Fax number:</w:t>
                  </w:r>
                </w:p>
              </w:tc>
              <w:tc>
                <w:tcPr>
                  <w:tcW w:w="7762" w:type="dxa"/>
                </w:tcPr>
                <w:p w:rsidR="00075A23"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E-mail address:</w:t>
                  </w:r>
                </w:p>
              </w:tc>
              <w:tc>
                <w:tcPr>
                  <w:tcW w:w="7762" w:type="dxa"/>
                </w:tcPr>
                <w:p w:rsidR="00075A23"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75A23" w:rsidRPr="007400F5" w:rsidTr="008D6A4F">
              <w:tc>
                <w:tcPr>
                  <w:tcW w:w="1872" w:type="dxa"/>
                </w:tcPr>
                <w:p w:rsidR="00075A23" w:rsidRPr="007400F5" w:rsidRDefault="00075A23"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Other relevant information:</w:t>
                  </w:r>
                </w:p>
              </w:tc>
              <w:tc>
                <w:tcPr>
                  <w:tcW w:w="7762" w:type="dxa"/>
                </w:tcPr>
                <w:p w:rsidR="00075A23"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75A23"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00075A23"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075A23" w:rsidRPr="007400F5" w:rsidRDefault="00075A23" w:rsidP="0060298C">
            <w:pPr>
              <w:tabs>
                <w:tab w:val="left" w:pos="1134"/>
                <w:tab w:val="left" w:pos="1701"/>
              </w:tabs>
              <w:snapToGrid/>
              <w:ind w:left="113"/>
              <w:jc w:val="left"/>
              <w:rPr>
                <w:rFonts w:eastAsia="Times New Roman"/>
                <w:b/>
                <w:smallCaps/>
                <w:snapToGrid/>
                <w:lang w:val="en-GB" w:eastAsia="fr-FR"/>
              </w:rPr>
            </w:pPr>
          </w:p>
        </w:tc>
      </w:tr>
      <w:tr w:rsidR="00075A23" w:rsidRPr="007400F5" w:rsidTr="008D6A4F">
        <w:trPr>
          <w:cantSplit/>
        </w:trPr>
        <w:tc>
          <w:tcPr>
            <w:tcW w:w="9644" w:type="dxa"/>
            <w:gridSpan w:val="2"/>
            <w:tcBorders>
              <w:top w:val="nil"/>
              <w:left w:val="nil"/>
              <w:right w:val="nil"/>
            </w:tcBorders>
            <w:shd w:val="clear" w:color="auto" w:fill="auto"/>
          </w:tcPr>
          <w:p w:rsidR="00075A23" w:rsidRPr="007400F5" w:rsidRDefault="00075A23"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5.</w:t>
            </w:r>
            <w:r w:rsidRPr="007400F5">
              <w:rPr>
                <w:b/>
                <w:bCs/>
                <w:snapToGrid/>
                <w:sz w:val="24"/>
                <w:lang w:val="en-GB" w:eastAsia="fr-FR"/>
              </w:rPr>
              <w:tab/>
            </w:r>
            <w:r w:rsidRPr="007400F5">
              <w:rPr>
                <w:rFonts w:eastAsia="Times New Roman"/>
                <w:b/>
                <w:smallCaps/>
                <w:snapToGrid/>
                <w:sz w:val="24"/>
                <w:lang w:val="en-GB" w:eastAsia="fr-FR"/>
              </w:rPr>
              <w:t xml:space="preserve"> </w:t>
            </w:r>
            <w:r w:rsidRPr="007400F5">
              <w:rPr>
                <w:b/>
                <w:bCs/>
                <w:snapToGrid/>
                <w:sz w:val="24"/>
                <w:lang w:val="en-GB" w:eastAsia="fr-FR"/>
              </w:rPr>
              <w:t xml:space="preserve">Inclusion of the element in an inventory </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U.5, the States shall demonstrate that ‘the element is included in an inventory of the intangible cultural heritage present in the territory(ies) of the submitting State(s) Party(ies) as defined in Articles 11 and 12 of the Convention’. </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Identify the inventory in which the element has been included and the office, agency, organization or body responsible for maintaining that inventory. Demonstrate that the inventory has been drawn up in conformity with the Convention, in particular Article 11 (b) that stipulates that intangible cultural heritage shall be identified and defined ‘with the participation of communities, groups and relevant non-governmental organizations’ and Article 12 requiring that inventories be regularly updated.</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The nominated element’s inclusion in an inventory should not in any way imply or require that the inventory(ies) have been completed prior to nomination. Rather, a submitting State Party may be in the process of completing or updating one or more inventories, but has already duly included the nominated element on an inventory-in-progress.</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documents showing the inclusion of the element in an inventory or refer to a website presenting that inventory.</w:t>
            </w:r>
          </w:p>
          <w:p w:rsidR="00075A23" w:rsidRPr="007400F5" w:rsidRDefault="00075A23"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200 words</w:t>
            </w:r>
          </w:p>
        </w:tc>
      </w:tr>
      <w:tr w:rsidR="00075A23" w:rsidRPr="007400F5" w:rsidTr="008D6A4F">
        <w:tc>
          <w:tcPr>
            <w:tcW w:w="9644" w:type="dxa"/>
            <w:gridSpan w:val="2"/>
            <w:tcBorders>
              <w:bottom w:val="single" w:sz="4" w:space="0" w:color="auto"/>
            </w:tcBorders>
            <w:shd w:val="clear" w:color="auto" w:fill="auto"/>
            <w:tcMar>
              <w:top w:w="113" w:type="dxa"/>
              <w:left w:w="113" w:type="dxa"/>
              <w:bottom w:w="113" w:type="dxa"/>
              <w:right w:w="113" w:type="dxa"/>
            </w:tcMar>
          </w:tcPr>
          <w:p w:rsidR="00075A23" w:rsidRPr="007400F5" w:rsidRDefault="00EC115C" w:rsidP="0060298C">
            <w:pPr>
              <w:tabs>
                <w:tab w:val="left" w:pos="1134"/>
                <w:tab w:val="left" w:pos="1701"/>
              </w:tabs>
              <w:snapToGrid/>
              <w:rPr>
                <w:rFonts w:cs="Times New Roman"/>
                <w:snapToGrid/>
                <w:lang w:val="en-GB" w:eastAsia="fr-FR"/>
              </w:rPr>
            </w:pPr>
            <w:r w:rsidRPr="007400F5">
              <w:rPr>
                <w:lang w:val="en-GB"/>
              </w:rPr>
              <w:t>The element has been included on an inventory.</w:t>
            </w:r>
          </w:p>
        </w:tc>
      </w:tr>
      <w:tr w:rsidR="00075A23" w:rsidRPr="007400F5" w:rsidTr="008D6A4F">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075A23" w:rsidRPr="007400F5" w:rsidRDefault="00075A23"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lastRenderedPageBreak/>
              <w:t>6.</w:t>
            </w:r>
            <w:r w:rsidRPr="007400F5">
              <w:rPr>
                <w:b/>
                <w:bCs/>
                <w:snapToGrid/>
                <w:sz w:val="24"/>
                <w:lang w:val="en-GB" w:eastAsia="fr-FR"/>
              </w:rPr>
              <w:tab/>
              <w:t>Documentation</w:t>
            </w:r>
          </w:p>
          <w:p w:rsidR="00075A23" w:rsidRPr="007400F5" w:rsidRDefault="00075A23"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6.a.</w:t>
            </w:r>
            <w:r w:rsidRPr="007400F5">
              <w:rPr>
                <w:b/>
                <w:bCs/>
                <w:snapToGrid/>
                <w:szCs w:val="22"/>
                <w:lang w:val="en-GB" w:eastAsia="fr-FR"/>
              </w:rPr>
              <w:tab/>
              <w:t>Appended documentation</w:t>
            </w:r>
          </w:p>
          <w:p w:rsidR="00075A23" w:rsidRPr="007400F5" w:rsidRDefault="00075A23"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The documentation listed below is mandatory and will be used in the process of examining and evaluating the nomination. It will also be helpful for visibility activities if the element is inscribed. Tick the following boxes to confirm that related items are included with the nomination and that they follow the instructions. Additional materials other than those specified below cannot be accepted and will not be returned. </w:t>
            </w:r>
          </w:p>
        </w:tc>
      </w:tr>
      <w:tr w:rsidR="00075A23" w:rsidRPr="007400F5" w:rsidTr="008D6A4F">
        <w:tblPrEx>
          <w:tblBorders>
            <w:insideV w:val="none" w:sz="0" w:space="0" w:color="auto"/>
          </w:tblBorders>
        </w:tblPrEx>
        <w:trPr>
          <w:cantSplit/>
        </w:trPr>
        <w:tc>
          <w:tcPr>
            <w:tcW w:w="9644" w:type="dxa"/>
            <w:gridSpan w:val="2"/>
            <w:tcBorders>
              <w:top w:val="single" w:sz="4" w:space="0" w:color="auto"/>
              <w:bottom w:val="single" w:sz="4" w:space="0" w:color="auto"/>
            </w:tcBorders>
            <w:shd w:val="clear" w:color="auto" w:fill="auto"/>
            <w:tcMar>
              <w:top w:w="113" w:type="dxa"/>
              <w:left w:w="113" w:type="dxa"/>
              <w:bottom w:w="113" w:type="dxa"/>
              <w:right w:w="113" w:type="dxa"/>
            </w:tcMar>
          </w:tcPr>
          <w:p w:rsidR="00075A23"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075A23"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75A23" w:rsidRPr="007400F5">
              <w:rPr>
                <w:rFonts w:eastAsia="Times New Roman"/>
                <w:snapToGrid/>
                <w:sz w:val="20"/>
                <w:szCs w:val="20"/>
                <w:lang w:val="en-GB" w:eastAsia="en-US"/>
              </w:rPr>
              <w:t xml:space="preserve"> 10 recent photographs in high definition</w:t>
            </w:r>
          </w:p>
          <w:p w:rsidR="00075A23"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075A23"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75A23" w:rsidRPr="007400F5">
              <w:rPr>
                <w:rFonts w:eastAsia="Times New Roman"/>
                <w:snapToGrid/>
                <w:sz w:val="20"/>
                <w:szCs w:val="20"/>
                <w:lang w:val="en-GB" w:eastAsia="en-US"/>
              </w:rPr>
              <w:t xml:space="preserve"> cession(s) of rights corresponding to the photos (Form ICH-07-photo)</w:t>
            </w:r>
          </w:p>
          <w:p w:rsidR="00075A23"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075A23"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75A23" w:rsidRPr="007400F5">
              <w:rPr>
                <w:rFonts w:eastAsia="Times New Roman"/>
                <w:snapToGrid/>
                <w:sz w:val="20"/>
                <w:szCs w:val="20"/>
                <w:lang w:val="en-GB" w:eastAsia="en-US"/>
              </w:rPr>
              <w:t xml:space="preserve"> edited video (up to 10 minutes) </w:t>
            </w:r>
          </w:p>
          <w:p w:rsidR="00075A23"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075A23"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75A23" w:rsidRPr="007400F5">
              <w:rPr>
                <w:rFonts w:eastAsia="Times New Roman"/>
                <w:snapToGrid/>
                <w:sz w:val="20"/>
                <w:szCs w:val="20"/>
                <w:lang w:val="en-GB" w:eastAsia="en-US"/>
              </w:rPr>
              <w:t xml:space="preserve"> cession(s) of rights corresponding to the video recording (Form ICH-07-video)</w:t>
            </w:r>
          </w:p>
          <w:p w:rsidR="00EC115C" w:rsidRPr="007400F5" w:rsidRDefault="00EC115C" w:rsidP="0060298C">
            <w:pPr>
              <w:tabs>
                <w:tab w:val="left" w:pos="1134"/>
                <w:tab w:val="left" w:pos="1701"/>
              </w:tabs>
              <w:snapToGrid/>
              <w:ind w:left="680"/>
              <w:jc w:val="left"/>
              <w:rPr>
                <w:rFonts w:eastAsia="Times New Roman"/>
                <w:snapToGrid/>
                <w:sz w:val="20"/>
                <w:szCs w:val="20"/>
                <w:lang w:val="en-GB" w:eastAsia="en-US"/>
              </w:rPr>
            </w:pPr>
          </w:p>
          <w:p w:rsidR="00EC115C" w:rsidRPr="007400F5" w:rsidRDefault="00EC115C"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20 photos including:</w:t>
            </w:r>
          </w:p>
          <w:p w:rsidR="00EC115C" w:rsidRPr="007400F5" w:rsidRDefault="00EC115C" w:rsidP="0060298C">
            <w:pPr>
              <w:widowControl w:val="0"/>
              <w:numPr>
                <w:ilvl w:val="0"/>
                <w:numId w:val="2"/>
              </w:numPr>
              <w:tabs>
                <w:tab w:val="clear" w:pos="567"/>
              </w:tabs>
              <w:snapToGrid/>
              <w:spacing w:before="0" w:after="0"/>
              <w:rPr>
                <w:rFonts w:eastAsia="Calibri"/>
                <w:snapToGrid/>
                <w:lang w:val="en-GB" w:eastAsia="en-US"/>
              </w:rPr>
            </w:pPr>
            <w:r w:rsidRPr="007400F5">
              <w:rPr>
                <w:rFonts w:eastAsia="Calibri"/>
                <w:snapToGrid/>
                <w:szCs w:val="22"/>
                <w:lang w:val="en-GB" w:eastAsia="en-US"/>
              </w:rPr>
              <w:t>10 historical photos of the procession dating from the 1890s</w:t>
            </w:r>
          </w:p>
          <w:p w:rsidR="00EC115C" w:rsidRPr="007400F5" w:rsidRDefault="00EC115C" w:rsidP="0060298C">
            <w:pPr>
              <w:widowControl w:val="0"/>
              <w:numPr>
                <w:ilvl w:val="0"/>
                <w:numId w:val="2"/>
              </w:numPr>
              <w:tabs>
                <w:tab w:val="clear" w:pos="567"/>
              </w:tabs>
              <w:snapToGrid/>
              <w:spacing w:before="0" w:after="0"/>
              <w:rPr>
                <w:rFonts w:eastAsia="Calibri"/>
                <w:snapToGrid/>
                <w:lang w:val="en-GB" w:eastAsia="en-US"/>
              </w:rPr>
            </w:pPr>
            <w:r w:rsidRPr="007400F5">
              <w:rPr>
                <w:rFonts w:eastAsia="Calibri"/>
                <w:snapToGrid/>
                <w:szCs w:val="22"/>
                <w:lang w:val="en-GB" w:eastAsia="en-US"/>
              </w:rPr>
              <w:t>5 photos of folk festivals in which the songs and dances were performed</w:t>
            </w:r>
          </w:p>
          <w:p w:rsidR="00EC115C" w:rsidRPr="007400F5" w:rsidRDefault="00EC115C" w:rsidP="0060298C">
            <w:pPr>
              <w:widowControl w:val="0"/>
              <w:numPr>
                <w:ilvl w:val="0"/>
                <w:numId w:val="2"/>
              </w:numPr>
              <w:tabs>
                <w:tab w:val="clear" w:pos="567"/>
              </w:tabs>
              <w:snapToGrid/>
              <w:spacing w:before="0" w:after="0"/>
              <w:rPr>
                <w:rFonts w:eastAsia="Calibri"/>
                <w:snapToGrid/>
                <w:lang w:val="en-GB" w:eastAsia="en-US"/>
              </w:rPr>
            </w:pPr>
            <w:r w:rsidRPr="007400F5">
              <w:rPr>
                <w:rFonts w:eastAsia="Calibri"/>
                <w:snapToGrid/>
                <w:szCs w:val="22"/>
                <w:lang w:val="en-GB" w:eastAsia="en-US"/>
              </w:rPr>
              <w:t>2 photos of the Minister of Culture proclaiming the procession as an element of the national cultural heritage of the country</w:t>
            </w:r>
          </w:p>
          <w:p w:rsidR="00EC115C" w:rsidRPr="007400F5" w:rsidRDefault="00EC115C" w:rsidP="0060298C">
            <w:pPr>
              <w:widowControl w:val="0"/>
              <w:numPr>
                <w:ilvl w:val="0"/>
                <w:numId w:val="2"/>
              </w:numPr>
              <w:tabs>
                <w:tab w:val="clear" w:pos="567"/>
              </w:tabs>
              <w:snapToGrid/>
              <w:spacing w:before="0" w:after="0"/>
              <w:rPr>
                <w:rFonts w:eastAsia="Calibri"/>
                <w:snapToGrid/>
                <w:lang w:val="en-GB" w:eastAsia="en-US"/>
              </w:rPr>
            </w:pPr>
            <w:r w:rsidRPr="007400F5">
              <w:rPr>
                <w:rFonts w:eastAsia="Calibri"/>
                <w:snapToGrid/>
                <w:szCs w:val="22"/>
                <w:lang w:val="en-GB" w:eastAsia="en-US"/>
              </w:rPr>
              <w:t>3 photos of the town of Zabra on a sunny day</w:t>
            </w:r>
          </w:p>
          <w:p w:rsidR="00EC115C" w:rsidRPr="007400F5" w:rsidRDefault="00EC115C" w:rsidP="0060298C">
            <w:pPr>
              <w:keepNext/>
              <w:keepLines/>
              <w:spacing w:after="240"/>
              <w:ind w:left="567" w:hanging="567"/>
              <w:outlineLvl w:val="2"/>
              <w:rPr>
                <w:lang w:val="en-GB"/>
              </w:rPr>
            </w:pPr>
            <w:r w:rsidRPr="007400F5">
              <w:rPr>
                <w:lang w:val="en-GB" w:eastAsia="en-US"/>
              </w:rPr>
              <w:t xml:space="preserve">Cession of rights </w:t>
            </w:r>
            <w:r w:rsidRPr="007400F5">
              <w:rPr>
                <w:lang w:val="en-GB"/>
              </w:rPr>
              <w:t>will follow</w:t>
            </w:r>
          </w:p>
        </w:tc>
      </w:tr>
      <w:tr w:rsidR="00075A23" w:rsidRPr="007400F5" w:rsidTr="008D6A4F">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075A23" w:rsidRPr="007400F5" w:rsidRDefault="00075A23"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6.b.</w:t>
            </w:r>
            <w:r w:rsidRPr="007400F5">
              <w:rPr>
                <w:b/>
                <w:bCs/>
                <w:snapToGrid/>
                <w:szCs w:val="22"/>
                <w:lang w:val="en-GB" w:eastAsia="fr-FR"/>
              </w:rPr>
              <w:tab/>
              <w:t>Principal published references</w:t>
            </w:r>
          </w:p>
          <w:p w:rsidR="00075A23" w:rsidRPr="007400F5" w:rsidRDefault="00075A23"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Submitting States may wish to list, using a standard bibliographic format, principal published references providing supplementary information on the element, such as books, articles, audiovisual materials or websites. Such published works should not be sent along with the nomination.</w:t>
            </w:r>
          </w:p>
          <w:p w:rsidR="00075A23" w:rsidRPr="007400F5" w:rsidRDefault="00075A23" w:rsidP="0060298C">
            <w:pPr>
              <w:keepNext/>
              <w:tabs>
                <w:tab w:val="left" w:pos="1134"/>
                <w:tab w:val="left" w:pos="1701"/>
                <w:tab w:val="left" w:pos="2268"/>
              </w:tabs>
              <w:snapToGrid/>
              <w:ind w:left="113" w:right="113"/>
              <w:jc w:val="right"/>
              <w:rPr>
                <w:rFonts w:eastAsia="Times New Roman"/>
                <w:i/>
                <w:iCs/>
                <w:snapToGrid/>
                <w:sz w:val="20"/>
                <w:lang w:val="en-GB" w:eastAsia="fr-FR"/>
              </w:rPr>
            </w:pPr>
            <w:r w:rsidRPr="007400F5">
              <w:rPr>
                <w:rFonts w:eastAsia="Times New Roman"/>
                <w:iCs/>
                <w:snapToGrid/>
                <w:sz w:val="18"/>
                <w:szCs w:val="18"/>
                <w:lang w:val="en-GB" w:eastAsia="fr-FR"/>
              </w:rPr>
              <w:t>Not to exceed one standard page.</w:t>
            </w:r>
          </w:p>
        </w:tc>
      </w:tr>
      <w:tr w:rsidR="00075A23" w:rsidRPr="007400F5" w:rsidTr="008D6A4F">
        <w:tblPrEx>
          <w:tblBorders>
            <w:insideV w:val="none" w:sz="0" w:space="0" w:color="auto"/>
          </w:tblBorders>
        </w:tblPrEx>
        <w:tc>
          <w:tcPr>
            <w:tcW w:w="9644" w:type="dxa"/>
            <w:gridSpan w:val="2"/>
            <w:tcBorders>
              <w:bottom w:val="single" w:sz="4" w:space="0" w:color="auto"/>
            </w:tcBorders>
            <w:shd w:val="clear" w:color="auto" w:fill="auto"/>
            <w:tcMar>
              <w:top w:w="113" w:type="dxa"/>
              <w:left w:w="113" w:type="dxa"/>
              <w:bottom w:w="113" w:type="dxa"/>
              <w:right w:w="113" w:type="dxa"/>
            </w:tcMar>
          </w:tcPr>
          <w:p w:rsidR="00EC115C" w:rsidRPr="007400F5" w:rsidRDefault="00EC115C"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 xml:space="preserve">DVD </w:t>
            </w:r>
          </w:p>
          <w:p w:rsidR="00EC115C" w:rsidRPr="007400F5" w:rsidRDefault="00EC115C"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 xml:space="preserve">TV film </w:t>
            </w:r>
          </w:p>
          <w:p w:rsidR="00075A23" w:rsidRPr="007400F5" w:rsidRDefault="00EC115C" w:rsidP="0060298C">
            <w:pPr>
              <w:tabs>
                <w:tab w:val="left" w:pos="1134"/>
                <w:tab w:val="left" w:pos="1701"/>
              </w:tabs>
              <w:snapToGrid/>
              <w:rPr>
                <w:rFonts w:cs="Times New Roman"/>
                <w:bCs/>
                <w:snapToGrid/>
                <w:lang w:val="en-GB" w:eastAsia="fr-FR"/>
              </w:rPr>
            </w:pPr>
            <w:r w:rsidRPr="007400F5">
              <w:rPr>
                <w:lang w:val="en-GB"/>
              </w:rPr>
              <w:t>Video recordings and photographs</w:t>
            </w:r>
          </w:p>
        </w:tc>
      </w:tr>
      <w:tr w:rsidR="00075A23" w:rsidRPr="007400F5" w:rsidTr="008D6A4F">
        <w:tblPrEx>
          <w:tblBorders>
            <w:insideV w:val="none" w:sz="0" w:space="0" w:color="auto"/>
          </w:tblBorders>
        </w:tblPrEx>
        <w:trPr>
          <w:cantSplit/>
        </w:trPr>
        <w:tc>
          <w:tcPr>
            <w:tcW w:w="9644" w:type="dxa"/>
            <w:gridSpan w:val="2"/>
            <w:tcBorders>
              <w:top w:val="nil"/>
              <w:left w:val="nil"/>
              <w:bottom w:val="nil"/>
              <w:right w:val="nil"/>
            </w:tcBorders>
            <w:shd w:val="clear" w:color="auto" w:fill="auto"/>
          </w:tcPr>
          <w:p w:rsidR="00075A23" w:rsidRPr="007400F5" w:rsidRDefault="00075A23"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t>7.</w:t>
            </w:r>
            <w:r w:rsidRPr="007400F5">
              <w:rPr>
                <w:b/>
                <w:bCs/>
                <w:snapToGrid/>
                <w:sz w:val="24"/>
                <w:lang w:val="en-GB" w:eastAsia="fr-FR"/>
              </w:rPr>
              <w:tab/>
              <w:t>Signature on behalf of the State(s) Party(ies)</w:t>
            </w:r>
          </w:p>
        </w:tc>
      </w:tr>
      <w:tr w:rsidR="00075A23" w:rsidRPr="007400F5" w:rsidTr="008D6A4F">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075A23" w:rsidRPr="007400F5" w:rsidRDefault="00075A23" w:rsidP="0060298C">
            <w:pPr>
              <w:keepNext/>
              <w:tabs>
                <w:tab w:val="left" w:pos="1134"/>
                <w:tab w:val="left" w:pos="1701"/>
                <w:tab w:val="left" w:pos="2268"/>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nomination should conclude with the original signature of the official empowered to sign it on behalf of the State Party, together with his or her name, title and the date of submission.</w:t>
            </w:r>
          </w:p>
          <w:p w:rsidR="00075A23" w:rsidRPr="007400F5" w:rsidRDefault="00075A23" w:rsidP="0060298C">
            <w:pPr>
              <w:keepNext/>
              <w:tabs>
                <w:tab w:val="left" w:pos="1134"/>
                <w:tab w:val="left" w:pos="1701"/>
                <w:tab w:val="left" w:pos="2268"/>
              </w:tabs>
              <w:snapToGrid/>
              <w:ind w:left="113" w:right="113"/>
              <w:rPr>
                <w:rFonts w:eastAsia="Times New Roman"/>
                <w:i/>
                <w:iCs/>
                <w:snapToGrid/>
                <w:sz w:val="20"/>
                <w:lang w:val="en-GB" w:eastAsia="fr-FR"/>
              </w:rPr>
            </w:pPr>
            <w:r w:rsidRPr="007400F5">
              <w:rPr>
                <w:iCs/>
                <w:snapToGrid/>
                <w:sz w:val="18"/>
                <w:szCs w:val="18"/>
                <w:lang w:val="en-GB" w:eastAsia="fr-FR"/>
              </w:rPr>
              <w:t>In the case of multi-national nominations, the document should contain the name, title and signature of an official of each State Party submitting the nomination.</w:t>
            </w:r>
          </w:p>
        </w:tc>
      </w:tr>
      <w:tr w:rsidR="00075A23" w:rsidRPr="007400F5" w:rsidTr="008D6A4F">
        <w:tblPrEx>
          <w:tblBorders>
            <w:insideV w:val="none" w:sz="0" w:space="0" w:color="auto"/>
          </w:tblBorders>
        </w:tblPrEx>
        <w:trPr>
          <w:cantSplit/>
        </w:trPr>
        <w:tc>
          <w:tcPr>
            <w:tcW w:w="9644" w:type="dxa"/>
            <w:gridSpan w:val="2"/>
            <w:shd w:val="clear" w:color="auto" w:fill="auto"/>
          </w:tcPr>
          <w:tbl>
            <w:tblPr>
              <w:tblW w:w="0" w:type="auto"/>
              <w:tblInd w:w="113" w:type="dxa"/>
              <w:tblCellMar>
                <w:left w:w="57" w:type="dxa"/>
                <w:right w:w="57" w:type="dxa"/>
              </w:tblCellMar>
              <w:tblLook w:val="04A0"/>
            </w:tblPr>
            <w:tblGrid>
              <w:gridCol w:w="1872"/>
              <w:gridCol w:w="7639"/>
            </w:tblGrid>
            <w:tr w:rsidR="00075A23" w:rsidRPr="007400F5" w:rsidTr="008D6A4F">
              <w:tc>
                <w:tcPr>
                  <w:tcW w:w="1872" w:type="dxa"/>
                </w:tcPr>
                <w:p w:rsidR="00075A23" w:rsidRPr="007400F5" w:rsidRDefault="00075A23"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iCs/>
                      <w:snapToGrid/>
                      <w:sz w:val="20"/>
                      <w:szCs w:val="22"/>
                      <w:lang w:val="en-GB" w:eastAsia="fr-FR"/>
                    </w:rPr>
                    <w:t>Name:</w:t>
                  </w:r>
                </w:p>
              </w:tc>
              <w:tc>
                <w:tcPr>
                  <w:tcW w:w="7639" w:type="dxa"/>
                </w:tcPr>
                <w:p w:rsidR="00075A23"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
                        <w:enabled/>
                        <w:calcOnExit w:val="0"/>
                        <w:textInput/>
                      </w:ffData>
                    </w:fldChar>
                  </w:r>
                  <w:r w:rsidR="00075A23"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Pr="007400F5">
                    <w:rPr>
                      <w:snapToGrid/>
                      <w:szCs w:val="22"/>
                      <w:lang w:val="en-GB" w:eastAsia="fr-FR"/>
                    </w:rPr>
                    <w:fldChar w:fldCharType="end"/>
                  </w:r>
                </w:p>
              </w:tc>
            </w:tr>
            <w:tr w:rsidR="00075A23" w:rsidRPr="007400F5" w:rsidTr="008D6A4F">
              <w:tc>
                <w:tcPr>
                  <w:tcW w:w="1872" w:type="dxa"/>
                </w:tcPr>
                <w:p w:rsidR="00075A23" w:rsidRPr="007400F5" w:rsidRDefault="00075A23"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Title:</w:t>
                  </w:r>
                </w:p>
              </w:tc>
              <w:tc>
                <w:tcPr>
                  <w:tcW w:w="7639" w:type="dxa"/>
                </w:tcPr>
                <w:p w:rsidR="00075A23"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075A23"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Pr="007400F5">
                    <w:rPr>
                      <w:snapToGrid/>
                      <w:szCs w:val="22"/>
                      <w:lang w:val="en-GB" w:eastAsia="fr-FR"/>
                    </w:rPr>
                    <w:fldChar w:fldCharType="end"/>
                  </w:r>
                </w:p>
              </w:tc>
            </w:tr>
            <w:tr w:rsidR="00075A23" w:rsidRPr="007400F5" w:rsidTr="008D6A4F">
              <w:tc>
                <w:tcPr>
                  <w:tcW w:w="1872" w:type="dxa"/>
                </w:tcPr>
                <w:p w:rsidR="00075A23" w:rsidRPr="007400F5" w:rsidRDefault="00075A23"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Date:</w:t>
                  </w:r>
                </w:p>
              </w:tc>
              <w:tc>
                <w:tcPr>
                  <w:tcW w:w="7639" w:type="dxa"/>
                </w:tcPr>
                <w:p w:rsidR="00075A23"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075A23"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Pr="007400F5">
                    <w:rPr>
                      <w:snapToGrid/>
                      <w:szCs w:val="22"/>
                      <w:lang w:val="en-GB" w:eastAsia="fr-FR"/>
                    </w:rPr>
                    <w:fldChar w:fldCharType="end"/>
                  </w:r>
                </w:p>
              </w:tc>
            </w:tr>
            <w:tr w:rsidR="00075A23" w:rsidRPr="007400F5" w:rsidTr="008D6A4F">
              <w:trPr>
                <w:trHeight w:val="1035"/>
              </w:trPr>
              <w:tc>
                <w:tcPr>
                  <w:tcW w:w="1872" w:type="dxa"/>
                </w:tcPr>
                <w:p w:rsidR="00075A23" w:rsidRPr="007400F5" w:rsidRDefault="00075A23"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Signature:</w:t>
                  </w:r>
                </w:p>
              </w:tc>
              <w:tc>
                <w:tcPr>
                  <w:tcW w:w="7639" w:type="dxa"/>
                </w:tcPr>
                <w:p w:rsidR="00075A23"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075A23"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00075A23" w:rsidRPr="007400F5">
                    <w:rPr>
                      <w:snapToGrid/>
                      <w:szCs w:val="22"/>
                      <w:lang w:val="en-GB" w:eastAsia="fr-FR"/>
                    </w:rPr>
                    <w:t> </w:t>
                  </w:r>
                  <w:r w:rsidRPr="007400F5">
                    <w:rPr>
                      <w:snapToGrid/>
                      <w:szCs w:val="22"/>
                      <w:lang w:val="en-GB" w:eastAsia="fr-FR"/>
                    </w:rPr>
                    <w:fldChar w:fldCharType="end"/>
                  </w:r>
                </w:p>
              </w:tc>
            </w:tr>
          </w:tbl>
          <w:p w:rsidR="00075A23" w:rsidRPr="007400F5" w:rsidRDefault="00075A23" w:rsidP="0060298C">
            <w:pPr>
              <w:tabs>
                <w:tab w:val="left" w:pos="1134"/>
                <w:tab w:val="left" w:pos="1701"/>
                <w:tab w:val="left" w:pos="2268"/>
              </w:tabs>
              <w:snapToGrid/>
              <w:ind w:left="113" w:right="113"/>
              <w:rPr>
                <w:rFonts w:eastAsia="Times New Roman"/>
                <w:i/>
                <w:iCs/>
                <w:snapToGrid/>
                <w:sz w:val="20"/>
                <w:lang w:val="en-GB" w:eastAsia="fr-FR"/>
              </w:rPr>
            </w:pPr>
          </w:p>
        </w:tc>
      </w:tr>
    </w:tbl>
    <w:p w:rsidR="00CB24EE" w:rsidRPr="007400F5" w:rsidRDefault="00CB24EE" w:rsidP="00C74541">
      <w:pPr>
        <w:pStyle w:val="Titre1"/>
        <w:sectPr w:rsidR="00CB24EE" w:rsidRPr="007400F5" w:rsidSect="00BE5AD4">
          <w:type w:val="oddPage"/>
          <w:pgSz w:w="11906" w:h="16838"/>
          <w:pgMar w:top="1418" w:right="1418" w:bottom="1418" w:left="1418" w:header="737" w:footer="737" w:gutter="0"/>
          <w:cols w:space="720"/>
          <w:docGrid w:linePitch="360"/>
        </w:sectPr>
      </w:pPr>
      <w:bookmarkStart w:id="83" w:name="_Toc278288197"/>
    </w:p>
    <w:p w:rsidR="00CB4BDE" w:rsidRPr="007400F5" w:rsidRDefault="00376964" w:rsidP="00350C90">
      <w:pPr>
        <w:pStyle w:val="Titre1"/>
      </w:pPr>
      <w:bookmarkStart w:id="84" w:name="_Toc289338914"/>
      <w:r w:rsidRPr="007400F5">
        <w:rPr>
          <w:lang w:eastAsia="fr-FR"/>
        </w:rPr>
        <w:lastRenderedPageBreak/>
        <w:t xml:space="preserve">NOM </w:t>
      </w:r>
      <w:r w:rsidR="001457CC" w:rsidRPr="007400F5">
        <w:t xml:space="preserve">5.7.3 </w:t>
      </w:r>
      <w:r w:rsidR="00CB4BDE" w:rsidRPr="007400F5">
        <w:t>Facilitators’ notes for Hana Nomination</w:t>
      </w:r>
      <w:bookmarkEnd w:id="83"/>
      <w:bookmarkEnd w:id="84"/>
      <w:r w:rsidR="0048797F" w:rsidRPr="007400F5">
        <w:t xml:space="preserve"> </w:t>
      </w:r>
    </w:p>
    <w:p w:rsidR="00CB4BDE" w:rsidRPr="007400F5" w:rsidRDefault="00CB4BDE" w:rsidP="0060298C">
      <w:pPr>
        <w:rPr>
          <w:lang w:val="en-GB"/>
        </w:rPr>
      </w:pPr>
      <w:r w:rsidRPr="007400F5">
        <w:rPr>
          <w:lang w:val="en-GB"/>
        </w:rPr>
        <w:t xml:space="preserve">This nomination exercise focuses on issues such as revitalization, authenticity, and the relationship between experts and communities. </w:t>
      </w:r>
    </w:p>
    <w:p w:rsidR="00CB4BDE" w:rsidRPr="007400F5" w:rsidRDefault="00CB4BDE" w:rsidP="0060298C">
      <w:pPr>
        <w:pStyle w:val="Titre3"/>
        <w:rPr>
          <w:lang w:val="en-GB"/>
        </w:rPr>
      </w:pPr>
      <w:r w:rsidRPr="007400F5">
        <w:rPr>
          <w:lang w:val="en-GB"/>
        </w:rPr>
        <w:t xml:space="preserve">A. State(s) Party(ies) </w:t>
      </w:r>
    </w:p>
    <w:p w:rsidR="00CB4BDE" w:rsidRPr="007400F5" w:rsidRDefault="00CB4BDE" w:rsidP="0060298C">
      <w:pPr>
        <w:rPr>
          <w:lang w:val="en-GB"/>
        </w:rPr>
      </w:pPr>
      <w:r w:rsidRPr="007400F5">
        <w:rPr>
          <w:lang w:val="en-GB"/>
        </w:rPr>
        <w:t xml:space="preserve">In the initial nomination a single country nominated the element but it was clear that other similar processions take place both in </w:t>
      </w:r>
      <w:r w:rsidR="004565B9" w:rsidRPr="007400F5">
        <w:rPr>
          <w:lang w:val="en-GB"/>
        </w:rPr>
        <w:t>neighbour</w:t>
      </w:r>
      <w:r w:rsidRPr="007400F5">
        <w:rPr>
          <w:lang w:val="en-GB"/>
        </w:rPr>
        <w:t xml:space="preserve">ing towns and villages and also in a </w:t>
      </w:r>
      <w:r w:rsidR="004565B9" w:rsidRPr="007400F5">
        <w:rPr>
          <w:lang w:val="en-GB"/>
        </w:rPr>
        <w:t>neighbour</w:t>
      </w:r>
      <w:r w:rsidRPr="007400F5">
        <w:rPr>
          <w:lang w:val="en-GB"/>
        </w:rPr>
        <w:t xml:space="preserve">ing country. At present a multinational nomination is impossible because Country C is not yet a signatory to the Convention. </w:t>
      </w:r>
    </w:p>
    <w:p w:rsidR="00CB4BDE" w:rsidRPr="007400F5" w:rsidRDefault="00CB4BDE" w:rsidP="0060298C">
      <w:pPr>
        <w:rPr>
          <w:lang w:val="en-GB"/>
        </w:rPr>
      </w:pPr>
      <w:r w:rsidRPr="007400F5">
        <w:rPr>
          <w:lang w:val="en-GB"/>
        </w:rPr>
        <w:t xml:space="preserve">See </w:t>
      </w:r>
      <w:r w:rsidR="008C2AC5" w:rsidRPr="007400F5">
        <w:rPr>
          <w:lang w:val="en-GB"/>
        </w:rPr>
        <w:t>Additional Resources (</w:t>
      </w:r>
      <w:r w:rsidR="004F055C" w:rsidRPr="007400F5">
        <w:rPr>
          <w:lang w:val="en-GB"/>
        </w:rPr>
        <w:t>Hand-out</w:t>
      </w:r>
      <w:r w:rsidR="008C2AC5" w:rsidRPr="007400F5">
        <w:rPr>
          <w:lang w:val="en-GB"/>
        </w:rPr>
        <w:t xml:space="preserve"> 5.1.2)</w:t>
      </w:r>
      <w:r w:rsidRPr="007400F5">
        <w:rPr>
          <w:lang w:val="en-GB"/>
        </w:rPr>
        <w:t xml:space="preserve"> sheet for further information on shared heritage.</w:t>
      </w:r>
    </w:p>
    <w:p w:rsidR="00CB4BDE" w:rsidRPr="007400F5" w:rsidRDefault="00CB4BDE" w:rsidP="0060298C">
      <w:pPr>
        <w:pStyle w:val="Titre3"/>
        <w:rPr>
          <w:lang w:val="en-GB"/>
        </w:rPr>
      </w:pPr>
      <w:r w:rsidRPr="007400F5">
        <w:rPr>
          <w:lang w:val="en-GB"/>
        </w:rPr>
        <w:t xml:space="preserve">B. Name of element </w:t>
      </w:r>
    </w:p>
    <w:p w:rsidR="00CB4BDE" w:rsidRPr="007400F5" w:rsidRDefault="00CB4BDE" w:rsidP="0060298C">
      <w:pPr>
        <w:rPr>
          <w:lang w:val="en-GB"/>
        </w:rPr>
      </w:pPr>
      <w:r w:rsidRPr="007400F5">
        <w:rPr>
          <w:lang w:val="en-GB"/>
        </w:rPr>
        <w:t>B.</w:t>
      </w:r>
      <w:r w:rsidR="007E490B" w:rsidRPr="007400F5">
        <w:rPr>
          <w:lang w:val="en-GB"/>
        </w:rPr>
        <w:t>1</w:t>
      </w:r>
      <w:r w:rsidRPr="007400F5">
        <w:rPr>
          <w:lang w:val="en-GB"/>
        </w:rPr>
        <w:t xml:space="preserve"> – The name ‘Spring Procession in Zabra’ could be problematic if there are other instances of the same element in other towns in the region that are to be included in this nomination (in the final nomination it was decided not to include them, however, so a name change is not essential). There is also a procedure in the Operational Directives (OD 41) to change the name of an element after inscription. </w:t>
      </w:r>
    </w:p>
    <w:p w:rsidR="00CB4BDE" w:rsidRPr="007400F5" w:rsidRDefault="00CB4BDE" w:rsidP="0060298C">
      <w:pPr>
        <w:rPr>
          <w:lang w:val="en-GB"/>
        </w:rPr>
      </w:pPr>
      <w:r w:rsidRPr="007400F5">
        <w:rPr>
          <w:lang w:val="en-GB"/>
        </w:rPr>
        <w:t>B.</w:t>
      </w:r>
      <w:r w:rsidR="007E490B" w:rsidRPr="007400F5">
        <w:rPr>
          <w:lang w:val="en-GB"/>
        </w:rPr>
        <w:t>3</w:t>
      </w:r>
      <w:r w:rsidRPr="007400F5">
        <w:rPr>
          <w:lang w:val="en-GB"/>
        </w:rPr>
        <w:t xml:space="preserve"> – Other names: The name Hana is used in the rest of the nomination to describe the procession and its participants, and it could be included here as an alternative name.</w:t>
      </w:r>
    </w:p>
    <w:p w:rsidR="00CB4BDE" w:rsidRPr="007400F5" w:rsidRDefault="00CB4BDE" w:rsidP="0060298C">
      <w:pPr>
        <w:pStyle w:val="Titre3"/>
        <w:rPr>
          <w:lang w:val="en-GB"/>
        </w:rPr>
      </w:pPr>
      <w:r w:rsidRPr="007400F5">
        <w:rPr>
          <w:lang w:val="en-GB"/>
        </w:rPr>
        <w:t xml:space="preserve">C. </w:t>
      </w:r>
      <w:r w:rsidR="00B24A53" w:rsidRPr="007400F5">
        <w:rPr>
          <w:lang w:val="en-GB"/>
        </w:rPr>
        <w:t>Communities, groups and individuals concerned</w:t>
      </w:r>
    </w:p>
    <w:p w:rsidR="00CB4BDE" w:rsidRPr="007400F5" w:rsidRDefault="00CB4BDE" w:rsidP="0060298C">
      <w:pPr>
        <w:rPr>
          <w:lang w:val="en-GB"/>
        </w:rPr>
      </w:pPr>
      <w:r w:rsidRPr="007400F5">
        <w:rPr>
          <w:lang w:val="en-GB"/>
        </w:rPr>
        <w:t xml:space="preserve">The communities, groups and individuals concerned have to be those people who consider the element to be part of their own cultural heritage because it contributes to their sense of identity and continuity. This may include local organizations, but not outside individuals, groups or organizations which happen to be interested in the element. In the initial nomination only the municipality of the town is named as the community concerned. Clearly, the members of the municipality are townspeople, play a role in the process and may themselves participate, but as a municipality they do not constitute the community concerned – the townspeople whose families participate in the procession are the main community concerned. </w:t>
      </w:r>
    </w:p>
    <w:p w:rsidR="00CB4BDE" w:rsidRPr="007400F5" w:rsidRDefault="007E490B" w:rsidP="0060298C">
      <w:pPr>
        <w:pStyle w:val="Titre3"/>
        <w:rPr>
          <w:lang w:val="en-GB"/>
        </w:rPr>
      </w:pPr>
      <w:r w:rsidRPr="007400F5">
        <w:rPr>
          <w:lang w:val="en-GB"/>
        </w:rPr>
        <w:t xml:space="preserve">D. </w:t>
      </w:r>
      <w:r w:rsidR="00CB4BDE" w:rsidRPr="007400F5">
        <w:rPr>
          <w:lang w:val="en-GB"/>
        </w:rPr>
        <w:t>Geographic location and range</w:t>
      </w:r>
    </w:p>
    <w:p w:rsidR="00CB4BDE" w:rsidRPr="007400F5" w:rsidRDefault="00CB4BDE" w:rsidP="0060298C">
      <w:pPr>
        <w:rPr>
          <w:lang w:val="en-GB"/>
        </w:rPr>
      </w:pPr>
      <w:r w:rsidRPr="007400F5">
        <w:rPr>
          <w:lang w:val="en-GB"/>
        </w:rPr>
        <w:t>Including other instances of the element at the national level in the nomination could be a discussion point in the technical assessment of the initial version and the examination of the final version by the Consultative Body. The State Party is investigating similar processions within its territory but there is currently no formal process whereby these other instances could be added to the inscribed element after inscription. Therefore unless there is a reason for singling out the Zabra procession from the others, and to nominate it on its own, the State Party might be encouraged to resubmit the nomination file including other instances of the procession. They are not obliged to do so, and indeed the final nomination does not. This is not a reason to reject the nomination file. However, o</w:t>
      </w:r>
      <w:r w:rsidRPr="007400F5">
        <w:rPr>
          <w:lang w:val="en-GB" w:bidi="en-US"/>
        </w:rPr>
        <w:t>ne consideration for safeguarding is that nominating only one instance might create unintended hierarchies between the various instances of an element, unless carefully handled. This would be against the spirit of the Convention.</w:t>
      </w:r>
    </w:p>
    <w:p w:rsidR="00CB4BDE" w:rsidRPr="007400F5" w:rsidRDefault="007E490B" w:rsidP="0060298C">
      <w:pPr>
        <w:pStyle w:val="Titre3"/>
        <w:rPr>
          <w:lang w:val="en-GB"/>
        </w:rPr>
      </w:pPr>
      <w:r w:rsidRPr="007400F5">
        <w:rPr>
          <w:lang w:val="en-GB"/>
        </w:rPr>
        <w:lastRenderedPageBreak/>
        <w:t xml:space="preserve">E. </w:t>
      </w:r>
      <w:r w:rsidR="00CB4BDE" w:rsidRPr="007400F5">
        <w:rPr>
          <w:lang w:val="en-GB"/>
        </w:rPr>
        <w:t>Domains</w:t>
      </w:r>
    </w:p>
    <w:p w:rsidR="007E490B" w:rsidRPr="007400F5" w:rsidRDefault="007E490B" w:rsidP="0060298C">
      <w:pPr>
        <w:pStyle w:val="Titre3"/>
        <w:rPr>
          <w:lang w:val="en-GB"/>
        </w:rPr>
      </w:pPr>
      <w:r w:rsidRPr="007400F5">
        <w:rPr>
          <w:lang w:val="en-GB"/>
        </w:rPr>
        <w:t>F. Contact person</w:t>
      </w:r>
    </w:p>
    <w:p w:rsidR="00AD0737" w:rsidRPr="007400F5" w:rsidRDefault="00AD0737" w:rsidP="0060298C">
      <w:pPr>
        <w:pStyle w:val="Marge"/>
        <w:rPr>
          <w:lang w:val="en-GB"/>
        </w:rPr>
      </w:pPr>
      <w:r w:rsidRPr="007400F5">
        <w:rPr>
          <w:lang w:val="en-GB"/>
        </w:rPr>
        <w:t xml:space="preserve">Note that the contact person should not be the same official who signs the form for the submitting </w:t>
      </w:r>
      <w:r w:rsidR="00B124CC" w:rsidRPr="007400F5">
        <w:rPr>
          <w:lang w:val="en-GB"/>
        </w:rPr>
        <w:t>State Party</w:t>
      </w:r>
      <w:r w:rsidRPr="007400F5">
        <w:rPr>
          <w:lang w:val="en-GB"/>
        </w:rPr>
        <w:t xml:space="preserve"> in section 7.</w:t>
      </w:r>
    </w:p>
    <w:p w:rsidR="00CB4BDE" w:rsidRPr="007400F5" w:rsidRDefault="006122FC" w:rsidP="0060298C">
      <w:pPr>
        <w:pStyle w:val="Titre3"/>
        <w:rPr>
          <w:lang w:val="en-GB"/>
        </w:rPr>
      </w:pPr>
      <w:r w:rsidRPr="007400F5">
        <w:rPr>
          <w:lang w:val="en-GB"/>
        </w:rPr>
        <w:t>1</w:t>
      </w:r>
      <w:r w:rsidR="00CB4BDE" w:rsidRPr="007400F5">
        <w:rPr>
          <w:lang w:val="en-GB"/>
        </w:rPr>
        <w:t xml:space="preserve">. </w:t>
      </w:r>
      <w:r w:rsidRPr="007400F5">
        <w:rPr>
          <w:rFonts w:eastAsia="SimSun"/>
          <w:lang w:val="en-GB"/>
        </w:rPr>
        <w:t>Identification and definition of the element</w:t>
      </w:r>
    </w:p>
    <w:p w:rsidR="008D6A4F" w:rsidRPr="007400F5" w:rsidRDefault="008D6A4F" w:rsidP="0060298C">
      <w:pPr>
        <w:rPr>
          <w:lang w:val="en-GB"/>
        </w:rPr>
      </w:pPr>
      <w:r w:rsidRPr="007400F5">
        <w:rPr>
          <w:lang w:val="en-GB"/>
        </w:rPr>
        <w:t xml:space="preserve">The description should give more details and more evidence. </w:t>
      </w:r>
    </w:p>
    <w:p w:rsidR="008D6A4F" w:rsidRPr="007400F5" w:rsidRDefault="00CB4BDE" w:rsidP="0060298C">
      <w:pPr>
        <w:rPr>
          <w:lang w:val="en-GB"/>
        </w:rPr>
      </w:pPr>
      <w:r w:rsidRPr="007400F5">
        <w:rPr>
          <w:lang w:val="en-GB"/>
        </w:rPr>
        <w:t xml:space="preserve">Note that it is not the ancient nature of the procession that is important for the nomination, but its current meaning and practice. It is perfectly acceptable for the practice to have changed over time in ways that are acceptable to the local community who considers it part of their heritage, and it is in fact unlikely that the element has not changed over time. </w:t>
      </w:r>
    </w:p>
    <w:p w:rsidR="00CB4BDE" w:rsidRPr="007400F5" w:rsidRDefault="00CB4BDE" w:rsidP="0060298C">
      <w:pPr>
        <w:rPr>
          <w:lang w:val="en-GB"/>
        </w:rPr>
      </w:pPr>
      <w:r w:rsidRPr="007400F5">
        <w:rPr>
          <w:lang w:val="en-GB"/>
        </w:rPr>
        <w:t xml:space="preserve">Special terms like ‘Whitsunday’ should be explained to readers of the nomination file. </w:t>
      </w:r>
    </w:p>
    <w:p w:rsidR="00CB4BDE" w:rsidRPr="007400F5" w:rsidRDefault="00CB4BDE" w:rsidP="0060298C">
      <w:pPr>
        <w:rPr>
          <w:lang w:val="en-GB"/>
        </w:rPr>
      </w:pPr>
      <w:r w:rsidRPr="007400F5">
        <w:rPr>
          <w:lang w:val="en-GB"/>
        </w:rPr>
        <w:t xml:space="preserve">The Convention does not use ‘authenticity’ as a measure of the value of an element to the communities concerned. It is irrelevant and inappropriate to say that the townspeople ‘don’t know its authentic historical meaning’, therefore: the meanings of an element may differ within a community, and meanings change over time. It is the community definition or definitions of the meaning of the procession in the present day that should be of concern in the nomination file. Using an outside expert to determine the ‘authentic’ meaning of an element for the community through historical research is contrary to the spirit of the Convention. </w:t>
      </w:r>
    </w:p>
    <w:p w:rsidR="00CB4BDE" w:rsidRPr="007400F5" w:rsidRDefault="00CB4BDE" w:rsidP="0060298C">
      <w:pPr>
        <w:rPr>
          <w:lang w:val="en-GB"/>
        </w:rPr>
      </w:pPr>
      <w:r w:rsidRPr="007400F5">
        <w:rPr>
          <w:lang w:val="en-GB"/>
        </w:rPr>
        <w:t xml:space="preserve">Any element that had disappeared completely from living memory but was recently revived in a new context (which is not the case with the Hana file under discussion) does not meet the definition of ICH of the Convention and could not be inscribed on the Convention’s Lists. Once a revived practice has been integrated well into the habits of the community concerned, and transmitted for some generations, it might again be recognized as ICH. There are no firm rules on how long an element has to have been </w:t>
      </w:r>
      <w:r w:rsidR="001773D5" w:rsidRPr="007400F5">
        <w:rPr>
          <w:lang w:val="en-GB"/>
        </w:rPr>
        <w:t>practised</w:t>
      </w:r>
      <w:r w:rsidRPr="007400F5">
        <w:rPr>
          <w:lang w:val="en-GB"/>
        </w:rPr>
        <w:t xml:space="preserve"> to comply with the definition of ICH in the Convention but the element, among many other things, should probably have been continuously </w:t>
      </w:r>
      <w:r w:rsidR="001773D5" w:rsidRPr="007400F5">
        <w:rPr>
          <w:lang w:val="en-GB"/>
        </w:rPr>
        <w:t>practised</w:t>
      </w:r>
      <w:r w:rsidRPr="007400F5">
        <w:rPr>
          <w:lang w:val="en-GB"/>
        </w:rPr>
        <w:t xml:space="preserve"> and transmitted over a few generations. Revitalizing transmission within communities using older women’s knowledge of the procession is preferable to consulting a book from the 19</w:t>
      </w:r>
      <w:r w:rsidRPr="007400F5">
        <w:rPr>
          <w:vertAlign w:val="superscript"/>
          <w:lang w:val="en-GB"/>
        </w:rPr>
        <w:t>th</w:t>
      </w:r>
      <w:r w:rsidRPr="007400F5">
        <w:rPr>
          <w:lang w:val="en-GB"/>
        </w:rPr>
        <w:t xml:space="preserve"> century and recreating an ‘authentic’ version.</w:t>
      </w:r>
    </w:p>
    <w:p w:rsidR="00CB4BDE" w:rsidRPr="007400F5" w:rsidRDefault="00CB4BDE" w:rsidP="0060298C">
      <w:pPr>
        <w:rPr>
          <w:lang w:val="en-GB"/>
        </w:rPr>
      </w:pPr>
      <w:r w:rsidRPr="007400F5">
        <w:rPr>
          <w:lang w:val="en-GB"/>
        </w:rPr>
        <w:t xml:space="preserve">It seems from the evidence provided in the nomination file that there were still women who had themselves been involved in the fully-fledged Hana Procession in the 1960s. The procession therefore never fully disappeared and it was within living memory that the procession was revitalized in the late 1990s, even though had not been regularly </w:t>
      </w:r>
      <w:r w:rsidR="001773D5" w:rsidRPr="007400F5">
        <w:rPr>
          <w:lang w:val="en-GB"/>
        </w:rPr>
        <w:t>practised</w:t>
      </w:r>
      <w:r w:rsidRPr="007400F5">
        <w:rPr>
          <w:lang w:val="en-GB"/>
        </w:rPr>
        <w:t xml:space="preserve"> every year in between. </w:t>
      </w:r>
    </w:p>
    <w:p w:rsidR="00CB4BDE" w:rsidRPr="007400F5" w:rsidRDefault="00CB4BDE" w:rsidP="0060298C">
      <w:pPr>
        <w:rPr>
          <w:lang w:val="en-GB"/>
        </w:rPr>
      </w:pPr>
      <w:r w:rsidRPr="007400F5">
        <w:rPr>
          <w:lang w:val="en-GB"/>
        </w:rPr>
        <w:t xml:space="preserve">In cases of revitalization questions should be asked about whether the practice had completely disappeared or whether it was still – albeit infrequently – </w:t>
      </w:r>
      <w:r w:rsidR="001773D5" w:rsidRPr="007400F5">
        <w:rPr>
          <w:lang w:val="en-GB"/>
        </w:rPr>
        <w:t>practised</w:t>
      </w:r>
      <w:r w:rsidRPr="007400F5">
        <w:rPr>
          <w:lang w:val="en-GB"/>
        </w:rPr>
        <w:t xml:space="preserve"> within living memory, and whether it was appropriately revitalized using the knowledge and experience of people who had been involved in the practice and who are still alive, or to what extent it was revived in a new context (such as folklore concerts) using expert research alone. </w:t>
      </w:r>
    </w:p>
    <w:p w:rsidR="00CB4BDE" w:rsidRPr="007400F5" w:rsidRDefault="00CB4BDE" w:rsidP="0060298C">
      <w:pPr>
        <w:rPr>
          <w:lang w:val="en-GB"/>
        </w:rPr>
      </w:pPr>
      <w:r w:rsidRPr="007400F5">
        <w:rPr>
          <w:lang w:val="en-GB"/>
        </w:rPr>
        <w:t xml:space="preserve">The element in question however seems to </w:t>
      </w:r>
      <w:r w:rsidR="00295F09" w:rsidRPr="007400F5">
        <w:rPr>
          <w:lang w:val="en-GB"/>
        </w:rPr>
        <w:t>fulfil</w:t>
      </w:r>
      <w:r w:rsidRPr="007400F5">
        <w:rPr>
          <w:lang w:val="en-GB"/>
        </w:rPr>
        <w:t xml:space="preserve"> the criteria for ICH transmitted from generation to generation, constantly recreated.</w:t>
      </w:r>
    </w:p>
    <w:p w:rsidR="00CB4BDE" w:rsidRPr="007400F5" w:rsidRDefault="00CB4BDE" w:rsidP="0060298C">
      <w:pPr>
        <w:pStyle w:val="Titre3"/>
        <w:rPr>
          <w:lang w:val="en-GB"/>
        </w:rPr>
      </w:pPr>
      <w:r w:rsidRPr="007400F5">
        <w:rPr>
          <w:lang w:val="en-GB"/>
        </w:rPr>
        <w:t xml:space="preserve">2. Need for urgent safeguarding (cf. Criterion U.2) </w:t>
      </w:r>
    </w:p>
    <w:p w:rsidR="00CB4BDE" w:rsidRPr="007400F5" w:rsidRDefault="00CB4BDE" w:rsidP="0060298C">
      <w:pPr>
        <w:rPr>
          <w:lang w:val="en-GB"/>
        </w:rPr>
      </w:pPr>
      <w:r w:rsidRPr="007400F5">
        <w:rPr>
          <w:lang w:val="en-GB"/>
        </w:rPr>
        <w:t xml:space="preserve">In this section the nomination is concerned with the viability of the element – meeting the conditions for its continued practice and transmission as a procession. Viability assessments </w:t>
      </w:r>
      <w:r w:rsidRPr="007400F5">
        <w:rPr>
          <w:lang w:val="en-GB"/>
        </w:rPr>
        <w:lastRenderedPageBreak/>
        <w:t>for the procession might include a discussion of whether the communities concerned still value the element, are still interested in enacting it, and transmitting the knowledge and skills to for their children to enact it in the future. This information is missing from the initial nomination.</w:t>
      </w:r>
    </w:p>
    <w:p w:rsidR="00CB4BDE" w:rsidRPr="007400F5" w:rsidRDefault="00CB4BDE" w:rsidP="0060298C">
      <w:pPr>
        <w:rPr>
          <w:lang w:val="en-GB"/>
        </w:rPr>
      </w:pPr>
      <w:r w:rsidRPr="007400F5">
        <w:rPr>
          <w:lang w:val="en-GB"/>
        </w:rPr>
        <w:t xml:space="preserve">It is important to make a distinction between the element (the Hana Procession in Zabra) and folklore festivals where Hana songs and dances from the procession are performed. Festivals can play an important awareness-raising role about the element in the local community, especially in encouraging more girls to take part in the procession as it has been traditionally performed in the village. While their economic contribution may be good for town finances, economic benefits from the festivals do not necessarily make the procession itself more viable. Visiting townspeople’s homes, interaction with families in the town and tailoring songs to the circumstances of each family visited are important aspects of the procession through the town on a specific day that are unavoidably lost in the performance of the songs within a festival context. </w:t>
      </w:r>
    </w:p>
    <w:p w:rsidR="00CB4BDE" w:rsidRPr="007400F5" w:rsidRDefault="00CB4BDE" w:rsidP="0060298C">
      <w:pPr>
        <w:rPr>
          <w:lang w:val="en-GB"/>
        </w:rPr>
      </w:pPr>
      <w:r w:rsidRPr="007400F5">
        <w:rPr>
          <w:lang w:val="en-GB"/>
        </w:rPr>
        <w:t xml:space="preserve">Threats are current problems that affect the viability of the element and risks are problems that might arise in the future. The threat posed by fewer girls being available for the procession is a real and serious one as this affects transmission of the element. </w:t>
      </w:r>
    </w:p>
    <w:p w:rsidR="00CB4BDE" w:rsidRPr="007400F5" w:rsidRDefault="00CB4BDE" w:rsidP="0060298C">
      <w:pPr>
        <w:rPr>
          <w:lang w:val="en-GB"/>
        </w:rPr>
      </w:pPr>
      <w:r w:rsidRPr="007400F5">
        <w:rPr>
          <w:lang w:val="en-GB"/>
        </w:rPr>
        <w:t>Placing too much emphasis on staged performances during festivals or in theatres is another threat that may distort the practice in the community. The risk posed by fewer tourists coming to the town for folklore festivals should not really threaten the practice and transmission of the element itself (the procession), as the procession involves townspeople rather than tourists. If it does, then this might mean that the procession has little function left for the community and that we have to do with a largely commercialized element. Having tourists accompany the girls into the family homes, or having that part removed from the procession would constitute a significant change in the practice and its function. See 2.a above on the difference between the procession and the festivals.</w:t>
      </w:r>
    </w:p>
    <w:p w:rsidR="00CB4BDE" w:rsidRPr="007400F5" w:rsidRDefault="00CB4BDE" w:rsidP="0060298C">
      <w:pPr>
        <w:pStyle w:val="Titre3"/>
        <w:rPr>
          <w:lang w:val="en-GB"/>
        </w:rPr>
      </w:pPr>
      <w:r w:rsidRPr="007400F5">
        <w:rPr>
          <w:lang w:val="en-GB"/>
        </w:rPr>
        <w:t xml:space="preserve">3. Safeguarding measures (cf. Criterion U.3) </w:t>
      </w:r>
    </w:p>
    <w:p w:rsidR="00CB4BDE" w:rsidRPr="007400F5" w:rsidRDefault="00CB4BDE" w:rsidP="0060298C">
      <w:pPr>
        <w:pStyle w:val="Titre4"/>
        <w:rPr>
          <w:lang w:val="en-GB"/>
        </w:rPr>
      </w:pPr>
      <w:r w:rsidRPr="007400F5">
        <w:rPr>
          <w:lang w:val="en-GB"/>
        </w:rPr>
        <w:t xml:space="preserve">3.a. </w:t>
      </w:r>
      <w:r w:rsidR="008D6A4F" w:rsidRPr="007400F5">
        <w:rPr>
          <w:lang w:val="en-GB"/>
        </w:rPr>
        <w:t>Past</w:t>
      </w:r>
      <w:r w:rsidRPr="007400F5">
        <w:rPr>
          <w:lang w:val="en-GB"/>
        </w:rPr>
        <w:t xml:space="preserve"> and </w:t>
      </w:r>
      <w:r w:rsidR="008D6A4F" w:rsidRPr="007400F5">
        <w:rPr>
          <w:lang w:val="en-GB"/>
        </w:rPr>
        <w:t>current</w:t>
      </w:r>
      <w:r w:rsidRPr="007400F5">
        <w:rPr>
          <w:lang w:val="en-GB"/>
        </w:rPr>
        <w:t xml:space="preserve"> efforts to safeguard the element </w:t>
      </w:r>
    </w:p>
    <w:p w:rsidR="00CB4BDE" w:rsidRPr="007400F5" w:rsidRDefault="00CB4BDE" w:rsidP="0060298C">
      <w:pPr>
        <w:rPr>
          <w:lang w:val="en-GB"/>
        </w:rPr>
      </w:pPr>
      <w:r w:rsidRPr="007400F5">
        <w:rPr>
          <w:lang w:val="en-GB"/>
        </w:rPr>
        <w:t xml:space="preserve">The revival, especially at the initiative of outsiders, of an element that is no longer </w:t>
      </w:r>
      <w:r w:rsidR="001773D5" w:rsidRPr="007400F5">
        <w:rPr>
          <w:lang w:val="en-GB"/>
        </w:rPr>
        <w:t>practised</w:t>
      </w:r>
      <w:r w:rsidRPr="007400F5">
        <w:rPr>
          <w:lang w:val="en-GB"/>
        </w:rPr>
        <w:t xml:space="preserve"> over a long period of time disqualifies it from inclusion in the Convention’s lists as discussed above. The nomination file would therefore have to show evidence (if it exists, and reflects the true situation) that the element was simply revitalized rather than reinvented. For instance, the nomination could show that it was still being </w:t>
      </w:r>
      <w:r w:rsidR="001773D5" w:rsidRPr="007400F5">
        <w:rPr>
          <w:lang w:val="en-GB"/>
        </w:rPr>
        <w:t>practised</w:t>
      </w:r>
      <w:r w:rsidRPr="007400F5">
        <w:rPr>
          <w:lang w:val="en-GB"/>
        </w:rPr>
        <w:t>, if sporadically, between the 1960s and the 1990s, and/or that women in the village had a living memory of how they had participated in it as young girls.</w:t>
      </w:r>
    </w:p>
    <w:p w:rsidR="00CB4BDE" w:rsidRPr="007400F5" w:rsidRDefault="00CB4BDE" w:rsidP="0060298C">
      <w:pPr>
        <w:rPr>
          <w:lang w:val="en-GB"/>
        </w:rPr>
      </w:pPr>
      <w:r w:rsidRPr="007400F5">
        <w:rPr>
          <w:lang w:val="en-GB"/>
        </w:rPr>
        <w:t xml:space="preserve">Holding a festival does not necessarily safeguard the procession – the nomination file should explain how, for example, the festival contributed (but only if it did contribute!) to awareness-raising about the procession and encouraged young girls to participate in the future, or intended to do so. Replacing the girls with professional performers goes against the spirit of the Convention. Publishing the ‘best texts’ selected by researchers to be used for the songs also goes against the principle in the Convention that the communities concerned should themselves choose the </w:t>
      </w:r>
      <w:r w:rsidR="00761D6C" w:rsidRPr="007400F5">
        <w:rPr>
          <w:lang w:val="en-GB"/>
        </w:rPr>
        <w:t xml:space="preserve">most appropriate ways of </w:t>
      </w:r>
      <w:r w:rsidR="009B25D5" w:rsidRPr="007400F5">
        <w:rPr>
          <w:lang w:val="en-GB"/>
        </w:rPr>
        <w:t>practising</w:t>
      </w:r>
      <w:r w:rsidRPr="007400F5">
        <w:rPr>
          <w:lang w:val="en-GB"/>
        </w:rPr>
        <w:t xml:space="preserve"> and adapting their ICH elements to changing circumstances.</w:t>
      </w:r>
    </w:p>
    <w:p w:rsidR="00CB4BDE" w:rsidRPr="007400F5" w:rsidRDefault="00CB4BDE" w:rsidP="0060298C">
      <w:pPr>
        <w:rPr>
          <w:lang w:val="en-GB"/>
        </w:rPr>
      </w:pPr>
      <w:r w:rsidRPr="007400F5">
        <w:rPr>
          <w:lang w:val="en-GB"/>
        </w:rPr>
        <w:t xml:space="preserve">The proposal by a research institution to use boys instead of girls to act as ‘kings’, and the reduction of the number of ‘kings’ due to the </w:t>
      </w:r>
      <w:r w:rsidR="00295F09" w:rsidRPr="007400F5">
        <w:rPr>
          <w:lang w:val="en-GB"/>
        </w:rPr>
        <w:t>sabre</w:t>
      </w:r>
      <w:r w:rsidR="001B5288" w:rsidRPr="007400F5">
        <w:rPr>
          <w:lang w:val="en-GB"/>
        </w:rPr>
        <w:t>s</w:t>
      </w:r>
      <w:r w:rsidRPr="007400F5">
        <w:rPr>
          <w:lang w:val="en-GB"/>
        </w:rPr>
        <w:t xml:space="preserve"> being removed to a museum are not solutions to this problem. They are examples of outsider interventions that may in fact threaten the element’s meaning and function in the community rather than solving the problem of too few girls.</w:t>
      </w:r>
    </w:p>
    <w:p w:rsidR="00CB4BDE" w:rsidRPr="007400F5" w:rsidRDefault="00CB4BDE" w:rsidP="0060298C">
      <w:pPr>
        <w:pStyle w:val="Titre4"/>
        <w:rPr>
          <w:lang w:val="en-GB"/>
        </w:rPr>
      </w:pPr>
      <w:r w:rsidRPr="007400F5">
        <w:rPr>
          <w:lang w:val="en-GB"/>
        </w:rPr>
        <w:lastRenderedPageBreak/>
        <w:t xml:space="preserve">3.b. Safeguarding measures proposed </w:t>
      </w:r>
    </w:p>
    <w:p w:rsidR="00CB4BDE" w:rsidRPr="007400F5" w:rsidRDefault="00CB4BDE" w:rsidP="0060298C">
      <w:pPr>
        <w:rPr>
          <w:lang w:val="en-GB"/>
        </w:rPr>
      </w:pPr>
      <w:r w:rsidRPr="007400F5">
        <w:rPr>
          <w:lang w:val="en-GB"/>
        </w:rPr>
        <w:t>The measures proposed have to address the threats discussed</w:t>
      </w:r>
      <w:r w:rsidR="00761D6C" w:rsidRPr="007400F5">
        <w:rPr>
          <w:lang w:val="en-GB"/>
        </w:rPr>
        <w:t xml:space="preserve"> in 2</w:t>
      </w:r>
      <w:r w:rsidRPr="007400F5">
        <w:rPr>
          <w:lang w:val="en-GB"/>
        </w:rPr>
        <w:t xml:space="preserve">. The main threat, that the girls are no longer available in sufficient numbers to participate in the procession, is not addressed in the safeguarding measures offered in the initial nomination. </w:t>
      </w:r>
    </w:p>
    <w:p w:rsidR="00CB4BDE" w:rsidRPr="007400F5" w:rsidRDefault="00CB4BDE" w:rsidP="0060298C">
      <w:pPr>
        <w:rPr>
          <w:lang w:val="en-GB"/>
        </w:rPr>
      </w:pPr>
      <w:r w:rsidRPr="007400F5">
        <w:rPr>
          <w:lang w:val="en-GB"/>
        </w:rPr>
        <w:t xml:space="preserve">Research is appropriate but should involve the local community or feed information back into the local community and contribute in one or another way to safeguarding in order to be considered a safeguarding measure. </w:t>
      </w:r>
    </w:p>
    <w:p w:rsidR="00CB4BDE" w:rsidRPr="007400F5" w:rsidRDefault="00CB4BDE" w:rsidP="0060298C">
      <w:pPr>
        <w:rPr>
          <w:lang w:val="en-GB"/>
        </w:rPr>
      </w:pPr>
      <w:r w:rsidRPr="007400F5">
        <w:rPr>
          <w:lang w:val="en-GB"/>
        </w:rPr>
        <w:t>Holding festivals on the day of the procession will effectively prevent the procession taking place and is thus not a safeguarding measure. Thus it would be counterproductive from the point of view of the Convention. Such festivals should not be confused with the enactment of the procession in the community context and should therefore be as different from it as possible (choosing another date, another place). They should be clearly marked as an awareness-raising exercise and not aiming to replace the Procession in the town itself as this would threaten the viability of the element. The involvement of girls from the local community seems to be an important aspect of the Procession. Choosing professional singers from another town or region entirely would cause the Procession to lose its significance for the local community.</w:t>
      </w:r>
    </w:p>
    <w:p w:rsidR="00AE4BE2" w:rsidRPr="007400F5" w:rsidRDefault="00AE4BE2" w:rsidP="0060298C">
      <w:pPr>
        <w:rPr>
          <w:lang w:val="en-GB"/>
        </w:rPr>
      </w:pPr>
      <w:r w:rsidRPr="007400F5">
        <w:rPr>
          <w:lang w:val="en-GB"/>
        </w:rPr>
        <w:t>The budget mentions amounts, but does not indicate a currency.</w:t>
      </w:r>
    </w:p>
    <w:p w:rsidR="00CB4BDE" w:rsidRPr="007400F5" w:rsidRDefault="00CB4BDE" w:rsidP="0060298C">
      <w:pPr>
        <w:pStyle w:val="Titre4"/>
        <w:rPr>
          <w:lang w:val="en-GB"/>
        </w:rPr>
      </w:pPr>
      <w:r w:rsidRPr="007400F5">
        <w:rPr>
          <w:lang w:val="en-GB"/>
        </w:rPr>
        <w:t xml:space="preserve">3.c. </w:t>
      </w:r>
      <w:r w:rsidR="00761D6C" w:rsidRPr="007400F5">
        <w:rPr>
          <w:lang w:val="en-GB"/>
        </w:rPr>
        <w:t>Competent body(ies) involved in safeguarding</w:t>
      </w:r>
    </w:p>
    <w:p w:rsidR="00761D6C" w:rsidRPr="007400F5" w:rsidRDefault="00761D6C" w:rsidP="0060298C">
      <w:pPr>
        <w:pStyle w:val="Marge"/>
        <w:rPr>
          <w:lang w:val="en-GB"/>
        </w:rPr>
      </w:pPr>
      <w:r w:rsidRPr="007400F5">
        <w:rPr>
          <w:lang w:val="en-GB"/>
        </w:rPr>
        <w:t xml:space="preserve">The Ministry of Culture can be involved in safeguarding but a more local-level organization might be more appropriate. </w:t>
      </w:r>
    </w:p>
    <w:p w:rsidR="00C44CEE" w:rsidRPr="007400F5" w:rsidRDefault="00C44CEE" w:rsidP="0060298C">
      <w:pPr>
        <w:pStyle w:val="Titre3"/>
        <w:rPr>
          <w:lang w:val="en-GB"/>
        </w:rPr>
      </w:pPr>
      <w:r w:rsidRPr="007400F5">
        <w:rPr>
          <w:lang w:val="en-GB"/>
        </w:rPr>
        <w:t xml:space="preserve">4. Community participation and consent (cf. Criterion U.4) </w:t>
      </w:r>
    </w:p>
    <w:p w:rsidR="00CB4BDE" w:rsidRPr="007400F5" w:rsidRDefault="00CB4BDE" w:rsidP="0060298C">
      <w:pPr>
        <w:pStyle w:val="Titre4"/>
        <w:rPr>
          <w:lang w:val="en-GB"/>
        </w:rPr>
      </w:pPr>
      <w:r w:rsidRPr="007400F5">
        <w:rPr>
          <w:lang w:val="en-GB"/>
        </w:rPr>
        <w:t>4.a. Participation of communities, groups and individuals</w:t>
      </w:r>
    </w:p>
    <w:p w:rsidR="00CB4BDE" w:rsidRPr="007400F5" w:rsidRDefault="00CB4BDE" w:rsidP="0060298C">
      <w:pPr>
        <w:rPr>
          <w:lang w:val="en-GB"/>
        </w:rPr>
      </w:pPr>
      <w:r w:rsidRPr="007400F5">
        <w:rPr>
          <w:lang w:val="en-GB"/>
        </w:rPr>
        <w:t xml:space="preserve">The nomination file does not show how the townspeople of Zabra and in particular the tradition bearers, participated in developing the nomination – in fact, from the statement in the initial nomination file it seems they were not consulted although they may have been pleased at the announcement. </w:t>
      </w:r>
    </w:p>
    <w:p w:rsidR="00CB4BDE" w:rsidRPr="007400F5" w:rsidRDefault="00CB4BDE" w:rsidP="0060298C">
      <w:pPr>
        <w:pStyle w:val="Titre4"/>
        <w:rPr>
          <w:lang w:val="en-GB"/>
        </w:rPr>
      </w:pPr>
      <w:r w:rsidRPr="007400F5">
        <w:rPr>
          <w:lang w:val="en-GB"/>
        </w:rPr>
        <w:t>4.b. Free, prior and informed consent</w:t>
      </w:r>
    </w:p>
    <w:p w:rsidR="00CB4BDE" w:rsidRPr="007400F5" w:rsidRDefault="00CB4BDE" w:rsidP="0060298C">
      <w:pPr>
        <w:rPr>
          <w:lang w:val="en-GB"/>
        </w:rPr>
      </w:pPr>
      <w:r w:rsidRPr="007400F5">
        <w:rPr>
          <w:lang w:val="en-GB"/>
        </w:rPr>
        <w:t xml:space="preserve">The consent of communities for the content of the nomination and its submission given must come from representatives of the community concerned, i.e. the townspeople of Zabra or their </w:t>
      </w:r>
      <w:r w:rsidRPr="007400F5">
        <w:rPr>
          <w:i/>
          <w:lang w:val="en-GB"/>
        </w:rPr>
        <w:t>bona fide</w:t>
      </w:r>
      <w:r w:rsidRPr="007400F5">
        <w:rPr>
          <w:lang w:val="en-GB"/>
        </w:rPr>
        <w:t xml:space="preserve"> representatives.</w:t>
      </w:r>
    </w:p>
    <w:p w:rsidR="00CB4BDE" w:rsidRPr="007400F5" w:rsidRDefault="00CB4BDE" w:rsidP="0060298C">
      <w:pPr>
        <w:pStyle w:val="Titre4"/>
        <w:rPr>
          <w:lang w:val="en-GB"/>
        </w:rPr>
      </w:pPr>
      <w:r w:rsidRPr="007400F5">
        <w:rPr>
          <w:lang w:val="en-GB"/>
        </w:rPr>
        <w:t>4.c. Respect for customary practices governing access to the element</w:t>
      </w:r>
    </w:p>
    <w:p w:rsidR="00CB4BDE" w:rsidRPr="007400F5" w:rsidRDefault="00CB4BDE" w:rsidP="0060298C">
      <w:pPr>
        <w:rPr>
          <w:lang w:val="en-GB"/>
        </w:rPr>
      </w:pPr>
      <w:r w:rsidRPr="007400F5">
        <w:rPr>
          <w:lang w:val="en-GB"/>
        </w:rPr>
        <w:t>Respect for customary practices governing access to knowledge about the procession is not the same as respect for the element itself. There do not seem to be any customary practices preventing open access to knowledge about the element, so the nomination file should just say so. In the final nomination it is indicated that local girls and families are generally involved. One could ask how this selection is made, under what criteria, and whether the selection process is open or secret.</w:t>
      </w:r>
    </w:p>
    <w:p w:rsidR="00761D6C" w:rsidRPr="007400F5" w:rsidRDefault="00761D6C" w:rsidP="0060298C">
      <w:pPr>
        <w:pStyle w:val="Titre4"/>
        <w:rPr>
          <w:lang w:val="en-GB"/>
        </w:rPr>
      </w:pPr>
      <w:r w:rsidRPr="007400F5">
        <w:rPr>
          <w:lang w:val="en-GB"/>
        </w:rPr>
        <w:t>4.d.</w:t>
      </w:r>
      <w:r w:rsidRPr="007400F5">
        <w:rPr>
          <w:lang w:val="en-GB"/>
        </w:rPr>
        <w:tab/>
        <w:t>Concerned community organization(s) or representative(s)</w:t>
      </w:r>
    </w:p>
    <w:p w:rsidR="00761D6C" w:rsidRPr="007400F5" w:rsidRDefault="00761D6C" w:rsidP="0060298C">
      <w:pPr>
        <w:rPr>
          <w:b/>
          <w:bCs/>
          <w:lang w:val="en-GB"/>
        </w:rPr>
      </w:pPr>
      <w:r w:rsidRPr="007400F5">
        <w:rPr>
          <w:lang w:val="en-GB"/>
        </w:rPr>
        <w:t xml:space="preserve">Ministry of Culture cannot be the contact for community representatives. Without community involvement the file cannot be accepted. Representatives from a community have to be </w:t>
      </w:r>
      <w:r w:rsidRPr="007400F5">
        <w:rPr>
          <w:lang w:val="en-GB"/>
        </w:rPr>
        <w:lastRenderedPageBreak/>
        <w:t>acceptable to the practitioners, so a solution should be found to the selection of representatives before the submission of the nomination file.</w:t>
      </w:r>
    </w:p>
    <w:p w:rsidR="00761D6C" w:rsidRPr="007400F5" w:rsidRDefault="00761D6C" w:rsidP="0060298C">
      <w:pPr>
        <w:rPr>
          <w:lang w:val="en-GB"/>
        </w:rPr>
      </w:pPr>
    </w:p>
    <w:p w:rsidR="00CB4BDE" w:rsidRPr="007400F5" w:rsidRDefault="00CB4BDE" w:rsidP="0060298C">
      <w:pPr>
        <w:pStyle w:val="Titre3"/>
        <w:rPr>
          <w:lang w:val="en-GB"/>
        </w:rPr>
      </w:pPr>
      <w:r w:rsidRPr="007400F5">
        <w:rPr>
          <w:lang w:val="en-GB"/>
        </w:rPr>
        <w:t xml:space="preserve">5. Inclusion on an inventory (cf. Criterion U.5) </w:t>
      </w:r>
    </w:p>
    <w:p w:rsidR="00CB4BDE" w:rsidRPr="007400F5" w:rsidRDefault="00CB4BDE" w:rsidP="0060298C">
      <w:pPr>
        <w:rPr>
          <w:lang w:val="en-GB"/>
        </w:rPr>
      </w:pPr>
      <w:r w:rsidRPr="007400F5">
        <w:rPr>
          <w:lang w:val="en-GB"/>
        </w:rPr>
        <w:t>More information needs to be given about the nature of this inventory, its name, the name of the element and a reference number for the entry, the date of the entry etc.</w:t>
      </w:r>
    </w:p>
    <w:p w:rsidR="00CB4BDE" w:rsidRPr="007400F5" w:rsidRDefault="00CB4BDE" w:rsidP="0060298C">
      <w:pPr>
        <w:pStyle w:val="Titre3"/>
        <w:rPr>
          <w:lang w:val="en-GB"/>
        </w:rPr>
      </w:pPr>
      <w:r w:rsidRPr="007400F5">
        <w:rPr>
          <w:lang w:val="en-GB"/>
        </w:rPr>
        <w:t xml:space="preserve">6. Documentation </w:t>
      </w:r>
    </w:p>
    <w:p w:rsidR="00CB4BDE" w:rsidRPr="007400F5" w:rsidRDefault="00761D6C" w:rsidP="0060298C">
      <w:pPr>
        <w:rPr>
          <w:lang w:val="en-GB"/>
        </w:rPr>
      </w:pPr>
      <w:r w:rsidRPr="007400F5">
        <w:rPr>
          <w:lang w:val="en-GB"/>
        </w:rPr>
        <w:t>T</w:t>
      </w:r>
      <w:r w:rsidR="00CB4BDE" w:rsidRPr="007400F5">
        <w:rPr>
          <w:lang w:val="en-GB"/>
        </w:rPr>
        <w:t>here are too many photos and they concentrate on issues that are not relevant to the current practice of the element. There is no video.</w:t>
      </w:r>
    </w:p>
    <w:p w:rsidR="00CB4BDE" w:rsidRPr="007400F5" w:rsidRDefault="00CB4BDE" w:rsidP="0060298C">
      <w:pPr>
        <w:rPr>
          <w:lang w:val="en-GB"/>
        </w:rPr>
      </w:pPr>
      <w:r w:rsidRPr="007400F5">
        <w:rPr>
          <w:lang w:val="en-GB"/>
        </w:rPr>
        <w:t>Cession of rights: All documentation has to accompany the nomination; during the first two rounds of nominations the Secretariat of the Convention has requested submitting States Parties to send in missing information. Nomination files that are incomplete before a fixed deadline will be eliminated from the procedure of the round in question.</w:t>
      </w:r>
    </w:p>
    <w:p w:rsidR="00CB4BDE" w:rsidRPr="007400F5" w:rsidRDefault="00CB4BDE" w:rsidP="0060298C">
      <w:pPr>
        <w:rPr>
          <w:lang w:val="en-GB"/>
        </w:rPr>
      </w:pPr>
      <w:r w:rsidRPr="007400F5">
        <w:rPr>
          <w:lang w:val="en-GB"/>
        </w:rPr>
        <w:t>Lists of documentation as in 6.</w:t>
      </w:r>
      <w:r w:rsidR="00761D6C" w:rsidRPr="007400F5">
        <w:rPr>
          <w:lang w:val="en-GB"/>
        </w:rPr>
        <w:t>b</w:t>
      </w:r>
      <w:r w:rsidRPr="007400F5">
        <w:rPr>
          <w:lang w:val="en-GB"/>
        </w:rPr>
        <w:t>. should be more informative</w:t>
      </w:r>
      <w:r w:rsidR="00761D6C" w:rsidRPr="007400F5">
        <w:rPr>
          <w:lang w:val="en-GB"/>
        </w:rPr>
        <w:t xml:space="preserve"> and complete</w:t>
      </w:r>
      <w:r w:rsidRPr="007400F5">
        <w:rPr>
          <w:lang w:val="en-GB"/>
        </w:rPr>
        <w:t>.</w:t>
      </w:r>
    </w:p>
    <w:p w:rsidR="00CB4BDE" w:rsidRPr="007400F5" w:rsidRDefault="00CB4BDE" w:rsidP="0060298C">
      <w:pPr>
        <w:pStyle w:val="Titre3"/>
        <w:rPr>
          <w:lang w:val="en-GB"/>
        </w:rPr>
      </w:pPr>
      <w:r w:rsidRPr="007400F5">
        <w:rPr>
          <w:lang w:val="en-GB"/>
        </w:rPr>
        <w:t xml:space="preserve">7. </w:t>
      </w:r>
      <w:r w:rsidR="004A3F9D" w:rsidRPr="007400F5">
        <w:rPr>
          <w:lang w:val="en-GB"/>
        </w:rPr>
        <w:t>Signature</w:t>
      </w:r>
      <w:r w:rsidRPr="007400F5">
        <w:rPr>
          <w:lang w:val="en-GB"/>
        </w:rPr>
        <w:t xml:space="preserve"> </w:t>
      </w:r>
    </w:p>
    <w:p w:rsidR="00CB4BDE" w:rsidRPr="007400F5" w:rsidRDefault="00CB4BDE" w:rsidP="0060298C">
      <w:pPr>
        <w:rPr>
          <w:lang w:val="en-GB"/>
        </w:rPr>
      </w:pPr>
      <w:r w:rsidRPr="007400F5">
        <w:rPr>
          <w:lang w:val="en-GB"/>
        </w:rPr>
        <w:t>The document needs to be signed and submitted as an original.</w:t>
      </w: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1616E7" w:rsidRPr="007400F5" w:rsidRDefault="00376964" w:rsidP="00C74541">
      <w:pPr>
        <w:pStyle w:val="Titre1"/>
        <w:rPr>
          <w:lang w:eastAsia="fr-FR"/>
        </w:rPr>
      </w:pPr>
      <w:bookmarkStart w:id="85" w:name="_Toc278288198"/>
      <w:bookmarkStart w:id="86" w:name="_Toc289338915"/>
      <w:r w:rsidRPr="007400F5">
        <w:rPr>
          <w:lang w:eastAsia="fr-FR"/>
        </w:rPr>
        <w:lastRenderedPageBreak/>
        <w:t xml:space="preserve">NOM </w:t>
      </w:r>
      <w:r w:rsidR="001457CC" w:rsidRPr="007400F5">
        <w:rPr>
          <w:lang w:eastAsia="fr-FR"/>
        </w:rPr>
        <w:t xml:space="preserve">5.7.3 </w:t>
      </w:r>
      <w:r w:rsidR="004F055C" w:rsidRPr="007400F5">
        <w:rPr>
          <w:lang w:eastAsia="fr-FR"/>
        </w:rPr>
        <w:t>Hand-out</w:t>
      </w:r>
      <w:r w:rsidR="001457CC" w:rsidRPr="007400F5">
        <w:rPr>
          <w:lang w:eastAsia="fr-FR"/>
        </w:rPr>
        <w:t xml:space="preserve">: </w:t>
      </w:r>
      <w:r w:rsidR="001616E7" w:rsidRPr="007400F5">
        <w:rPr>
          <w:lang w:eastAsia="fr-FR"/>
        </w:rPr>
        <w:t>Kijimana traditions</w:t>
      </w:r>
      <w:bookmarkEnd w:id="85"/>
      <w:r w:rsidR="001871B3" w:rsidRPr="007400F5">
        <w:rPr>
          <w:lang w:eastAsia="fr-FR"/>
        </w:rPr>
        <w:t xml:space="preserve">: </w:t>
      </w:r>
      <w:bookmarkStart w:id="87" w:name="_Toc278288199"/>
      <w:r w:rsidR="001616E7" w:rsidRPr="007400F5">
        <w:rPr>
          <w:lang w:eastAsia="fr-FR"/>
        </w:rPr>
        <w:t>Initial Nomination Form</w:t>
      </w:r>
      <w:bookmarkEnd w:id="87"/>
      <w:bookmarkEnd w:id="86"/>
    </w:p>
    <w:p w:rsidR="001616E7" w:rsidRPr="007400F5" w:rsidRDefault="001616E7" w:rsidP="0060298C">
      <w:pPr>
        <w:tabs>
          <w:tab w:val="clear" w:pos="567"/>
        </w:tabs>
        <w:snapToGrid/>
        <w:spacing w:before="360" w:after="360" w:line="340" w:lineRule="exact"/>
        <w:jc w:val="center"/>
        <w:rPr>
          <w:rFonts w:eastAsia="Times New Roman" w:cs="Times New Roman"/>
          <w:b/>
          <w:bCs/>
          <w:smallCaps/>
          <w:snapToGrid/>
          <w:sz w:val="32"/>
          <w:szCs w:val="32"/>
          <w:lang w:val="en-GB" w:eastAsia="fr-FR"/>
        </w:rPr>
      </w:pPr>
      <w:r w:rsidRPr="007400F5">
        <w:rPr>
          <w:rFonts w:eastAsia="Times New Roman"/>
          <w:b/>
          <w:bCs/>
          <w:smallCaps/>
          <w:snapToGrid/>
          <w:sz w:val="32"/>
          <w:szCs w:val="22"/>
          <w:lang w:val="en-GB" w:eastAsia="fr-FR"/>
        </w:rPr>
        <w:t xml:space="preserve">List of Intangible Cultural Heritage </w:t>
      </w:r>
      <w:r w:rsidRPr="007400F5">
        <w:rPr>
          <w:rFonts w:eastAsia="Times New Roman"/>
          <w:b/>
          <w:bCs/>
          <w:smallCaps/>
          <w:snapToGrid/>
          <w:sz w:val="32"/>
          <w:szCs w:val="22"/>
          <w:lang w:val="en-GB" w:eastAsia="fr-FR"/>
        </w:rPr>
        <w:br/>
        <w:t>in Need of Urgent Safeguarding</w:t>
      </w:r>
    </w:p>
    <w:p w:rsidR="001616E7" w:rsidRPr="007400F5" w:rsidRDefault="001616E7" w:rsidP="0060298C">
      <w:pPr>
        <w:keepNext/>
        <w:widowControl w:val="0"/>
        <w:tabs>
          <w:tab w:val="clear" w:pos="567"/>
        </w:tabs>
        <w:snapToGrid/>
        <w:spacing w:before="240" w:after="80" w:line="280" w:lineRule="exact"/>
        <w:jc w:val="center"/>
        <w:rPr>
          <w:rFonts w:eastAsia="Times New Roman"/>
          <w:b/>
          <w:smallCaps/>
          <w:snapToGrid/>
          <w:sz w:val="28"/>
          <w:szCs w:val="28"/>
          <w:lang w:val="en-GB" w:eastAsia="fr-FR"/>
        </w:rPr>
      </w:pPr>
      <w:r w:rsidRPr="007400F5">
        <w:rPr>
          <w:rFonts w:eastAsia="Times New Roman"/>
          <w:b/>
          <w:smallCaps/>
          <w:snapToGrid/>
          <w:sz w:val="28"/>
          <w:szCs w:val="28"/>
          <w:lang w:val="en-GB" w:eastAsia="fr-FR"/>
        </w:rPr>
        <w:t>Deadline 31 March 2011</w:t>
      </w:r>
    </w:p>
    <w:p w:rsidR="001616E7" w:rsidRPr="007400F5" w:rsidRDefault="001616E7" w:rsidP="0060298C">
      <w:pPr>
        <w:keepNext/>
        <w:widowControl w:val="0"/>
        <w:tabs>
          <w:tab w:val="clear" w:pos="567"/>
        </w:tabs>
        <w:snapToGrid/>
        <w:spacing w:before="360" w:after="360" w:line="280" w:lineRule="exact"/>
        <w:jc w:val="center"/>
        <w:rPr>
          <w:rFonts w:eastAsia="Times New Roman" w:cs="Times New Roman"/>
          <w:i/>
          <w:iCs/>
          <w:snapToGrid/>
          <w:szCs w:val="22"/>
          <w:lang w:val="en-GB" w:eastAsia="fr-FR"/>
        </w:rPr>
      </w:pPr>
      <w:r w:rsidRPr="007400F5">
        <w:rPr>
          <w:rFonts w:eastAsia="Times New Roman" w:cs="Times New Roman"/>
          <w:i/>
          <w:iCs/>
          <w:snapToGrid/>
          <w:szCs w:val="22"/>
          <w:lang w:val="en-GB" w:eastAsia="fr-FR"/>
        </w:rPr>
        <w:t>Instructions for completing the nomination form are available at:</w:t>
      </w:r>
      <w:r w:rsidRPr="007400F5">
        <w:rPr>
          <w:rFonts w:eastAsia="Times New Roman" w:cs="Times New Roman"/>
          <w:i/>
          <w:iCs/>
          <w:snapToGrid/>
          <w:szCs w:val="22"/>
          <w:lang w:val="en-GB" w:eastAsia="fr-FR"/>
        </w:rPr>
        <w:br/>
      </w:r>
      <w:r w:rsidRPr="007400F5">
        <w:rPr>
          <w:rFonts w:eastAsia="Times New Roman" w:cs="Times New Roman"/>
          <w:i/>
          <w:iCs/>
          <w:snapToGrid/>
          <w:szCs w:val="22"/>
          <w:u w:val="single"/>
          <w:lang w:val="en-GB" w:eastAsia="fr-FR"/>
        </w:rPr>
        <w:t>http://www.unesco.org/culture/ich/en/forms</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9619"/>
        <w:gridCol w:w="25"/>
      </w:tblGrid>
      <w:tr w:rsidR="001616E7" w:rsidRPr="007400F5" w:rsidTr="003F3521">
        <w:trPr>
          <w:gridAfter w:val="1"/>
          <w:wAfter w:w="25" w:type="dxa"/>
          <w:cantSplit/>
        </w:trPr>
        <w:tc>
          <w:tcPr>
            <w:tcW w:w="9619" w:type="dxa"/>
            <w:tcBorders>
              <w:top w:val="nil"/>
              <w:left w:val="nil"/>
              <w:bottom w:val="single" w:sz="4" w:space="0" w:color="auto"/>
              <w:right w:val="nil"/>
            </w:tcBorders>
            <w:shd w:val="clear" w:color="auto" w:fill="auto"/>
          </w:tcPr>
          <w:p w:rsidR="001616E7" w:rsidRPr="007400F5" w:rsidRDefault="001616E7" w:rsidP="0060298C">
            <w:pPr>
              <w:keepNext/>
              <w:tabs>
                <w:tab w:val="left" w:pos="1134"/>
                <w:tab w:val="left" w:pos="1701"/>
              </w:tabs>
              <w:snapToGrid/>
              <w:ind w:left="567" w:hanging="425"/>
              <w:jc w:val="left"/>
              <w:rPr>
                <w:rFonts w:eastAsia="Times New Roman"/>
                <w:b/>
                <w:snapToGrid/>
                <w:sz w:val="24"/>
                <w:shd w:val="pct15" w:color="auto" w:fill="FFFFFF"/>
                <w:lang w:val="en-GB" w:eastAsia="fr-FR"/>
              </w:rPr>
            </w:pPr>
            <w:r w:rsidRPr="007400F5">
              <w:rPr>
                <w:b/>
                <w:bCs/>
                <w:snapToGrid/>
                <w:sz w:val="24"/>
                <w:lang w:val="en-GB" w:eastAsia="fr-FR"/>
              </w:rPr>
              <w:t>A.</w:t>
            </w:r>
            <w:r w:rsidRPr="007400F5">
              <w:rPr>
                <w:b/>
                <w:bCs/>
                <w:snapToGrid/>
                <w:sz w:val="24"/>
                <w:lang w:val="en-GB" w:eastAsia="fr-FR"/>
              </w:rPr>
              <w:tab/>
              <w:t>State(s) Party(ies)</w:t>
            </w:r>
          </w:p>
          <w:p w:rsidR="001616E7" w:rsidRPr="007400F5" w:rsidRDefault="001616E7"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For multi-national nominations, States Parties should be listed in the order on which they have mutually agreed.</w:t>
            </w:r>
          </w:p>
        </w:tc>
      </w:tr>
      <w:tr w:rsidR="001616E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1616E7" w:rsidRPr="007400F5" w:rsidRDefault="00220CDA" w:rsidP="0060298C">
            <w:pPr>
              <w:tabs>
                <w:tab w:val="left" w:pos="1134"/>
                <w:tab w:val="left" w:pos="1701"/>
              </w:tabs>
              <w:snapToGrid/>
              <w:rPr>
                <w:rFonts w:cs="Times New Roman"/>
                <w:snapToGrid/>
                <w:lang w:val="en-GB" w:eastAsia="fr-FR"/>
              </w:rPr>
            </w:pPr>
            <w:r w:rsidRPr="007400F5">
              <w:rPr>
                <w:lang w:val="en-GB"/>
              </w:rPr>
              <w:t>Country X in East Africa</w:t>
            </w:r>
          </w:p>
        </w:tc>
      </w:tr>
      <w:tr w:rsidR="001616E7" w:rsidRPr="007400F5" w:rsidTr="003F3521">
        <w:trPr>
          <w:gridAfter w:val="1"/>
          <w:wAfter w:w="25" w:type="dxa"/>
          <w:cantSplit/>
        </w:trPr>
        <w:tc>
          <w:tcPr>
            <w:tcW w:w="9619" w:type="dxa"/>
            <w:tcBorders>
              <w:top w:val="nil"/>
              <w:left w:val="nil"/>
              <w:bottom w:val="nil"/>
              <w:right w:val="nil"/>
            </w:tcBorders>
            <w:shd w:val="clear" w:color="auto" w:fill="auto"/>
          </w:tcPr>
          <w:p w:rsidR="001616E7" w:rsidRPr="007400F5" w:rsidRDefault="001616E7" w:rsidP="0060298C">
            <w:pPr>
              <w:keepNext/>
              <w:tabs>
                <w:tab w:val="left" w:pos="1134"/>
                <w:tab w:val="left" w:pos="1701"/>
              </w:tabs>
              <w:snapToGrid/>
              <w:spacing w:before="240" w:after="0"/>
              <w:ind w:left="113" w:right="113"/>
              <w:rPr>
                <w:b/>
                <w:bCs/>
                <w:snapToGrid/>
                <w:sz w:val="24"/>
                <w:shd w:val="pct15" w:color="auto" w:fill="FFFFFF"/>
                <w:lang w:val="en-GB" w:eastAsia="fr-FR"/>
              </w:rPr>
            </w:pPr>
            <w:r w:rsidRPr="007400F5">
              <w:rPr>
                <w:b/>
                <w:bCs/>
                <w:snapToGrid/>
                <w:sz w:val="24"/>
                <w:lang w:val="en-GB" w:eastAsia="fr-FR"/>
              </w:rPr>
              <w:t>B.</w:t>
            </w:r>
            <w:r w:rsidRPr="007400F5">
              <w:rPr>
                <w:b/>
                <w:bCs/>
                <w:snapToGrid/>
                <w:sz w:val="24"/>
                <w:lang w:val="en-GB" w:eastAsia="fr-FR"/>
              </w:rPr>
              <w:tab/>
              <w:t>Name of the element</w:t>
            </w:r>
          </w:p>
        </w:tc>
      </w:tr>
      <w:tr w:rsidR="001616E7" w:rsidRPr="007400F5" w:rsidTr="003F3521">
        <w:trPr>
          <w:gridAfter w:val="1"/>
          <w:wAfter w:w="25" w:type="dxa"/>
          <w:cantSplit/>
        </w:trPr>
        <w:tc>
          <w:tcPr>
            <w:tcW w:w="9619" w:type="dxa"/>
            <w:tcBorders>
              <w:top w:val="nil"/>
              <w:left w:val="nil"/>
              <w:right w:val="nil"/>
            </w:tcBorders>
            <w:shd w:val="clear" w:color="auto" w:fill="auto"/>
          </w:tcPr>
          <w:p w:rsidR="001616E7" w:rsidRPr="007400F5" w:rsidRDefault="001616E7" w:rsidP="0060298C">
            <w:pPr>
              <w:keepNext/>
              <w:tabs>
                <w:tab w:val="left" w:pos="1134"/>
                <w:tab w:val="left" w:pos="1701"/>
              </w:tabs>
              <w:snapToGrid/>
              <w:ind w:left="113" w:right="113"/>
              <w:rPr>
                <w:b/>
                <w:bCs/>
                <w:snapToGrid/>
                <w:lang w:val="en-GB" w:eastAsia="fr-FR"/>
              </w:rPr>
            </w:pPr>
            <w:r w:rsidRPr="007400F5">
              <w:rPr>
                <w:b/>
                <w:bCs/>
                <w:snapToGrid/>
                <w:szCs w:val="22"/>
                <w:lang w:val="en-GB" w:eastAsia="fr-FR"/>
              </w:rPr>
              <w:t>B.1.</w:t>
            </w:r>
            <w:r w:rsidRPr="007400F5">
              <w:rPr>
                <w:b/>
                <w:bCs/>
                <w:snapToGrid/>
                <w:szCs w:val="22"/>
                <w:lang w:val="en-GB" w:eastAsia="fr-FR"/>
              </w:rPr>
              <w:tab/>
            </w:r>
            <w:r w:rsidRPr="007400F5">
              <w:rPr>
                <w:b/>
                <w:snapToGrid/>
                <w:szCs w:val="22"/>
                <w:lang w:val="en-GB" w:eastAsia="fr-FR"/>
              </w:rPr>
              <w:t>Name of the element in English or French</w:t>
            </w:r>
          </w:p>
          <w:p w:rsidR="001616E7" w:rsidRPr="007400F5" w:rsidRDefault="001616E7" w:rsidP="0060298C">
            <w:pPr>
              <w:keepNext/>
              <w:tabs>
                <w:tab w:val="left" w:pos="1134"/>
                <w:tab w:val="left" w:pos="1701"/>
              </w:tabs>
              <w:snapToGrid/>
              <w:ind w:left="113" w:right="113"/>
              <w:rPr>
                <w:bCs/>
                <w:iCs/>
                <w:strike/>
                <w:snapToGrid/>
                <w:sz w:val="18"/>
                <w:szCs w:val="18"/>
                <w:lang w:val="en-GB" w:eastAsia="fr-FR"/>
              </w:rPr>
            </w:pPr>
            <w:r w:rsidRPr="007400F5">
              <w:rPr>
                <w:bCs/>
                <w:iCs/>
                <w:snapToGrid/>
                <w:sz w:val="18"/>
                <w:szCs w:val="18"/>
                <w:lang w:val="en-GB" w:eastAsia="fr-FR"/>
              </w:rPr>
              <w:t>This is the official name of the element that will appear in published material.</w:t>
            </w:r>
            <w:r w:rsidRPr="007400F5">
              <w:rPr>
                <w:bCs/>
                <w:iCs/>
                <w:strike/>
                <w:snapToGrid/>
                <w:sz w:val="18"/>
                <w:szCs w:val="18"/>
                <w:lang w:val="en-GB" w:eastAsia="fr-FR"/>
              </w:rPr>
              <w:t xml:space="preserve"> </w:t>
            </w:r>
          </w:p>
          <w:p w:rsidR="001616E7" w:rsidRPr="007400F5" w:rsidRDefault="001616E7"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1616E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1616E7" w:rsidRPr="007400F5" w:rsidRDefault="00BC34AF" w:rsidP="0060298C">
            <w:pPr>
              <w:tabs>
                <w:tab w:val="left" w:pos="1134"/>
                <w:tab w:val="left" w:pos="1701"/>
              </w:tabs>
              <w:snapToGrid/>
              <w:rPr>
                <w:rFonts w:cs="Times New Roman"/>
                <w:snapToGrid/>
                <w:lang w:val="en-GB" w:eastAsia="fr-FR"/>
              </w:rPr>
            </w:pPr>
            <w:r w:rsidRPr="007400F5">
              <w:rPr>
                <w:lang w:val="en-GB"/>
              </w:rPr>
              <w:t>The Madaras in the sacred forests of the Kijimana</w:t>
            </w:r>
          </w:p>
        </w:tc>
      </w:tr>
      <w:tr w:rsidR="001616E7" w:rsidRPr="007400F5" w:rsidTr="003F3521">
        <w:trPr>
          <w:gridAfter w:val="1"/>
          <w:wAfter w:w="25" w:type="dxa"/>
          <w:cantSplit/>
        </w:trPr>
        <w:tc>
          <w:tcPr>
            <w:tcW w:w="9619" w:type="dxa"/>
            <w:tcBorders>
              <w:top w:val="nil"/>
              <w:left w:val="nil"/>
              <w:bottom w:val="single" w:sz="4" w:space="0" w:color="auto"/>
              <w:right w:val="nil"/>
            </w:tcBorders>
            <w:shd w:val="clear" w:color="auto" w:fill="auto"/>
          </w:tcPr>
          <w:p w:rsidR="001616E7" w:rsidRPr="007400F5" w:rsidRDefault="001616E7" w:rsidP="0060298C">
            <w:pPr>
              <w:keepNext/>
              <w:tabs>
                <w:tab w:val="clear" w:pos="567"/>
                <w:tab w:val="left" w:pos="1134"/>
                <w:tab w:val="left" w:pos="1701"/>
              </w:tabs>
              <w:snapToGrid/>
              <w:ind w:left="567" w:right="113" w:hanging="425"/>
              <w:rPr>
                <w:b/>
                <w:bCs/>
                <w:snapToGrid/>
                <w:lang w:val="en-GB" w:eastAsia="fr-FR"/>
              </w:rPr>
            </w:pPr>
            <w:r w:rsidRPr="007400F5">
              <w:rPr>
                <w:b/>
                <w:bCs/>
                <w:snapToGrid/>
                <w:szCs w:val="22"/>
                <w:lang w:val="en-GB" w:eastAsia="fr-FR"/>
              </w:rPr>
              <w:t>B.2.</w:t>
            </w:r>
            <w:r w:rsidRPr="007400F5">
              <w:rPr>
                <w:b/>
                <w:bCs/>
                <w:snapToGrid/>
                <w:szCs w:val="22"/>
                <w:lang w:val="en-GB" w:eastAsia="fr-FR"/>
              </w:rPr>
              <w:tab/>
            </w:r>
            <w:r w:rsidRPr="007400F5">
              <w:rPr>
                <w:b/>
                <w:snapToGrid/>
                <w:szCs w:val="22"/>
                <w:lang w:val="en-GB" w:eastAsia="fr-FR"/>
              </w:rPr>
              <w:t>Name</w:t>
            </w:r>
            <w:r w:rsidRPr="007400F5">
              <w:rPr>
                <w:b/>
                <w:bCs/>
                <w:snapToGrid/>
                <w:szCs w:val="22"/>
                <w:lang w:val="en-GB" w:eastAsia="fr-FR"/>
              </w:rPr>
              <w:t xml:space="preserve"> of the element in the language and script of the community concerned, if applicable</w:t>
            </w:r>
          </w:p>
          <w:p w:rsidR="001616E7" w:rsidRPr="007400F5" w:rsidRDefault="001616E7" w:rsidP="0060298C">
            <w:pPr>
              <w:keepNext/>
              <w:tabs>
                <w:tab w:val="left" w:pos="1134"/>
                <w:tab w:val="left" w:pos="1701"/>
              </w:tabs>
              <w:snapToGrid/>
              <w:ind w:left="113" w:right="113"/>
              <w:rPr>
                <w:bCs/>
                <w:iCs/>
                <w:snapToGrid/>
                <w:sz w:val="18"/>
                <w:szCs w:val="18"/>
                <w:lang w:val="en-GB" w:eastAsia="fr-FR"/>
              </w:rPr>
            </w:pPr>
            <w:r w:rsidRPr="007400F5">
              <w:rPr>
                <w:bCs/>
                <w:iCs/>
                <w:snapToGrid/>
                <w:sz w:val="18"/>
                <w:szCs w:val="18"/>
                <w:lang w:val="en-GB" w:eastAsia="fr-FR"/>
              </w:rPr>
              <w:t xml:space="preserve">This is the official name of the element in the vernacular language, corresponding to its official name in English or French (point B.1). </w:t>
            </w:r>
          </w:p>
          <w:p w:rsidR="001616E7" w:rsidRPr="007400F5" w:rsidRDefault="001616E7"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1616E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1616E7" w:rsidRPr="007400F5" w:rsidRDefault="00BC34AF" w:rsidP="0060298C">
            <w:pPr>
              <w:tabs>
                <w:tab w:val="left" w:pos="1134"/>
                <w:tab w:val="left" w:pos="1701"/>
              </w:tabs>
              <w:snapToGrid/>
              <w:rPr>
                <w:rFonts w:cs="Times New Roman"/>
                <w:snapToGrid/>
                <w:lang w:val="en-GB" w:eastAsia="fr-FR"/>
              </w:rPr>
            </w:pPr>
            <w:r w:rsidRPr="007400F5">
              <w:rPr>
                <w:lang w:val="en-GB"/>
              </w:rPr>
              <w:t>The Madaras in the sacred forests of the Kijimana</w:t>
            </w:r>
          </w:p>
        </w:tc>
      </w:tr>
      <w:tr w:rsidR="001616E7" w:rsidRPr="007400F5" w:rsidTr="003F3521">
        <w:trPr>
          <w:gridAfter w:val="1"/>
          <w:wAfter w:w="25" w:type="dxa"/>
          <w:cantSplit/>
        </w:trPr>
        <w:tc>
          <w:tcPr>
            <w:tcW w:w="9619" w:type="dxa"/>
            <w:tcBorders>
              <w:top w:val="nil"/>
              <w:left w:val="nil"/>
              <w:bottom w:val="single" w:sz="4" w:space="0" w:color="auto"/>
              <w:right w:val="nil"/>
            </w:tcBorders>
            <w:shd w:val="clear" w:color="auto" w:fill="auto"/>
          </w:tcPr>
          <w:p w:rsidR="001616E7" w:rsidRPr="007400F5" w:rsidRDefault="001616E7" w:rsidP="0060298C">
            <w:pPr>
              <w:keepNext/>
              <w:tabs>
                <w:tab w:val="left" w:pos="1134"/>
                <w:tab w:val="left" w:pos="1701"/>
              </w:tabs>
              <w:snapToGrid/>
              <w:ind w:left="113"/>
              <w:jc w:val="left"/>
              <w:rPr>
                <w:b/>
                <w:snapToGrid/>
                <w:lang w:val="en-GB" w:eastAsia="fr-FR"/>
              </w:rPr>
            </w:pPr>
            <w:r w:rsidRPr="007400F5">
              <w:rPr>
                <w:b/>
                <w:bCs/>
                <w:snapToGrid/>
                <w:szCs w:val="22"/>
                <w:lang w:val="en-GB" w:eastAsia="fr-FR"/>
              </w:rPr>
              <w:t>B.3.</w:t>
            </w:r>
            <w:r w:rsidRPr="007400F5">
              <w:rPr>
                <w:b/>
                <w:bCs/>
                <w:snapToGrid/>
                <w:szCs w:val="22"/>
                <w:lang w:val="en-GB" w:eastAsia="fr-FR"/>
              </w:rPr>
              <w:tab/>
            </w:r>
            <w:r w:rsidRPr="007400F5">
              <w:rPr>
                <w:b/>
                <w:snapToGrid/>
                <w:szCs w:val="22"/>
                <w:lang w:val="en-GB" w:eastAsia="fr-FR"/>
              </w:rPr>
              <w:t>Other name(s) of the element, if any</w:t>
            </w:r>
          </w:p>
          <w:p w:rsidR="001616E7" w:rsidRPr="007400F5" w:rsidRDefault="001616E7"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 xml:space="preserve">In addition to the official name(s) of the element (point B.1), mention alternate name(s), if any, by which the element is known. </w:t>
            </w:r>
          </w:p>
        </w:tc>
      </w:tr>
      <w:tr w:rsidR="001616E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1616E7"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1616E7"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Pr="007400F5">
              <w:rPr>
                <w:snapToGrid/>
                <w:szCs w:val="22"/>
                <w:lang w:val="en-GB" w:eastAsia="fr-FR"/>
              </w:rPr>
              <w:fldChar w:fldCharType="end"/>
            </w:r>
          </w:p>
        </w:tc>
      </w:tr>
      <w:tr w:rsidR="001616E7" w:rsidRPr="007400F5" w:rsidTr="003F3521">
        <w:trPr>
          <w:gridAfter w:val="1"/>
          <w:wAfter w:w="25" w:type="dxa"/>
        </w:trPr>
        <w:tc>
          <w:tcPr>
            <w:tcW w:w="9619" w:type="dxa"/>
            <w:tcBorders>
              <w:top w:val="nil"/>
              <w:left w:val="nil"/>
              <w:bottom w:val="single" w:sz="4" w:space="0" w:color="auto"/>
              <w:right w:val="nil"/>
            </w:tcBorders>
            <w:shd w:val="clear" w:color="auto" w:fill="auto"/>
          </w:tcPr>
          <w:p w:rsidR="001616E7" w:rsidRPr="007400F5" w:rsidRDefault="001616E7" w:rsidP="0060298C">
            <w:pPr>
              <w:keepNext/>
              <w:tabs>
                <w:tab w:val="clear" w:pos="567"/>
              </w:tabs>
              <w:snapToGrid/>
              <w:spacing w:before="240"/>
              <w:ind w:left="680" w:hanging="567"/>
              <w:jc w:val="left"/>
              <w:rPr>
                <w:b/>
                <w:snapToGrid/>
                <w:sz w:val="24"/>
                <w:shd w:val="pct15" w:color="auto" w:fill="FFFFFF"/>
                <w:lang w:val="en-GB" w:eastAsia="fr-FR"/>
              </w:rPr>
            </w:pPr>
            <w:r w:rsidRPr="007400F5">
              <w:rPr>
                <w:b/>
                <w:bCs/>
                <w:snapToGrid/>
                <w:sz w:val="24"/>
                <w:lang w:val="en-GB" w:eastAsia="fr-FR"/>
              </w:rPr>
              <w:lastRenderedPageBreak/>
              <w:t>C.</w:t>
            </w:r>
            <w:r w:rsidRPr="007400F5">
              <w:rPr>
                <w:b/>
                <w:bCs/>
                <w:snapToGrid/>
                <w:sz w:val="24"/>
                <w:lang w:val="en-GB" w:eastAsia="fr-FR"/>
              </w:rPr>
              <w:tab/>
              <w:t xml:space="preserve">Name of the communities, groups or, if applicable, </w:t>
            </w:r>
            <w:r w:rsidRPr="007400F5">
              <w:rPr>
                <w:b/>
                <w:snapToGrid/>
                <w:sz w:val="24"/>
                <w:szCs w:val="22"/>
                <w:lang w:val="en-GB" w:eastAsia="fr-FR"/>
              </w:rPr>
              <w:t>individuals</w:t>
            </w:r>
            <w:r w:rsidRPr="007400F5">
              <w:rPr>
                <w:b/>
                <w:bCs/>
                <w:snapToGrid/>
                <w:sz w:val="24"/>
                <w:lang w:val="en-GB" w:eastAsia="fr-FR"/>
              </w:rPr>
              <w:t xml:space="preserve"> concerned</w:t>
            </w:r>
          </w:p>
          <w:p w:rsidR="001616E7" w:rsidRPr="007400F5" w:rsidRDefault="001616E7"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Identify clearly one or several communities, groups or, if applicable, individuals concerned with the nominated element. </w:t>
            </w:r>
          </w:p>
          <w:p w:rsidR="001616E7" w:rsidRPr="007400F5" w:rsidRDefault="001616E7" w:rsidP="0060298C">
            <w:pPr>
              <w:keepNext/>
              <w:tabs>
                <w:tab w:val="left" w:pos="1134"/>
                <w:tab w:val="left" w:pos="1701"/>
                <w:tab w:val="left" w:pos="2268"/>
              </w:tabs>
              <w:snapToGrid/>
              <w:ind w:left="113" w:right="113"/>
              <w:jc w:val="right"/>
              <w:rPr>
                <w:iCs/>
                <w:snapToGrid/>
                <w:sz w:val="18"/>
                <w:szCs w:val="18"/>
                <w:lang w:val="en-GB" w:eastAsia="fr-FR"/>
              </w:rPr>
            </w:pPr>
            <w:r w:rsidRPr="007400F5">
              <w:rPr>
                <w:iCs/>
                <w:snapToGrid/>
                <w:sz w:val="18"/>
                <w:szCs w:val="18"/>
                <w:lang w:val="en-GB" w:eastAsia="fr-FR"/>
              </w:rPr>
              <w:t>Not to exceed 150 words</w:t>
            </w:r>
          </w:p>
        </w:tc>
      </w:tr>
      <w:tr w:rsidR="001616E7" w:rsidRPr="007400F5" w:rsidTr="003F3521">
        <w:trPr>
          <w:gridAfter w:val="1"/>
          <w:wAfter w:w="25" w:type="dxa"/>
        </w:trPr>
        <w:tc>
          <w:tcPr>
            <w:tcW w:w="9619" w:type="dxa"/>
            <w:tcBorders>
              <w:top w:val="single" w:sz="4" w:space="0" w:color="auto"/>
              <w:left w:val="single" w:sz="4" w:space="0" w:color="auto"/>
              <w:right w:val="single" w:sz="4" w:space="0" w:color="auto"/>
            </w:tcBorders>
            <w:shd w:val="clear" w:color="auto" w:fill="auto"/>
            <w:tcMar>
              <w:top w:w="113" w:type="dxa"/>
              <w:left w:w="113" w:type="dxa"/>
              <w:bottom w:w="113" w:type="dxa"/>
              <w:right w:w="113" w:type="dxa"/>
            </w:tcMar>
          </w:tcPr>
          <w:p w:rsidR="001616E7" w:rsidRPr="007400F5" w:rsidRDefault="00BC34AF" w:rsidP="0060298C">
            <w:pPr>
              <w:rPr>
                <w:bCs/>
                <w:snapToGrid/>
                <w:sz w:val="24"/>
                <w:lang w:val="en-GB" w:eastAsia="fr-FR"/>
              </w:rPr>
            </w:pPr>
            <w:r w:rsidRPr="007400F5">
              <w:rPr>
                <w:lang w:val="en-GB"/>
              </w:rPr>
              <w:t xml:space="preserve">The communities concerned are the Kijimana ethnic groups of the coastal region, the nation as a whole, and the international community concerned about ecological disaster in this region. The Kijimana have maintained their relationship with the Madara forests settlements. They comprise nine sub-groups who speak closely related dialects which are used in the cultural practices and traditions associated with the Madaras. The international community concerned about the Kijimana Madaras includes NGOs such as World Wide Nature (WWN), and </w:t>
            </w:r>
            <w:r w:rsidRPr="007400F5">
              <w:rPr>
                <w:lang w:val="en-GB" w:bidi="en-US"/>
              </w:rPr>
              <w:t>Save the Colobus, a conservation organization designed to promote the conservation, preservation and protection of primates like the rare Colobus monkey (</w:t>
            </w:r>
            <w:r w:rsidRPr="007400F5">
              <w:rPr>
                <w:i/>
                <w:lang w:val="en-GB" w:bidi="en-US"/>
              </w:rPr>
              <w:t>Colobus angolensis palliatus</w:t>
            </w:r>
            <w:r w:rsidRPr="007400F5">
              <w:rPr>
                <w:lang w:val="en-GB" w:bidi="en-US"/>
              </w:rPr>
              <w:t>) and its coastal forest habitat in the southern part of the country</w:t>
            </w:r>
          </w:p>
        </w:tc>
      </w:tr>
      <w:tr w:rsidR="001616E7" w:rsidRPr="007400F5" w:rsidTr="003F3521">
        <w:trPr>
          <w:gridAfter w:val="1"/>
          <w:wAfter w:w="25" w:type="dxa"/>
        </w:trPr>
        <w:tc>
          <w:tcPr>
            <w:tcW w:w="9619" w:type="dxa"/>
            <w:tcBorders>
              <w:top w:val="nil"/>
              <w:left w:val="nil"/>
              <w:right w:val="nil"/>
            </w:tcBorders>
            <w:shd w:val="clear" w:color="auto" w:fill="auto"/>
          </w:tcPr>
          <w:p w:rsidR="001616E7" w:rsidRPr="007400F5" w:rsidRDefault="001616E7" w:rsidP="0060298C">
            <w:pPr>
              <w:keepNext/>
              <w:tabs>
                <w:tab w:val="clear" w:pos="567"/>
              </w:tabs>
              <w:snapToGrid/>
              <w:spacing w:before="240"/>
              <w:ind w:left="113"/>
              <w:jc w:val="left"/>
              <w:rPr>
                <w:b/>
                <w:snapToGrid/>
                <w:sz w:val="24"/>
                <w:shd w:val="pct15" w:color="auto" w:fill="FFFFFF"/>
                <w:lang w:val="en-GB" w:eastAsia="fr-FR"/>
              </w:rPr>
            </w:pPr>
            <w:r w:rsidRPr="007400F5">
              <w:rPr>
                <w:b/>
                <w:bCs/>
                <w:snapToGrid/>
                <w:szCs w:val="22"/>
                <w:lang w:val="en-GB" w:eastAsia="fr-FR"/>
              </w:rPr>
              <w:t>D.</w:t>
            </w:r>
            <w:r w:rsidRPr="007400F5">
              <w:rPr>
                <w:b/>
                <w:snapToGrid/>
                <w:sz w:val="24"/>
                <w:lang w:val="en-GB" w:eastAsia="fr-FR"/>
              </w:rPr>
              <w:tab/>
              <w:t>Geographical location and range of the element</w:t>
            </w:r>
          </w:p>
          <w:p w:rsidR="001616E7" w:rsidRPr="007400F5" w:rsidRDefault="001616E7" w:rsidP="0060298C">
            <w:pPr>
              <w:keepNext/>
              <w:tabs>
                <w:tab w:val="left" w:pos="1134"/>
                <w:tab w:val="left" w:pos="1701"/>
                <w:tab w:val="left" w:pos="2268"/>
              </w:tabs>
              <w:snapToGrid/>
              <w:ind w:left="113" w:right="113"/>
              <w:rPr>
                <w:iCs/>
                <w:strike/>
                <w:snapToGrid/>
                <w:sz w:val="18"/>
                <w:szCs w:val="18"/>
                <w:lang w:val="en-GB" w:eastAsia="fr-FR"/>
              </w:rPr>
            </w:pPr>
            <w:r w:rsidRPr="007400F5">
              <w:rPr>
                <w:iCs/>
                <w:snapToGrid/>
                <w:sz w:val="18"/>
                <w:szCs w:val="18"/>
                <w:lang w:val="en-GB" w:eastAsia="fr-FR"/>
              </w:rPr>
              <w:t>Provide information on the distribution of the element, indicating if possible the location(s) in which it is centred. If related elements are practised in neighbouring areas, please so indicate.</w:t>
            </w:r>
          </w:p>
          <w:p w:rsidR="001616E7" w:rsidRPr="007400F5" w:rsidRDefault="001616E7" w:rsidP="0060298C">
            <w:pPr>
              <w:keepNext/>
              <w:tabs>
                <w:tab w:val="left" w:pos="1134"/>
                <w:tab w:val="left" w:pos="1701"/>
                <w:tab w:val="left" w:pos="2268"/>
              </w:tabs>
              <w:snapToGrid/>
              <w:ind w:left="113" w:right="113"/>
              <w:jc w:val="right"/>
              <w:rPr>
                <w:rFonts w:eastAsia="Times New Roman"/>
                <w:b/>
                <w:i/>
                <w:iCs/>
                <w:snapToGrid/>
                <w:sz w:val="24"/>
                <w:lang w:val="en-GB" w:eastAsia="fr-FR"/>
              </w:rPr>
            </w:pPr>
            <w:r w:rsidRPr="007400F5">
              <w:rPr>
                <w:iCs/>
                <w:snapToGrid/>
                <w:sz w:val="18"/>
                <w:szCs w:val="18"/>
                <w:lang w:val="en-GB" w:eastAsia="fr-FR"/>
              </w:rPr>
              <w:t>Not to exceed 150 words</w:t>
            </w:r>
          </w:p>
        </w:tc>
      </w:tr>
      <w:tr w:rsidR="001616E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E841F7" w:rsidRPr="007400F5" w:rsidRDefault="00E841F7" w:rsidP="0060298C">
            <w:pPr>
              <w:rPr>
                <w:lang w:val="en-GB"/>
              </w:rPr>
            </w:pPr>
            <w:r w:rsidRPr="007400F5">
              <w:rPr>
                <w:lang w:val="en-GB"/>
              </w:rPr>
              <w:t xml:space="preserve">The Kijimana people live along the coastal strip of the country. The inhabitants of Country X live in East Africa and in a world-wide diaspora. The international community concerned about the Kijimana Madaras includes NGOs such as World Wide Nature (WWN), and Save the Colobus, whose head offices are located in Europe. </w:t>
            </w:r>
          </w:p>
          <w:p w:rsidR="001616E7" w:rsidRPr="007400F5" w:rsidRDefault="00E841F7" w:rsidP="0060298C">
            <w:pPr>
              <w:tabs>
                <w:tab w:val="clear" w:pos="567"/>
              </w:tabs>
              <w:snapToGrid/>
              <w:rPr>
                <w:rFonts w:eastAsia="Times New Roman"/>
                <w:snapToGrid/>
                <w:lang w:val="en-GB" w:eastAsia="fr-FR"/>
              </w:rPr>
            </w:pPr>
            <w:r w:rsidRPr="007400F5">
              <w:rPr>
                <w:lang w:val="en-GB"/>
              </w:rPr>
              <w:t>[Word count = 52]</w:t>
            </w:r>
          </w:p>
        </w:tc>
      </w:tr>
      <w:tr w:rsidR="001616E7" w:rsidRPr="007400F5" w:rsidTr="003F3521">
        <w:trPr>
          <w:gridAfter w:val="1"/>
          <w:wAfter w:w="25" w:type="dxa"/>
        </w:trPr>
        <w:tc>
          <w:tcPr>
            <w:tcW w:w="9619" w:type="dxa"/>
            <w:tcBorders>
              <w:top w:val="single" w:sz="4" w:space="0" w:color="auto"/>
              <w:left w:val="nil"/>
              <w:bottom w:val="single" w:sz="4" w:space="0" w:color="auto"/>
              <w:right w:val="nil"/>
            </w:tcBorders>
            <w:shd w:val="clear" w:color="auto" w:fill="auto"/>
          </w:tcPr>
          <w:p w:rsidR="001616E7" w:rsidRPr="007400F5" w:rsidRDefault="001616E7"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E.</w:t>
            </w:r>
            <w:r w:rsidRPr="007400F5">
              <w:rPr>
                <w:b/>
                <w:bCs/>
                <w:snapToGrid/>
                <w:sz w:val="24"/>
                <w:lang w:val="en-GB" w:eastAsia="fr-FR"/>
              </w:rPr>
              <w:tab/>
              <w:t>Domain(s) represented by the element</w:t>
            </w:r>
          </w:p>
          <w:p w:rsidR="001616E7" w:rsidRPr="007400F5" w:rsidRDefault="001616E7" w:rsidP="0060298C">
            <w:pPr>
              <w:tabs>
                <w:tab w:val="left" w:pos="1134"/>
                <w:tab w:val="left" w:pos="1701"/>
              </w:tabs>
              <w:snapToGrid/>
              <w:ind w:left="113" w:right="113"/>
              <w:rPr>
                <w:bCs/>
                <w:iCs/>
                <w:snapToGrid/>
                <w:lang w:val="en-GB" w:eastAsia="fr-FR"/>
              </w:rPr>
            </w:pPr>
            <w:r w:rsidRPr="007400F5">
              <w:rPr>
                <w:rFonts w:cs="Times New Roman"/>
                <w:bCs/>
                <w:iCs/>
                <w:snapToGrid/>
                <w:sz w:val="18"/>
                <w:szCs w:val="18"/>
                <w:lang w:val="en-GB" w:eastAsia="fr-FR"/>
              </w:rPr>
              <w:t xml:space="preserve">Tick one or more boxes to identify the domain(s) of intangible cultural heritage manifested by the element, which might include one or more of the domains identified in Article 2.2 of the Convention. If you tick ‘others’, specify the domain(s) in brackets. </w:t>
            </w:r>
          </w:p>
        </w:tc>
      </w:tr>
      <w:tr w:rsidR="001616E7" w:rsidRPr="007400F5" w:rsidTr="003F3521">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p w:rsidR="001616E7"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1616E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1616E7" w:rsidRPr="007400F5">
              <w:rPr>
                <w:rFonts w:eastAsia="Times New Roman"/>
                <w:snapToGrid/>
                <w:sz w:val="20"/>
                <w:szCs w:val="20"/>
                <w:lang w:val="en-GB" w:eastAsia="en-US"/>
              </w:rPr>
              <w:t xml:space="preserve"> oral traditions and expressions, including language as a vehicle of the intangible cultural heritage </w:t>
            </w:r>
          </w:p>
          <w:p w:rsidR="001616E7"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1616E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1616E7" w:rsidRPr="007400F5">
              <w:rPr>
                <w:rFonts w:eastAsia="Times New Roman"/>
                <w:snapToGrid/>
                <w:sz w:val="20"/>
                <w:szCs w:val="20"/>
                <w:lang w:val="en-GB" w:eastAsia="en-US"/>
              </w:rPr>
              <w:t xml:space="preserve"> performing arts</w:t>
            </w:r>
          </w:p>
          <w:p w:rsidR="001616E7"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8"/>
                  <w:enabled/>
                  <w:calcOnExit w:val="0"/>
                  <w:checkBox>
                    <w:sizeAuto/>
                    <w:default w:val="0"/>
                  </w:checkBox>
                </w:ffData>
              </w:fldChar>
            </w:r>
            <w:r w:rsidR="001616E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1616E7" w:rsidRPr="007400F5">
              <w:rPr>
                <w:rFonts w:eastAsia="Times New Roman"/>
                <w:snapToGrid/>
                <w:sz w:val="20"/>
                <w:szCs w:val="20"/>
                <w:lang w:val="en-GB" w:eastAsia="en-US"/>
              </w:rPr>
              <w:t xml:space="preserve"> social practices, rituals and festive events </w:t>
            </w:r>
          </w:p>
          <w:p w:rsidR="001616E7"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9"/>
                  <w:enabled/>
                  <w:calcOnExit w:val="0"/>
                  <w:checkBox>
                    <w:sizeAuto/>
                    <w:default w:val="0"/>
                  </w:checkBox>
                </w:ffData>
              </w:fldChar>
            </w:r>
            <w:r w:rsidR="001616E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1616E7" w:rsidRPr="007400F5">
              <w:rPr>
                <w:rFonts w:eastAsia="Times New Roman"/>
                <w:snapToGrid/>
                <w:sz w:val="20"/>
                <w:szCs w:val="20"/>
                <w:lang w:val="en-GB" w:eastAsia="en-US"/>
              </w:rPr>
              <w:t xml:space="preserve"> knowledge and practices concerning nature and the universe</w:t>
            </w:r>
          </w:p>
          <w:p w:rsidR="001616E7"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8"/>
                  <w:enabled/>
                  <w:calcOnExit w:val="0"/>
                  <w:checkBox>
                    <w:sizeAuto/>
                    <w:default w:val="0"/>
                  </w:checkBox>
                </w:ffData>
              </w:fldChar>
            </w:r>
            <w:r w:rsidR="001616E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1616E7" w:rsidRPr="007400F5">
              <w:rPr>
                <w:rFonts w:eastAsia="Times New Roman"/>
                <w:snapToGrid/>
                <w:sz w:val="20"/>
                <w:szCs w:val="20"/>
                <w:lang w:val="en-GB" w:eastAsia="en-US"/>
              </w:rPr>
              <w:t xml:space="preserve"> traditional craftsmanship </w:t>
            </w:r>
          </w:p>
          <w:p w:rsidR="00E841F7" w:rsidRPr="007400F5" w:rsidRDefault="00E841F7" w:rsidP="0060298C">
            <w:pPr>
              <w:ind w:left="567"/>
              <w:rPr>
                <w:lang w:val="en-GB"/>
              </w:rPr>
            </w:pPr>
            <w:r w:rsidRPr="007400F5">
              <w:rPr>
                <w:rFonts w:eastAsia="Times New Roman"/>
                <w:b/>
                <w:smallCaps/>
                <w:snapToGrid/>
                <w:sz w:val="20"/>
                <w:szCs w:val="20"/>
                <w:lang w:val="en-GB" w:eastAsia="en-US"/>
              </w:rPr>
              <w:t>×</w:t>
            </w:r>
            <w:r w:rsidR="001616E7" w:rsidRPr="007400F5">
              <w:rPr>
                <w:rFonts w:eastAsia="Times New Roman"/>
                <w:b/>
                <w:smallCaps/>
                <w:snapToGrid/>
                <w:sz w:val="20"/>
                <w:szCs w:val="20"/>
                <w:lang w:val="en-GB" w:eastAsia="en-US"/>
              </w:rPr>
              <w:t xml:space="preserve"> </w:t>
            </w:r>
            <w:r w:rsidR="001616E7" w:rsidRPr="007400F5">
              <w:rPr>
                <w:rFonts w:eastAsia="Times New Roman"/>
                <w:bCs/>
                <w:snapToGrid/>
                <w:sz w:val="20"/>
                <w:szCs w:val="20"/>
                <w:lang w:val="en-GB" w:eastAsia="en-US"/>
              </w:rPr>
              <w:t>other(s)</w:t>
            </w:r>
            <w:r w:rsidR="001616E7" w:rsidRPr="007400F5">
              <w:rPr>
                <w:rFonts w:eastAsia="Times New Roman"/>
                <w:b/>
                <w:smallCaps/>
                <w:snapToGrid/>
                <w:sz w:val="20"/>
                <w:szCs w:val="20"/>
                <w:lang w:val="en-GB" w:eastAsia="en-US"/>
              </w:rPr>
              <w:t xml:space="preserve"> </w:t>
            </w:r>
            <w:r w:rsidR="001616E7" w:rsidRPr="007400F5">
              <w:rPr>
                <w:rFonts w:eastAsia="Times New Roman"/>
                <w:smallCaps/>
                <w:snapToGrid/>
                <w:sz w:val="20"/>
                <w:szCs w:val="20"/>
                <w:lang w:val="en-GB" w:eastAsia="en-US"/>
              </w:rPr>
              <w:t>(</w:t>
            </w:r>
            <w:r w:rsidRPr="007400F5">
              <w:rPr>
                <w:lang w:val="en-GB"/>
              </w:rPr>
              <w:t xml:space="preserve">The Madaras are the domains of the Kijimana. They consist of about fifty fortified historic settlements in sacred forests in the coastal region. These Madaras, including burial areas and shrines, are associated with Kijimana traditions and cultural practices aimed at ensuring cohesive and peaceful social coexistence. </w:t>
            </w:r>
          </w:p>
          <w:p w:rsidR="00E841F7" w:rsidRPr="007400F5" w:rsidRDefault="00E841F7" w:rsidP="0060298C">
            <w:pPr>
              <w:rPr>
                <w:lang w:val="en-GB"/>
              </w:rPr>
            </w:pPr>
            <w:r w:rsidRPr="007400F5">
              <w:rPr>
                <w:lang w:val="en-GB"/>
              </w:rPr>
              <w:t xml:space="preserve">The Councils of Elders are the custodians of these Madaras and the related cultural expressions. The Council administers justice and is the final court of appeal, overseeing the daily activities of the community. The Council is the highest social and political organ in the community, drawing its powers from oaths taken by its members and rituals performed to ordain them into the Council of Elders. Traditional rituals and oath taking are required to gain membership to the Council. It </w:t>
            </w:r>
            <w:r w:rsidRPr="007400F5">
              <w:rPr>
                <w:lang w:val="en-GB"/>
              </w:rPr>
              <w:lastRenderedPageBreak/>
              <w:t xml:space="preserve">sometimes takes many years before a man can be fully initiated into the Council of Elders as they have to observe a high standard of conduct throughout their lives. </w:t>
            </w:r>
          </w:p>
          <w:p w:rsidR="001616E7" w:rsidRPr="007400F5" w:rsidRDefault="00E841F7" w:rsidP="0060298C">
            <w:pPr>
              <w:rPr>
                <w:lang w:val="en-GB"/>
              </w:rPr>
            </w:pPr>
            <w:r w:rsidRPr="007400F5">
              <w:rPr>
                <w:lang w:val="en-GB"/>
              </w:rPr>
              <w:t>The Council of Elders presides over religious ceremonies within the community. It is the custodian of intangible cultural heritage of the Kijimana. It formulates and regulates rules and taboos by consensus and oversees their enforcement; mostly for purposes of harmonious living between the people and nature. Community members would be taken to the traditional court and be charged heavily by the council of elders for vandalizing medicinal plants. They designate disciplinary measures for infractions and take care of political, judicial and social justice. The Council of Elders forges and nurtures good relations with other communities for peaceful coexistence. They coordinate indigenous knowledge transfer to young members of the community.</w:t>
            </w:r>
            <w:r w:rsidR="001616E7" w:rsidRPr="007400F5">
              <w:rPr>
                <w:rFonts w:eastAsia="Times New Roman"/>
                <w:smallCaps/>
                <w:snapToGrid/>
                <w:lang w:val="en-GB" w:eastAsia="fr-FR"/>
              </w:rPr>
              <w:t>)</w:t>
            </w:r>
          </w:p>
        </w:tc>
      </w:tr>
      <w:tr w:rsidR="001616E7" w:rsidRPr="007400F5" w:rsidTr="003F3521">
        <w:trPr>
          <w:gridAfter w:val="1"/>
          <w:wAfter w:w="25" w:type="dxa"/>
          <w:cantSplit/>
        </w:trPr>
        <w:tc>
          <w:tcPr>
            <w:tcW w:w="9619" w:type="dxa"/>
            <w:tcBorders>
              <w:top w:val="single" w:sz="4" w:space="0" w:color="auto"/>
              <w:left w:val="nil"/>
              <w:bottom w:val="single" w:sz="4" w:space="0" w:color="auto"/>
              <w:right w:val="nil"/>
            </w:tcBorders>
            <w:shd w:val="clear" w:color="auto" w:fill="auto"/>
          </w:tcPr>
          <w:p w:rsidR="001616E7" w:rsidRPr="007400F5" w:rsidRDefault="001616E7" w:rsidP="0060298C">
            <w:pPr>
              <w:keepNext/>
              <w:tabs>
                <w:tab w:val="left" w:pos="1134"/>
                <w:tab w:val="left" w:pos="1701"/>
              </w:tabs>
              <w:snapToGrid/>
              <w:spacing w:before="240"/>
              <w:ind w:left="567" w:right="113" w:hanging="454"/>
              <w:rPr>
                <w:b/>
                <w:bCs/>
                <w:snapToGrid/>
                <w:sz w:val="24"/>
                <w:shd w:val="pct15" w:color="auto" w:fill="FFFFFF"/>
                <w:lang w:val="en-GB" w:eastAsia="fr-FR"/>
              </w:rPr>
            </w:pPr>
            <w:r w:rsidRPr="007400F5">
              <w:rPr>
                <w:b/>
                <w:bCs/>
                <w:snapToGrid/>
                <w:sz w:val="24"/>
                <w:lang w:val="en-GB" w:eastAsia="fr-FR"/>
              </w:rPr>
              <w:lastRenderedPageBreak/>
              <w:t>F.</w:t>
            </w:r>
            <w:r w:rsidRPr="007400F5">
              <w:rPr>
                <w:b/>
                <w:bCs/>
                <w:snapToGrid/>
                <w:sz w:val="24"/>
                <w:lang w:val="en-GB" w:eastAsia="fr-FR"/>
              </w:rPr>
              <w:tab/>
              <w:t>Contact person for correspondence</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Provide the name, address and other contact information of the person responsible for correspondence concerning the nomination. If an e-mail address cannot be provided, indicate a fax number. </w:t>
            </w:r>
          </w:p>
          <w:p w:rsidR="001616E7" w:rsidRPr="007400F5" w:rsidRDefault="001616E7" w:rsidP="0060298C">
            <w:pPr>
              <w:keepNext/>
              <w:tabs>
                <w:tab w:val="left" w:pos="1134"/>
                <w:tab w:val="left" w:pos="1701"/>
              </w:tabs>
              <w:snapToGrid/>
              <w:ind w:left="113" w:right="113"/>
              <w:rPr>
                <w:rFonts w:eastAsia="Times New Roman"/>
                <w:iCs/>
                <w:snapToGrid/>
                <w:sz w:val="18"/>
                <w:szCs w:val="18"/>
                <w:lang w:val="en-GB" w:eastAsia="fr-FR"/>
              </w:rPr>
            </w:pPr>
            <w:r w:rsidRPr="007400F5">
              <w:rPr>
                <w:iCs/>
                <w:snapToGrid/>
                <w:sz w:val="18"/>
                <w:szCs w:val="18"/>
                <w:lang w:val="en-GB" w:eastAsia="fr-FR"/>
              </w:rPr>
              <w:t>For multi-national nominations provide complete contact information for one person designated by the States Parties as the main contact person for all correspondence relating to the nomination and for one person in each State Party involved.</w:t>
            </w:r>
          </w:p>
        </w:tc>
      </w:tr>
      <w:tr w:rsidR="001616E7" w:rsidRPr="007400F5" w:rsidTr="003F3521">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980"/>
              <w:gridCol w:w="7629"/>
            </w:tblGrid>
            <w:tr w:rsidR="001616E7" w:rsidRPr="007400F5" w:rsidTr="003F3521">
              <w:tc>
                <w:tcPr>
                  <w:tcW w:w="1980" w:type="dxa"/>
                </w:tcPr>
                <w:p w:rsidR="001616E7" w:rsidRPr="007400F5" w:rsidRDefault="001616E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Title (Ms/Mr, etc.):</w:t>
                  </w:r>
                </w:p>
              </w:tc>
              <w:tc>
                <w:tcPr>
                  <w:tcW w:w="7639" w:type="dxa"/>
                </w:tcPr>
                <w:p w:rsidR="001616E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980" w:type="dxa"/>
                </w:tcPr>
                <w:p w:rsidR="001616E7" w:rsidRPr="007400F5" w:rsidRDefault="001616E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Family name:</w:t>
                  </w:r>
                </w:p>
              </w:tc>
              <w:tc>
                <w:tcPr>
                  <w:tcW w:w="7639" w:type="dxa"/>
                </w:tcPr>
                <w:p w:rsidR="001616E7"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980" w:type="dxa"/>
                </w:tcPr>
                <w:p w:rsidR="001616E7" w:rsidRPr="007400F5" w:rsidRDefault="001616E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Given name:</w:t>
                  </w:r>
                </w:p>
              </w:tc>
              <w:tc>
                <w:tcPr>
                  <w:tcW w:w="7639" w:type="dxa"/>
                </w:tcPr>
                <w:p w:rsidR="001616E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980" w:type="dxa"/>
                </w:tcPr>
                <w:p w:rsidR="001616E7" w:rsidRPr="007400F5" w:rsidRDefault="001616E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Institution/position:</w:t>
                  </w:r>
                </w:p>
              </w:tc>
              <w:tc>
                <w:tcPr>
                  <w:tcW w:w="7639" w:type="dxa"/>
                </w:tcPr>
                <w:p w:rsidR="001616E7" w:rsidRPr="007400F5" w:rsidRDefault="005A1CC8"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Ministry of Culture</w:t>
                  </w:r>
                </w:p>
              </w:tc>
            </w:tr>
            <w:tr w:rsidR="001616E7" w:rsidRPr="007400F5" w:rsidTr="003F3521">
              <w:tc>
                <w:tcPr>
                  <w:tcW w:w="1980" w:type="dxa"/>
                </w:tcPr>
                <w:p w:rsidR="001616E7" w:rsidRPr="007400F5" w:rsidRDefault="001616E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639" w:type="dxa"/>
                </w:tcPr>
                <w:p w:rsidR="001616E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980" w:type="dxa"/>
                </w:tcPr>
                <w:p w:rsidR="001616E7" w:rsidRPr="007400F5" w:rsidRDefault="001616E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639" w:type="dxa"/>
                </w:tcPr>
                <w:p w:rsidR="001616E7"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980" w:type="dxa"/>
                </w:tcPr>
                <w:p w:rsidR="001616E7" w:rsidRPr="007400F5" w:rsidRDefault="001616E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639" w:type="dxa"/>
                </w:tcPr>
                <w:p w:rsidR="001616E7"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980" w:type="dxa"/>
                </w:tcPr>
                <w:p w:rsidR="001616E7" w:rsidRPr="007400F5" w:rsidRDefault="001616E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639" w:type="dxa"/>
                </w:tcPr>
                <w:p w:rsidR="001616E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980" w:type="dxa"/>
                </w:tcPr>
                <w:p w:rsidR="001616E7" w:rsidRPr="007400F5" w:rsidRDefault="001616E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639" w:type="dxa"/>
                </w:tcPr>
                <w:p w:rsidR="001616E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1616E7" w:rsidRPr="007400F5" w:rsidRDefault="001616E7" w:rsidP="0060298C">
            <w:pPr>
              <w:tabs>
                <w:tab w:val="left" w:pos="1134"/>
                <w:tab w:val="left" w:pos="1701"/>
              </w:tabs>
              <w:snapToGrid/>
              <w:ind w:right="113" w:firstLine="567"/>
              <w:rPr>
                <w:rFonts w:cs="Times New Roman"/>
                <w:snapToGrid/>
                <w:lang w:val="en-GB" w:eastAsia="fr-FR"/>
              </w:rPr>
            </w:pPr>
          </w:p>
        </w:tc>
      </w:tr>
      <w:tr w:rsidR="001616E7" w:rsidRPr="007400F5" w:rsidTr="003F3521">
        <w:trPr>
          <w:gridAfter w:val="1"/>
          <w:wAfter w:w="25" w:type="dxa"/>
        </w:trPr>
        <w:tc>
          <w:tcPr>
            <w:tcW w:w="9619" w:type="dxa"/>
            <w:tcBorders>
              <w:top w:val="nil"/>
              <w:left w:val="nil"/>
              <w:bottom w:val="single" w:sz="4" w:space="0" w:color="auto"/>
              <w:right w:val="nil"/>
            </w:tcBorders>
            <w:shd w:val="clear" w:color="auto" w:fill="auto"/>
          </w:tcPr>
          <w:p w:rsidR="001616E7" w:rsidRPr="007400F5" w:rsidRDefault="001616E7" w:rsidP="0060298C">
            <w:pPr>
              <w:keepNext/>
              <w:tabs>
                <w:tab w:val="left" w:pos="1134"/>
                <w:tab w:val="left" w:pos="1701"/>
              </w:tabs>
              <w:snapToGrid/>
              <w:ind w:left="113" w:right="113"/>
              <w:rPr>
                <w:b/>
                <w:bCs/>
                <w:snapToGrid/>
                <w:sz w:val="24"/>
                <w:lang w:val="en-GB" w:eastAsia="fr-FR"/>
              </w:rPr>
            </w:pPr>
            <w:r w:rsidRPr="007400F5">
              <w:rPr>
                <w:b/>
                <w:bCs/>
                <w:snapToGrid/>
                <w:sz w:val="24"/>
                <w:lang w:val="en-GB" w:eastAsia="fr-FR"/>
              </w:rPr>
              <w:lastRenderedPageBreak/>
              <w:t>1.</w:t>
            </w:r>
            <w:r w:rsidRPr="007400F5">
              <w:rPr>
                <w:b/>
                <w:bCs/>
                <w:snapToGrid/>
                <w:sz w:val="24"/>
                <w:lang w:val="en-GB" w:eastAsia="fr-FR"/>
              </w:rPr>
              <w:tab/>
              <w:t>Identification and definition of the element</w:t>
            </w:r>
          </w:p>
          <w:p w:rsidR="001616E7" w:rsidRPr="007400F5" w:rsidRDefault="001616E7"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 xml:space="preserve">For Criterion U.1, the States shall demonstrate that ‘the element constitutes intangible cultural heritage as defined in Article 2 of the Convention’. </w:t>
            </w:r>
          </w:p>
          <w:p w:rsidR="001616E7" w:rsidRPr="007400F5" w:rsidRDefault="001616E7"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This section should address all the significant features of the element as it exists at present, and should include:</w:t>
            </w:r>
          </w:p>
          <w:p w:rsidR="001616E7" w:rsidRPr="007400F5" w:rsidRDefault="001616E7" w:rsidP="00757B37">
            <w:pPr>
              <w:keepNext/>
              <w:numPr>
                <w:ilvl w:val="0"/>
                <w:numId w:val="101"/>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 explanation of its social and cultural functions and meanings today, within and for its community,</w:t>
            </w:r>
          </w:p>
          <w:p w:rsidR="001616E7" w:rsidRPr="007400F5" w:rsidRDefault="001616E7" w:rsidP="00757B37">
            <w:pPr>
              <w:keepNext/>
              <w:numPr>
                <w:ilvl w:val="0"/>
                <w:numId w:val="101"/>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the characteristics of the bearers and practitioners of the element, </w:t>
            </w:r>
          </w:p>
          <w:p w:rsidR="001616E7" w:rsidRPr="007400F5" w:rsidRDefault="001616E7" w:rsidP="00757B37">
            <w:pPr>
              <w:keepNext/>
              <w:numPr>
                <w:ilvl w:val="0"/>
                <w:numId w:val="101"/>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any specific roles or categories of persons with special responsibilities towards the element,</w:t>
            </w:r>
          </w:p>
          <w:p w:rsidR="001616E7" w:rsidRPr="007400F5" w:rsidRDefault="001616E7" w:rsidP="00757B37">
            <w:pPr>
              <w:keepNext/>
              <w:numPr>
                <w:ilvl w:val="0"/>
                <w:numId w:val="101"/>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the current modes of transmission of the knowledge and skills related to the element.</w:t>
            </w:r>
          </w:p>
          <w:p w:rsidR="001616E7" w:rsidRPr="007400F5" w:rsidRDefault="001616E7"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The Committee should receive sufficient information to determine:</w:t>
            </w:r>
            <w:r w:rsidRPr="007400F5" w:rsidDel="009A3293">
              <w:rPr>
                <w:snapToGrid/>
                <w:color w:val="000000"/>
                <w:sz w:val="18"/>
                <w:szCs w:val="18"/>
                <w:lang w:val="en-GB" w:eastAsia="en-US"/>
              </w:rPr>
              <w:t xml:space="preserve"> </w:t>
            </w:r>
          </w:p>
          <w:p w:rsidR="001616E7" w:rsidRPr="007400F5" w:rsidRDefault="001616E7" w:rsidP="00757B37">
            <w:pPr>
              <w:keepNext/>
              <w:numPr>
                <w:ilvl w:val="0"/>
                <w:numId w:val="102"/>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the element is among the ‘practices, representations, expressions, knowledge, skills — as well as the instruments, objects, artefacts and cultural spaces associated therewith —’;</w:t>
            </w:r>
          </w:p>
          <w:p w:rsidR="001616E7" w:rsidRPr="007400F5" w:rsidRDefault="001616E7" w:rsidP="00757B37">
            <w:pPr>
              <w:keepNext/>
              <w:numPr>
                <w:ilvl w:val="0"/>
                <w:numId w:val="102"/>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communities, groups and, in some cases, individuals recognize [it] as part of their cultural heritage’; </w:t>
            </w:r>
          </w:p>
          <w:p w:rsidR="001616E7" w:rsidRPr="007400F5" w:rsidRDefault="001616E7" w:rsidP="00757B37">
            <w:pPr>
              <w:keepNext/>
              <w:numPr>
                <w:ilvl w:val="0"/>
                <w:numId w:val="102"/>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is being ‘transmitted from generation to generation, [and] is constantly recreated by communities and groups in response to their environment, their interaction with nature and their history’; </w:t>
            </w:r>
          </w:p>
          <w:p w:rsidR="001616E7" w:rsidRPr="007400F5" w:rsidRDefault="001616E7" w:rsidP="00757B37">
            <w:pPr>
              <w:keepNext/>
              <w:numPr>
                <w:ilvl w:val="0"/>
                <w:numId w:val="102"/>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provides communities and groups involved with ‘a sense of identity and continuity’; and </w:t>
            </w:r>
          </w:p>
          <w:p w:rsidR="001616E7" w:rsidRPr="007400F5" w:rsidRDefault="001616E7" w:rsidP="00757B37">
            <w:pPr>
              <w:keepNext/>
              <w:numPr>
                <w:ilvl w:val="0"/>
                <w:numId w:val="102"/>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it is not incompatible with ‘existing international human rights instruments as well as with the requirements of mutual respect among communities, groups and individuals, and of sustainable development’.</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Overly technical descriptions should be avoided and submitting States should keep in mind that this section must explain the element to readers who have no prior knowledge or direct experience of it. Nomination files need not address in detail the history of the element, or its origin or antiquity.</w:t>
            </w:r>
          </w:p>
          <w:p w:rsidR="001616E7" w:rsidRPr="007400F5" w:rsidRDefault="001616E7"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1,000 words</w:t>
            </w:r>
          </w:p>
        </w:tc>
      </w:tr>
      <w:tr w:rsidR="001616E7" w:rsidRPr="007400F5" w:rsidTr="003F3521">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7A1E44" w:rsidRPr="007400F5" w:rsidRDefault="007A1E44" w:rsidP="0060298C">
            <w:pPr>
              <w:rPr>
                <w:b/>
                <w:lang w:val="en-GB"/>
              </w:rPr>
            </w:pPr>
            <w:r w:rsidRPr="007400F5">
              <w:rPr>
                <w:lang w:val="en-GB"/>
              </w:rPr>
              <w:t>In 2008, eleven Madaras were inscribed on the World Heritage List. This has helped to increase international tourism in the area, and the inscription of the Madaras on the Intangible Heritage List will further encourage people from abroad to visit these important sites, both to observe the rituals and to see the Colobus monkeys. The traditions and environmental value of the Madara areas will thus be highlighted by the UNESCO inscriptions, and spread around the world</w:t>
            </w:r>
            <w:r w:rsidRPr="007400F5">
              <w:rPr>
                <w:b/>
                <w:lang w:val="en-GB"/>
              </w:rPr>
              <w:t>.</w:t>
            </w:r>
          </w:p>
          <w:p w:rsidR="007A1E44" w:rsidRPr="007400F5" w:rsidRDefault="007A1E44" w:rsidP="0060298C">
            <w:pPr>
              <w:rPr>
                <w:lang w:val="en-GB"/>
              </w:rPr>
            </w:pPr>
            <w:r w:rsidRPr="007400F5">
              <w:rPr>
                <w:lang w:val="en-GB"/>
              </w:rPr>
              <w:t xml:space="preserve">The ancestors of the Kijimana lived in Talana. Due to scarcity of land, they migrated southwards to the present day coast of Country X where they settled in exclusive forested habitats ordinarily known as Madara forests from </w:t>
            </w:r>
            <w:r w:rsidR="007E7EAB" w:rsidRPr="007400F5">
              <w:rPr>
                <w:lang w:val="en-GB"/>
              </w:rPr>
              <w:t xml:space="preserve">the </w:t>
            </w:r>
            <w:r w:rsidRPr="007400F5">
              <w:rPr>
                <w:lang w:val="en-GB"/>
              </w:rPr>
              <w:t xml:space="preserve">early 16th century. </w:t>
            </w:r>
          </w:p>
          <w:p w:rsidR="007A1E44" w:rsidRPr="007400F5" w:rsidRDefault="007A1E44" w:rsidP="0060298C">
            <w:pPr>
              <w:rPr>
                <w:lang w:val="en-GB"/>
              </w:rPr>
            </w:pPr>
            <w:r w:rsidRPr="007400F5">
              <w:rPr>
                <w:lang w:val="en-GB"/>
              </w:rPr>
              <w:t xml:space="preserve">Although migration from Talana became a core symbol of Kijimana identity it is not unique to this group and we do not know whether this oral tradition is correct. Jones says that large numbers of people who tell the legend of Talana did not actually come from there at all (E.A. Jones, </w:t>
            </w:r>
            <w:r w:rsidRPr="007400F5">
              <w:rPr>
                <w:i/>
                <w:lang w:val="en-GB"/>
              </w:rPr>
              <w:t>A history of African Societies</w:t>
            </w:r>
            <w:r w:rsidRPr="007400F5">
              <w:rPr>
                <w:lang w:val="en-GB"/>
              </w:rPr>
              <w:t>, 1997). The nine original Kijimana groups most probably assimilated people from many other ethno-linguistic groups. Kijimana Madaras may therefore have a stronger or weaker factual reference to the Talana traditions depending on their historical trajectories. Archaeological investigations at Madara sites will probably help to answer some of these questions.</w:t>
            </w:r>
          </w:p>
          <w:p w:rsidR="007A1E44" w:rsidRPr="007400F5" w:rsidRDefault="007A1E44" w:rsidP="0060298C">
            <w:pPr>
              <w:rPr>
                <w:lang w:val="en-GB"/>
              </w:rPr>
            </w:pPr>
            <w:r w:rsidRPr="007400F5">
              <w:rPr>
                <w:lang w:val="en-GB"/>
              </w:rPr>
              <w:t xml:space="preserve">Brown’s analysis of the legend of the origins of the Kijimana in Talana (T. Brown, </w:t>
            </w:r>
            <w:r w:rsidRPr="007400F5">
              <w:rPr>
                <w:i/>
                <w:lang w:val="en-GB"/>
              </w:rPr>
              <w:t>The Madara Complex</w:t>
            </w:r>
            <w:r w:rsidRPr="007400F5">
              <w:rPr>
                <w:lang w:val="en-GB"/>
              </w:rPr>
              <w:t xml:space="preserve">, 1978) – the Talana legend – suggests that it is both a coherent historical narrative of the sixteenth century migration and a charter for the social institutions of the Kijimana. The kinds of commercial interaction between the Kijimana and their </w:t>
            </w:r>
            <w:r w:rsidR="004565B9" w:rsidRPr="007400F5">
              <w:rPr>
                <w:lang w:val="en-GB"/>
              </w:rPr>
              <w:t>neighbour</w:t>
            </w:r>
            <w:r w:rsidRPr="007400F5">
              <w:rPr>
                <w:lang w:val="en-GB"/>
              </w:rPr>
              <w:t xml:space="preserve">s prior to the nineteenth century supported the close-knit settlement pattern of the Kijimana in Madaras and the age system which concentrated authority in the hands of the elders. With the emergence of new trading relationships in the nineteenth century, dramatic commercial expansion enriched younger men and challenged the power of the elders. In the colonial period, the Kijimana were economically isolated by the construction of the colonial railway and became more dependent on their </w:t>
            </w:r>
            <w:r w:rsidR="004565B9" w:rsidRPr="007400F5">
              <w:rPr>
                <w:lang w:val="en-GB"/>
              </w:rPr>
              <w:t>neighbour</w:t>
            </w:r>
            <w:r w:rsidRPr="007400F5">
              <w:rPr>
                <w:lang w:val="en-GB"/>
              </w:rPr>
              <w:t xml:space="preserve">s. </w:t>
            </w:r>
          </w:p>
          <w:p w:rsidR="007A1E44" w:rsidRPr="007400F5" w:rsidRDefault="007A1E44" w:rsidP="0060298C">
            <w:pPr>
              <w:rPr>
                <w:lang w:val="en-GB"/>
              </w:rPr>
            </w:pPr>
            <w:r w:rsidRPr="007400F5">
              <w:rPr>
                <w:lang w:val="en-GB"/>
              </w:rPr>
              <w:t xml:space="preserve">These changes in the economic and social situation of the Kijimana led to a pattern of migration </w:t>
            </w:r>
            <w:r w:rsidRPr="007400F5">
              <w:rPr>
                <w:lang w:val="en-GB"/>
              </w:rPr>
              <w:lastRenderedPageBreak/>
              <w:t xml:space="preserve">out of the Madaras that started in the nineteenth century and increased during the twentieth century. Today, the Kijimana increasingly leave the villages near the Madaras to look for employment on multinational sisal plantations where they live as squatters – abandoning the traditions, customs and cultural life of the Kijimana. This movement to the informal settlements has threatened the social fabric that holds them together. Those who have moved from the Madaras into the informal settlements are referred to as squatters and are confronted with conflicts arising from social misunderstanding and unequal distribution of resources. This was heightened during the pre-election violence in the area in 2007. </w:t>
            </w:r>
          </w:p>
          <w:p w:rsidR="001616E7" w:rsidRPr="007400F5" w:rsidRDefault="007A1E44" w:rsidP="0060298C">
            <w:pPr>
              <w:tabs>
                <w:tab w:val="left" w:pos="1134"/>
                <w:tab w:val="left" w:pos="1701"/>
              </w:tabs>
              <w:snapToGrid/>
              <w:rPr>
                <w:lang w:val="en-GB"/>
              </w:rPr>
            </w:pPr>
            <w:r w:rsidRPr="007400F5">
              <w:rPr>
                <w:lang w:val="en-GB"/>
              </w:rPr>
              <w:t xml:space="preserve">Given their background within the forests, there were codes of ethics and governance systems, traditions, rituals and practices that sustained peaceful coexistence among the Kijimana communities. It is these traditions and cultural practices – ridiculing socially deviant </w:t>
            </w:r>
            <w:r w:rsidR="00295F09" w:rsidRPr="007400F5">
              <w:rPr>
                <w:lang w:val="en-GB"/>
              </w:rPr>
              <w:t>behaviour</w:t>
            </w:r>
            <w:r w:rsidRPr="007400F5">
              <w:rPr>
                <w:lang w:val="en-GB"/>
              </w:rPr>
              <w:t xml:space="preserve"> – that protected the Kijimana communities and guaranteed harmonious co-existence with the natural environment. Some of the traditions and practices associated with the Madaras are the Praying Ritual, Burying the Dead, Oath Taking, and the use of Talismans.</w:t>
            </w:r>
          </w:p>
          <w:p w:rsidR="007E7EAB" w:rsidRPr="007400F5" w:rsidRDefault="007E7EAB" w:rsidP="0060298C">
            <w:pPr>
              <w:rPr>
                <w:lang w:val="en-GB"/>
              </w:rPr>
            </w:pPr>
            <w:r w:rsidRPr="007400F5">
              <w:rPr>
                <w:lang w:val="en-GB"/>
              </w:rPr>
              <w:t xml:space="preserve">Due to pressure on land resources, urbanization and social transformation, the traditions and cultural practices associated with the Madara settlements are fast diminishing, posing a great danger to the social fabric and cohesiveness among the Kijimana communities who venerate and celebrate the traditions and cultural practices as their identity and symbol of continuity. The use of natural resources within the Madaras is regulated by traditional knowledge and practices whose disappearance threatens the conservation of forest biodiversity. </w:t>
            </w:r>
          </w:p>
          <w:p w:rsidR="007A1E44" w:rsidRPr="007400F5" w:rsidRDefault="007E7EAB" w:rsidP="0060298C">
            <w:pPr>
              <w:tabs>
                <w:tab w:val="left" w:pos="1134"/>
                <w:tab w:val="left" w:pos="1701"/>
              </w:tabs>
              <w:snapToGrid/>
              <w:rPr>
                <w:rFonts w:cs="Times New Roman"/>
                <w:snapToGrid/>
                <w:lang w:val="en-GB" w:eastAsia="fr-FR"/>
              </w:rPr>
            </w:pPr>
            <w:r w:rsidRPr="007400F5">
              <w:rPr>
                <w:lang w:val="en-GB"/>
              </w:rPr>
              <w:t>[Word count = 628</w:t>
            </w:r>
            <w:r w:rsidR="007A1E44" w:rsidRPr="007400F5">
              <w:rPr>
                <w:lang w:val="en-GB"/>
              </w:rPr>
              <w:t>]</w:t>
            </w:r>
          </w:p>
        </w:tc>
      </w:tr>
      <w:tr w:rsidR="001616E7" w:rsidRPr="007400F5" w:rsidTr="003F3521">
        <w:trPr>
          <w:gridAfter w:val="1"/>
          <w:wAfter w:w="25" w:type="dxa"/>
          <w:cantSplit/>
        </w:trPr>
        <w:tc>
          <w:tcPr>
            <w:tcW w:w="9619" w:type="dxa"/>
            <w:tcBorders>
              <w:top w:val="nil"/>
              <w:left w:val="nil"/>
              <w:bottom w:val="single" w:sz="4" w:space="0" w:color="auto"/>
              <w:right w:val="nil"/>
            </w:tcBorders>
            <w:shd w:val="clear" w:color="auto" w:fill="auto"/>
          </w:tcPr>
          <w:p w:rsidR="001616E7" w:rsidRPr="007400F5" w:rsidRDefault="001616E7" w:rsidP="0060298C">
            <w:pPr>
              <w:keepNext/>
              <w:tabs>
                <w:tab w:val="left" w:pos="1134"/>
                <w:tab w:val="left" w:pos="1701"/>
              </w:tabs>
              <w:snapToGrid/>
              <w:spacing w:before="240"/>
              <w:ind w:left="113"/>
              <w:jc w:val="left"/>
              <w:rPr>
                <w:b/>
                <w:snapToGrid/>
                <w:sz w:val="24"/>
                <w:shd w:val="pct15" w:color="auto" w:fill="FFFFFF"/>
                <w:lang w:val="en-GB" w:eastAsia="fr-FR"/>
              </w:rPr>
            </w:pPr>
            <w:r w:rsidRPr="007400F5">
              <w:rPr>
                <w:b/>
                <w:bCs/>
                <w:snapToGrid/>
                <w:sz w:val="24"/>
                <w:lang w:val="en-GB" w:eastAsia="fr-FR"/>
              </w:rPr>
              <w:lastRenderedPageBreak/>
              <w:t>2.</w:t>
            </w:r>
            <w:r w:rsidRPr="007400F5">
              <w:rPr>
                <w:b/>
                <w:bCs/>
                <w:snapToGrid/>
                <w:sz w:val="24"/>
                <w:lang w:val="en-GB" w:eastAsia="fr-FR"/>
              </w:rPr>
              <w:tab/>
              <w:t>Need for urgent safeguarding</w:t>
            </w:r>
          </w:p>
          <w:p w:rsidR="001616E7" w:rsidRPr="007400F5" w:rsidRDefault="001616E7"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iCs/>
                <w:snapToGrid/>
                <w:sz w:val="18"/>
                <w:szCs w:val="18"/>
                <w:lang w:val="en-GB" w:eastAsia="fr-FR"/>
              </w:rPr>
              <w:t xml:space="preserve">For Criterion U.2, the States shall demonstrate that ‘the element is in urgent need of safeguarding because its viability is at risk despite the efforts of the community, group or, if applicable, individuals and State(s) Party(ies) concerned’. </w:t>
            </w:r>
          </w:p>
          <w:p w:rsidR="001616E7" w:rsidRPr="007400F5" w:rsidRDefault="001616E7"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Describe the current level of viability of the element, particularly the frequency and extent of its practice, the strength of traditional modes of transmission, the demographics of practitioners and audiences and its sustainability.</w:t>
            </w:r>
          </w:p>
          <w:p w:rsidR="001616E7" w:rsidRPr="007400F5" w:rsidRDefault="001616E7"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 xml:space="preserve">Identify and describe the threats to the element’s continued transmission and enactment and describe the severity and immediacy of those threats. The threats described here should be specific to the element concerned, but not a generic cause that would be applicable to any intangible heritage. </w:t>
            </w:r>
          </w:p>
          <w:p w:rsidR="001616E7" w:rsidRPr="007400F5" w:rsidRDefault="001616E7" w:rsidP="0060298C">
            <w:pPr>
              <w:keepNext/>
              <w:tabs>
                <w:tab w:val="left" w:pos="1134"/>
                <w:tab w:val="left" w:pos="1701"/>
              </w:tabs>
              <w:snapToGrid/>
              <w:ind w:left="113" w:right="113"/>
              <w:jc w:val="right"/>
              <w:rPr>
                <w:rFonts w:eastAsia="Times New Roman"/>
                <w:iCs/>
                <w:snapToGrid/>
                <w:sz w:val="20"/>
                <w:lang w:val="en-GB" w:eastAsia="fr-FR"/>
              </w:rPr>
            </w:pPr>
            <w:r w:rsidRPr="007400F5">
              <w:rPr>
                <w:rFonts w:eastAsia="Times New Roman"/>
                <w:iCs/>
                <w:snapToGrid/>
                <w:sz w:val="18"/>
                <w:szCs w:val="18"/>
                <w:lang w:val="en-GB" w:eastAsia="fr-FR"/>
              </w:rPr>
              <w:t>Not to exceed 1,000 words</w:t>
            </w:r>
          </w:p>
        </w:tc>
      </w:tr>
      <w:tr w:rsidR="001616E7" w:rsidRPr="007400F5" w:rsidTr="003F3521">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5A1CC8" w:rsidRPr="007400F5" w:rsidRDefault="005A1CC8" w:rsidP="0060298C">
            <w:pPr>
              <w:rPr>
                <w:lang w:val="en-GB"/>
              </w:rPr>
            </w:pPr>
            <w:r w:rsidRPr="007400F5">
              <w:rPr>
                <w:lang w:val="en-GB"/>
              </w:rPr>
              <w:t xml:space="preserve">Traditions and practices associated with the cultural space of Madara forests remain viable because they continue to be </w:t>
            </w:r>
            <w:r w:rsidR="001773D5" w:rsidRPr="007400F5">
              <w:rPr>
                <w:lang w:val="en-GB"/>
              </w:rPr>
              <w:t>practised</w:t>
            </w:r>
            <w:r w:rsidRPr="007400F5">
              <w:rPr>
                <w:lang w:val="en-GB"/>
              </w:rPr>
              <w:t xml:space="preserve"> and uphold peace and inclusive harmonious life in Kijimana society. Most practices associated with the Madaras are </w:t>
            </w:r>
            <w:r w:rsidR="001773D5" w:rsidRPr="007400F5">
              <w:rPr>
                <w:lang w:val="en-GB"/>
              </w:rPr>
              <w:t>practised</w:t>
            </w:r>
            <w:r w:rsidRPr="007400F5">
              <w:rPr>
                <w:lang w:val="en-GB"/>
              </w:rPr>
              <w:t xml:space="preserve"> today but with decreasing frequency, as some people have moved away from the villages near the Madaras. </w:t>
            </w:r>
          </w:p>
          <w:p w:rsidR="005A1CC8" w:rsidRPr="007400F5" w:rsidRDefault="005A1CC8" w:rsidP="0060298C">
            <w:pPr>
              <w:rPr>
                <w:lang w:val="en-GB"/>
              </w:rPr>
            </w:pPr>
            <w:r w:rsidRPr="007400F5">
              <w:rPr>
                <w:lang w:val="en-GB"/>
              </w:rPr>
              <w:t>If these practices die out, tourism opportunities provide a chance to extend knowledge of the practices associated with the Madaras to other interested parties so that Madara practices can become more viable by being applied in different situations around the world. They could become models for ecological forest management in other locations.</w:t>
            </w:r>
          </w:p>
          <w:p w:rsidR="001616E7" w:rsidRPr="007400F5" w:rsidRDefault="005A1CC8" w:rsidP="0060298C">
            <w:pPr>
              <w:tabs>
                <w:tab w:val="left" w:pos="1134"/>
                <w:tab w:val="left" w:pos="1701"/>
              </w:tabs>
              <w:snapToGrid/>
              <w:rPr>
                <w:lang w:val="en-GB"/>
              </w:rPr>
            </w:pPr>
            <w:r w:rsidRPr="007400F5">
              <w:rPr>
                <w:lang w:val="en-GB"/>
              </w:rPr>
              <w:t>The international community concerned about the Kijimana Madaras includes NGOs such as the World Wide Nature (WWN) and Save the Colobus. The survival of these NGOs is ensured because they have a broad range of funding sources, and in turn their actions make the Madaras more viable ecosystems because they reduce unwanted exploitation of the ecological resources.</w:t>
            </w:r>
          </w:p>
          <w:p w:rsidR="005A1CC8" w:rsidRPr="007400F5" w:rsidRDefault="005A1CC8" w:rsidP="0060298C">
            <w:pPr>
              <w:rPr>
                <w:lang w:val="en-GB"/>
              </w:rPr>
            </w:pPr>
            <w:r w:rsidRPr="007400F5">
              <w:rPr>
                <w:lang w:val="en-GB"/>
              </w:rPr>
              <w:t xml:space="preserve">Even though there is a strong wish among the Kijimana people to safeguard their traditional practices together with the associated cultural spaces, the communities are vulnerable to social </w:t>
            </w:r>
            <w:r w:rsidRPr="007400F5">
              <w:rPr>
                <w:lang w:val="en-GB"/>
              </w:rPr>
              <w:lastRenderedPageBreak/>
              <w:t xml:space="preserve">conflicts and the environment of the Madaras is vulnerable to ecological degradation, because of globalization, modernization, socialization, formal education, religious conversion, tourism, land reforms and migration. The proposed element is seriously threatened because of the advanced age of most of the elders. </w:t>
            </w:r>
          </w:p>
          <w:p w:rsidR="005A1CC8" w:rsidRPr="007400F5" w:rsidRDefault="005A1CC8" w:rsidP="0060298C">
            <w:pPr>
              <w:rPr>
                <w:lang w:val="en-GB"/>
              </w:rPr>
            </w:pPr>
            <w:r w:rsidRPr="007400F5">
              <w:rPr>
                <w:lang w:val="en-GB"/>
              </w:rPr>
              <w:t>The associated cultural spaces are indispensable for the enactment of the element. Over the past decades, a number of Madaras have ended up within private land holdings. This may be for example due to uninformed land-use policies, resulting in Madara land being allocated as part of settlement schemes. The legal protection of Madaras involves placing constraints on local development. In some cases this is resisted and in others sales and transfers of lands take place.</w:t>
            </w:r>
          </w:p>
        </w:tc>
      </w:tr>
      <w:tr w:rsidR="001616E7" w:rsidRPr="007400F5" w:rsidTr="003F3521">
        <w:trPr>
          <w:gridAfter w:val="1"/>
          <w:wAfter w:w="25" w:type="dxa"/>
          <w:cantSplit/>
        </w:trPr>
        <w:tc>
          <w:tcPr>
            <w:tcW w:w="9619" w:type="dxa"/>
            <w:tcBorders>
              <w:top w:val="nil"/>
              <w:left w:val="nil"/>
              <w:bottom w:val="nil"/>
              <w:right w:val="nil"/>
            </w:tcBorders>
            <w:shd w:val="clear" w:color="auto" w:fill="auto"/>
          </w:tcPr>
          <w:p w:rsidR="001616E7" w:rsidRPr="007400F5" w:rsidRDefault="001616E7" w:rsidP="0060298C">
            <w:pPr>
              <w:keepNext/>
              <w:tabs>
                <w:tab w:val="left" w:pos="1134"/>
                <w:tab w:val="left" w:pos="1701"/>
              </w:tabs>
              <w:snapToGrid/>
              <w:ind w:left="113"/>
              <w:jc w:val="left"/>
              <w:rPr>
                <w:b/>
                <w:snapToGrid/>
                <w:sz w:val="24"/>
                <w:shd w:val="pct15" w:color="auto" w:fill="FFFFFF"/>
                <w:lang w:val="en-GB" w:eastAsia="fr-FR"/>
              </w:rPr>
            </w:pPr>
            <w:r w:rsidRPr="007400F5">
              <w:rPr>
                <w:rFonts w:eastAsia="Times New Roman"/>
                <w:b/>
                <w:smallCaps/>
                <w:snapToGrid/>
                <w:sz w:val="24"/>
                <w:lang w:val="en-GB" w:eastAsia="fr-FR"/>
              </w:rPr>
              <w:lastRenderedPageBreak/>
              <w:t>3.</w:t>
            </w:r>
            <w:r w:rsidRPr="007400F5">
              <w:rPr>
                <w:rFonts w:eastAsia="Times New Roman"/>
                <w:b/>
                <w:smallCaps/>
                <w:snapToGrid/>
                <w:sz w:val="24"/>
                <w:lang w:val="en-GB" w:eastAsia="fr-FR"/>
              </w:rPr>
              <w:tab/>
            </w:r>
            <w:r w:rsidRPr="007400F5">
              <w:rPr>
                <w:b/>
                <w:bCs/>
                <w:snapToGrid/>
                <w:sz w:val="24"/>
                <w:lang w:val="en-GB" w:eastAsia="fr-FR"/>
              </w:rPr>
              <w:t>Safeguarding measures</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U.3, the States shall demonstrate that ‘safeguarding measures are elaborated that may enable the community, group or, if applicable, individuals concerned to continue the practice and transmission of the element’. </w:t>
            </w:r>
          </w:p>
        </w:tc>
      </w:tr>
      <w:tr w:rsidR="001616E7" w:rsidRPr="007400F5" w:rsidTr="003F3521">
        <w:trPr>
          <w:gridAfter w:val="1"/>
          <w:wAfter w:w="25" w:type="dxa"/>
          <w:cantSplit/>
        </w:trPr>
        <w:tc>
          <w:tcPr>
            <w:tcW w:w="9619" w:type="dxa"/>
            <w:tcBorders>
              <w:top w:val="nil"/>
              <w:left w:val="nil"/>
              <w:bottom w:val="single" w:sz="4" w:space="0" w:color="auto"/>
              <w:right w:val="nil"/>
            </w:tcBorders>
            <w:shd w:val="clear" w:color="auto" w:fill="auto"/>
          </w:tcPr>
          <w:p w:rsidR="001616E7" w:rsidRPr="007400F5" w:rsidRDefault="001616E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3.a.</w:t>
            </w:r>
            <w:r w:rsidRPr="007400F5">
              <w:rPr>
                <w:b/>
                <w:bCs/>
                <w:snapToGrid/>
                <w:szCs w:val="22"/>
                <w:lang w:val="en-GB" w:eastAsia="fr-FR"/>
              </w:rPr>
              <w:tab/>
              <w:t>Past and current</w:t>
            </w:r>
            <w:r w:rsidRPr="007400F5">
              <w:rPr>
                <w:b/>
                <w:snapToGrid/>
                <w:szCs w:val="22"/>
                <w:lang w:val="en-GB" w:eastAsia="fr-FR"/>
              </w:rPr>
              <w:t xml:space="preserve"> efforts to safeguard the element</w:t>
            </w:r>
          </w:p>
          <w:p w:rsidR="001616E7" w:rsidRPr="007400F5" w:rsidRDefault="001616E7"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feasibility of safeguarding depends in large part on the aspirations and commitment of the community, group or, if applicable, individuals concerned. D</w:t>
            </w:r>
            <w:r w:rsidRPr="007400F5">
              <w:rPr>
                <w:iCs/>
                <w:snapToGrid/>
                <w:sz w:val="18"/>
                <w:szCs w:val="18"/>
                <w:lang w:val="en-GB" w:eastAsia="fr-FR"/>
              </w:rPr>
              <w:t>escribe past and current efforts of the concerned communities, groups or, if applicable, individuals to ensure the viability of the element.</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Describe also past and current efforts of the concerned State(s) Party(ies) to safeguard the element, taking note of external or internal constraints, such as limited resources.</w:t>
            </w:r>
          </w:p>
          <w:p w:rsidR="001616E7" w:rsidRPr="007400F5" w:rsidRDefault="001616E7" w:rsidP="0060298C">
            <w:pPr>
              <w:keepNext/>
              <w:tabs>
                <w:tab w:val="left" w:pos="1134"/>
                <w:tab w:val="left" w:pos="1701"/>
              </w:tabs>
              <w:snapToGrid/>
              <w:ind w:left="113" w:right="113"/>
              <w:jc w:val="right"/>
              <w:rPr>
                <w:rFonts w:eastAsia="Times New Roman"/>
                <w:i/>
                <w:iCs/>
                <w:snapToGrid/>
                <w:sz w:val="20"/>
                <w:lang w:val="en-GB" w:eastAsia="fr-FR"/>
              </w:rPr>
            </w:pPr>
            <w:r w:rsidRPr="007400F5">
              <w:rPr>
                <w:bCs/>
                <w:iCs/>
                <w:snapToGrid/>
                <w:sz w:val="18"/>
                <w:szCs w:val="18"/>
                <w:lang w:val="en-GB" w:eastAsia="fr-FR"/>
              </w:rPr>
              <w:t>Not to exceed 500 words</w:t>
            </w:r>
          </w:p>
        </w:tc>
      </w:tr>
      <w:tr w:rsidR="001616E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5A1CC8" w:rsidRPr="007400F5" w:rsidRDefault="005A1CC8" w:rsidP="0060298C">
            <w:pPr>
              <w:rPr>
                <w:lang w:val="en-GB"/>
              </w:rPr>
            </w:pPr>
            <w:r w:rsidRPr="007400F5">
              <w:rPr>
                <w:lang w:val="en-GB"/>
              </w:rPr>
              <w:t xml:space="preserve">The physical safeguarding of the Madara sacred forests is to some extent guaranteed by their inscription on the World Heritage List. This has helped to increase international tourism in the area, and the inscription of the Madaras on the Intangible Heritage List will further encourage people from abroad to visit these important sites, both to observe the rituals and to see the Colobus monkeys. The traditions of the Madara areas can thereby be </w:t>
            </w:r>
            <w:r w:rsidR="001773D5" w:rsidRPr="007400F5">
              <w:rPr>
                <w:lang w:val="en-GB"/>
              </w:rPr>
              <w:t>practised</w:t>
            </w:r>
            <w:r w:rsidRPr="007400F5">
              <w:rPr>
                <w:lang w:val="en-GB"/>
              </w:rPr>
              <w:t xml:space="preserve"> by a broader group of people all over the world, and the Madaras can be left as places of refuge for the Colobus monkeys. If tourism can be encouraged in the Madaras then the risk of habitat destruction for the Colobus monkeys will disappear. </w:t>
            </w:r>
          </w:p>
          <w:p w:rsidR="005A1CC8" w:rsidRPr="007400F5" w:rsidRDefault="005A1CC8" w:rsidP="0060298C">
            <w:pPr>
              <w:rPr>
                <w:lang w:val="en-GB"/>
              </w:rPr>
            </w:pPr>
            <w:r w:rsidRPr="007400F5">
              <w:rPr>
                <w:lang w:val="en-GB"/>
              </w:rPr>
              <w:t xml:space="preserve">Protection of the traditions and cultural practices associated with the Madara sacred forests is a coordinated effort of the Forest Services, Provincial Administration and the Government. NGOs have also helped to restore the ecological balance of the forests. By 2001, 42 Madaras had been proclaimed as national monuments and forest reserves under the Heritage Act. This offers an opportunity for the protection and promotion of the traditions and practices associated with these cultural spaces. </w:t>
            </w:r>
          </w:p>
          <w:p w:rsidR="005A1CC8" w:rsidRPr="007400F5" w:rsidRDefault="005A1CC8" w:rsidP="0060298C">
            <w:pPr>
              <w:rPr>
                <w:lang w:val="en-GB"/>
              </w:rPr>
            </w:pPr>
            <w:r w:rsidRPr="007400F5">
              <w:rPr>
                <w:lang w:val="en-GB"/>
              </w:rPr>
              <w:t>In 2008, eleven Madaras were inscribed, as cultural landscapes, on the World Heritage List. This has helped to increase international tourism in the area, and the inscription of the Madaras on the Intangible Heritage List will further encourage people from abroad to visit this important site, both to observe the rituals and to see the Colobus monkeys. The traditions and environmental value of the Madara areas will thus be highlighted by the UNESCO inscriptions, and spread around the world.</w:t>
            </w:r>
          </w:p>
          <w:p w:rsidR="005A1CC8" w:rsidRPr="007400F5" w:rsidRDefault="005A1CC8" w:rsidP="0060298C">
            <w:pPr>
              <w:rPr>
                <w:lang w:val="en-GB"/>
              </w:rPr>
            </w:pPr>
            <w:r w:rsidRPr="007400F5">
              <w:rPr>
                <w:lang w:val="en-GB"/>
              </w:rPr>
              <w:t xml:space="preserve">The national Music and Cultural festival has developed a special category for promotion of songs, narratives, and dances emanating from Kijimana Community. Community cultural centres will be used as focal points for development, promotion and protection of the traditions and practices. </w:t>
            </w:r>
          </w:p>
          <w:p w:rsidR="001616E7" w:rsidRPr="007400F5" w:rsidRDefault="005A1CC8" w:rsidP="0060298C">
            <w:pPr>
              <w:tabs>
                <w:tab w:val="left" w:pos="1134"/>
                <w:tab w:val="left" w:pos="1701"/>
              </w:tabs>
              <w:snapToGrid/>
              <w:rPr>
                <w:rFonts w:cs="Times New Roman"/>
                <w:snapToGrid/>
                <w:lang w:val="en-GB" w:eastAsia="fr-FR"/>
              </w:rPr>
            </w:pPr>
            <w:r w:rsidRPr="007400F5">
              <w:rPr>
                <w:lang w:val="en-GB"/>
              </w:rPr>
              <w:t xml:space="preserve">The Department of Culture has removed all the artefacts associated with the practices and </w:t>
            </w:r>
            <w:r w:rsidRPr="007400F5">
              <w:rPr>
                <w:lang w:val="en-GB"/>
              </w:rPr>
              <w:lastRenderedPageBreak/>
              <w:t>traditions of the Kijimana for better safekeeping in museums; they will be loaned to institutions around the world so that people can use the ritual artefacts in other contexts as part of the awareness-raising process.</w:t>
            </w:r>
          </w:p>
        </w:tc>
      </w:tr>
      <w:tr w:rsidR="001616E7" w:rsidRPr="007400F5" w:rsidTr="003F3521">
        <w:trPr>
          <w:gridAfter w:val="1"/>
          <w:wAfter w:w="25" w:type="dxa"/>
        </w:trPr>
        <w:tc>
          <w:tcPr>
            <w:tcW w:w="9619" w:type="dxa"/>
            <w:tcBorders>
              <w:top w:val="nil"/>
              <w:left w:val="nil"/>
              <w:bottom w:val="single" w:sz="4" w:space="0" w:color="auto"/>
              <w:right w:val="nil"/>
            </w:tcBorders>
            <w:shd w:val="clear" w:color="auto" w:fill="auto"/>
          </w:tcPr>
          <w:p w:rsidR="001616E7" w:rsidRPr="007400F5" w:rsidRDefault="001616E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3.b.</w:t>
            </w:r>
            <w:r w:rsidRPr="007400F5">
              <w:rPr>
                <w:b/>
                <w:bCs/>
                <w:snapToGrid/>
                <w:szCs w:val="22"/>
                <w:lang w:val="en-GB" w:eastAsia="fr-FR"/>
              </w:rPr>
              <w:tab/>
            </w:r>
            <w:r w:rsidRPr="007400F5">
              <w:rPr>
                <w:b/>
                <w:snapToGrid/>
                <w:szCs w:val="22"/>
                <w:lang w:val="en-GB" w:eastAsia="fr-FR"/>
              </w:rPr>
              <w:t>Safeguarding measures proposed</w:t>
            </w:r>
          </w:p>
          <w:p w:rsidR="001616E7" w:rsidRPr="007400F5" w:rsidRDefault="001616E7"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This section should identify and describe a coherent set of safeguarding measures that, within a time-frame of approximately four years, could respond the need for urgent safeguarding and substantially enhance the viability of the element, if implemented, and provide detailed information as follows:</w:t>
            </w:r>
          </w:p>
          <w:p w:rsidR="003F3521" w:rsidRPr="007400F5" w:rsidRDefault="003F3521"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primary </w:t>
            </w:r>
            <w:r w:rsidRPr="007400F5">
              <w:rPr>
                <w:b/>
                <w:iCs/>
                <w:snapToGrid/>
                <w:sz w:val="18"/>
                <w:szCs w:val="18"/>
                <w:lang w:val="en-GB" w:eastAsia="fr-FR"/>
              </w:rPr>
              <w:t>objective(s)</w:t>
            </w:r>
            <w:r w:rsidRPr="007400F5">
              <w:rPr>
                <w:iCs/>
                <w:snapToGrid/>
                <w:sz w:val="18"/>
                <w:szCs w:val="18"/>
                <w:lang w:val="en-GB" w:eastAsia="fr-FR"/>
              </w:rPr>
              <w:t xml:space="preserve"> will be addressed and what concrete </w:t>
            </w:r>
            <w:r w:rsidRPr="007400F5">
              <w:rPr>
                <w:b/>
                <w:iCs/>
                <w:snapToGrid/>
                <w:sz w:val="18"/>
                <w:szCs w:val="18"/>
                <w:lang w:val="en-GB" w:eastAsia="fr-FR"/>
              </w:rPr>
              <w:t>results</w:t>
            </w:r>
            <w:r w:rsidRPr="007400F5">
              <w:rPr>
                <w:iCs/>
                <w:snapToGrid/>
                <w:sz w:val="18"/>
                <w:szCs w:val="18"/>
                <w:lang w:val="en-GB" w:eastAsia="fr-FR"/>
              </w:rPr>
              <w:t xml:space="preserve"> will be expected?</w:t>
            </w:r>
          </w:p>
          <w:p w:rsidR="003F3521" w:rsidRPr="007400F5" w:rsidRDefault="003F3521"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are the key </w:t>
            </w:r>
            <w:r w:rsidRPr="007400F5">
              <w:rPr>
                <w:b/>
                <w:iCs/>
                <w:snapToGrid/>
                <w:sz w:val="18"/>
                <w:szCs w:val="18"/>
                <w:lang w:val="en-GB" w:eastAsia="fr-FR"/>
              </w:rPr>
              <w:t>activities</w:t>
            </w:r>
            <w:r w:rsidRPr="007400F5">
              <w:rPr>
                <w:iCs/>
                <w:snapToGrid/>
                <w:sz w:val="18"/>
                <w:szCs w:val="18"/>
                <w:lang w:val="en-GB" w:eastAsia="fr-FR"/>
              </w:rPr>
              <w:t xml:space="preserve"> to be carried out in order to achieve these expected results? Describe the activities in detail and in their best sequence, addressing their feasibility.</w:t>
            </w:r>
          </w:p>
          <w:p w:rsidR="003F3521" w:rsidRPr="007400F5" w:rsidRDefault="003F3521"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mechanisms for the full participation of communities, groups or, if appropriate, individuals in the proposed safeguarding measures. Provide as detailed as possible information about the communities, in particular, practitioners and their roles in implementing safeguarding measures. The description should cover not only the participation of the communities as beneficiaries of technical and financial support, but also their active participation in the planning and implementation of all of the activities. </w:t>
            </w:r>
          </w:p>
          <w:p w:rsidR="003F3521" w:rsidRPr="007400F5" w:rsidRDefault="003F3521" w:rsidP="00757B37">
            <w:pPr>
              <w:keepNext/>
              <w:numPr>
                <w:ilvl w:val="0"/>
                <w:numId w:val="96"/>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competent body with responsibility for the local management and safeguarding of the element, and its human resources available for implementing the project. </w:t>
            </w:r>
            <w:r w:rsidRPr="007400F5">
              <w:rPr>
                <w:rFonts w:eastAsia="Batang"/>
                <w:iCs/>
                <w:snapToGrid/>
                <w:sz w:val="18"/>
                <w:szCs w:val="18"/>
                <w:lang w:val="en-GB" w:eastAsia="fr-FR"/>
              </w:rPr>
              <w:t>(Contact information is to be provided in point 3.c below.)</w:t>
            </w:r>
          </w:p>
          <w:p w:rsidR="003F3521" w:rsidRPr="007400F5" w:rsidRDefault="003F3521" w:rsidP="00757B37">
            <w:pPr>
              <w:keepNext/>
              <w:numPr>
                <w:ilvl w:val="0"/>
                <w:numId w:val="96"/>
              </w:numPr>
              <w:tabs>
                <w:tab w:val="clear" w:pos="567"/>
                <w:tab w:val="left" w:pos="1134"/>
                <w:tab w:val="left" w:pos="1701"/>
              </w:tabs>
              <w:snapToGrid/>
              <w:spacing w:before="0" w:after="0"/>
              <w:ind w:right="113"/>
              <w:jc w:val="left"/>
              <w:rPr>
                <w:rFonts w:eastAsia="Times New Roman"/>
                <w:iCs/>
                <w:snapToGrid/>
                <w:sz w:val="20"/>
                <w:lang w:val="en-GB" w:eastAsia="fr-FR"/>
              </w:rPr>
            </w:pPr>
            <w:r w:rsidRPr="007400F5">
              <w:rPr>
                <w:iCs/>
                <w:snapToGrid/>
                <w:sz w:val="18"/>
                <w:szCs w:val="18"/>
                <w:lang w:val="en-GB" w:eastAsia="fr-FR"/>
              </w:rPr>
              <w:t>Provide evidence that the State(s) Party(ies) concerned has the commitment to support the safeguarding effort by creating favourable conditions for its implementation.</w:t>
            </w:r>
          </w:p>
          <w:p w:rsidR="003F3521" w:rsidRPr="007400F5" w:rsidRDefault="003F3521" w:rsidP="00757B37">
            <w:pPr>
              <w:keepNext/>
              <w:numPr>
                <w:ilvl w:val="0"/>
                <w:numId w:val="96"/>
              </w:numPr>
              <w:tabs>
                <w:tab w:val="clear" w:pos="567"/>
                <w:tab w:val="left" w:pos="1134"/>
                <w:tab w:val="left" w:pos="1701"/>
              </w:tabs>
              <w:snapToGrid/>
              <w:spacing w:before="0" w:after="0"/>
              <w:ind w:right="113"/>
              <w:jc w:val="left"/>
              <w:rPr>
                <w:rFonts w:eastAsia="Times New Roman"/>
                <w:snapToGrid/>
                <w:sz w:val="18"/>
                <w:szCs w:val="18"/>
                <w:lang w:val="en-GB" w:eastAsia="fr-FR"/>
              </w:rPr>
            </w:pPr>
            <w:r w:rsidRPr="007400F5">
              <w:rPr>
                <w:iCs/>
                <w:snapToGrid/>
                <w:sz w:val="18"/>
                <w:szCs w:val="18"/>
                <w:lang w:val="en-GB" w:eastAsia="fr-FR"/>
              </w:rPr>
              <w:t xml:space="preserve">Provide a timetable for the proposed activities and estimate the funds required for their implementation (if possible, in US dollars), identifying </w:t>
            </w:r>
            <w:r w:rsidRPr="007400F5" w:rsidDel="00364384">
              <w:rPr>
                <w:iCs/>
                <w:snapToGrid/>
                <w:sz w:val="18"/>
                <w:szCs w:val="18"/>
                <w:lang w:val="en-GB" w:eastAsia="fr-FR"/>
              </w:rPr>
              <w:t xml:space="preserve">any </w:t>
            </w:r>
            <w:r w:rsidRPr="007400F5">
              <w:rPr>
                <w:iCs/>
                <w:snapToGrid/>
                <w:sz w:val="18"/>
                <w:szCs w:val="18"/>
                <w:lang w:val="en-GB" w:eastAsia="fr-FR"/>
              </w:rPr>
              <w:t>available resources (governmental sources, in-kind community inputs, etc.).</w:t>
            </w:r>
          </w:p>
          <w:p w:rsidR="001616E7" w:rsidRPr="007400F5" w:rsidRDefault="001616E7" w:rsidP="0060298C">
            <w:pPr>
              <w:keepNext/>
              <w:tabs>
                <w:tab w:val="left" w:pos="1134"/>
                <w:tab w:val="left" w:pos="1701"/>
              </w:tabs>
              <w:snapToGrid/>
              <w:ind w:left="794" w:right="113"/>
              <w:jc w:val="right"/>
              <w:rPr>
                <w:rFonts w:eastAsia="Times New Roman"/>
                <w:i/>
                <w:iCs/>
                <w:snapToGrid/>
                <w:sz w:val="20"/>
                <w:lang w:val="en-GB" w:eastAsia="fr-FR"/>
              </w:rPr>
            </w:pPr>
            <w:r w:rsidRPr="007400F5">
              <w:rPr>
                <w:bCs/>
                <w:iCs/>
                <w:snapToGrid/>
                <w:sz w:val="18"/>
                <w:szCs w:val="18"/>
                <w:lang w:val="en-GB" w:eastAsia="fr-FR"/>
              </w:rPr>
              <w:t>Not to exceed 2,000 words</w:t>
            </w:r>
          </w:p>
        </w:tc>
      </w:tr>
      <w:tr w:rsidR="001616E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5A1CC8" w:rsidRPr="007400F5" w:rsidRDefault="005A1CC8" w:rsidP="0060298C">
            <w:pPr>
              <w:rPr>
                <w:lang w:val="en-GB"/>
              </w:rPr>
            </w:pPr>
            <w:r w:rsidRPr="007400F5">
              <w:rPr>
                <w:lang w:val="en-GB"/>
              </w:rPr>
              <w:t xml:space="preserve">At the national level, the State Authorities are committed to provide an environment </w:t>
            </w:r>
            <w:r w:rsidR="00295F09" w:rsidRPr="007400F5">
              <w:rPr>
                <w:lang w:val="en-GB"/>
              </w:rPr>
              <w:t>favour</w:t>
            </w:r>
            <w:r w:rsidRPr="007400F5">
              <w:rPr>
                <w:lang w:val="en-GB"/>
              </w:rPr>
              <w:t>able for the development of Madara tourism. Furthermore, partnerships, with regional, national and international stakeholders (such as pharmaceutical companies) will be strengthened so as to promote efforts in safeguarding the living traditions associated with the Madara forests.</w:t>
            </w:r>
          </w:p>
          <w:p w:rsidR="005A1CC8" w:rsidRPr="007400F5" w:rsidRDefault="005A1CC8" w:rsidP="0060298C">
            <w:pPr>
              <w:rPr>
                <w:lang w:val="en-GB"/>
              </w:rPr>
            </w:pPr>
            <w:r w:rsidRPr="007400F5">
              <w:rPr>
                <w:lang w:val="en-GB"/>
              </w:rPr>
              <w:t xml:space="preserve">The Kijimana communities, represented by the Council of Elders and the national authorities propose a series of safeguarding measures as outlined here below. </w:t>
            </w:r>
          </w:p>
          <w:p w:rsidR="005A1CC8" w:rsidRPr="007400F5" w:rsidRDefault="005A1CC8" w:rsidP="0060298C">
            <w:pPr>
              <w:rPr>
                <w:lang w:val="en-GB"/>
              </w:rPr>
            </w:pPr>
            <w:r w:rsidRPr="007400F5">
              <w:rPr>
                <w:b/>
                <w:lang w:val="en-GB"/>
              </w:rPr>
              <w:t>Viability and transmission</w:t>
            </w:r>
            <w:r w:rsidRPr="007400F5">
              <w:rPr>
                <w:lang w:val="en-GB"/>
              </w:rPr>
              <w:t>: Since the viability of traditions and practices is closely related to economic well-being and widespread practice of the element by new people, tourism in the Madaras should be encouraged, and some Madaras should be made into environmental reserves for the rare Colobus monkey, preserving the ecological integrity of the sites.</w:t>
            </w:r>
          </w:p>
          <w:p w:rsidR="005A1CC8" w:rsidRPr="007400F5" w:rsidRDefault="005A1CC8" w:rsidP="0060298C">
            <w:pPr>
              <w:rPr>
                <w:lang w:val="en-GB"/>
              </w:rPr>
            </w:pPr>
            <w:r w:rsidRPr="007400F5">
              <w:rPr>
                <w:b/>
                <w:lang w:val="en-GB"/>
              </w:rPr>
              <w:t>Awareness-raising</w:t>
            </w:r>
            <w:r w:rsidRPr="007400F5">
              <w:rPr>
                <w:lang w:val="en-GB"/>
              </w:rPr>
              <w:t>: While much research was undertaken, notably by the Department of Culture, the results will be compiled and made available to the general public for advice and policy formulation.</w:t>
            </w:r>
          </w:p>
          <w:p w:rsidR="001616E7" w:rsidRPr="007400F5" w:rsidRDefault="005A1CC8" w:rsidP="0060298C">
            <w:pPr>
              <w:tabs>
                <w:tab w:val="left" w:pos="1134"/>
                <w:tab w:val="left" w:pos="1701"/>
              </w:tabs>
              <w:snapToGrid/>
              <w:rPr>
                <w:rFonts w:cs="Times New Roman"/>
                <w:snapToGrid/>
                <w:lang w:val="en-GB" w:eastAsia="fr-FR"/>
              </w:rPr>
            </w:pPr>
            <w:r w:rsidRPr="007400F5">
              <w:rPr>
                <w:b/>
                <w:lang w:val="en-GB"/>
              </w:rPr>
              <w:t>Documentation</w:t>
            </w:r>
            <w:r w:rsidRPr="007400F5">
              <w:rPr>
                <w:lang w:val="en-GB"/>
              </w:rPr>
              <w:t>: The practices and traditions associated with the Madaras of the Kijimana need to be documented and stored by experts who know the background to these traditions. This will ensure that most of them do not become extinct or disappear, and that it will be readily available to interested parties around the world.</w:t>
            </w:r>
          </w:p>
        </w:tc>
      </w:tr>
      <w:tr w:rsidR="001616E7" w:rsidRPr="007400F5" w:rsidTr="003F3521">
        <w:trPr>
          <w:gridAfter w:val="1"/>
          <w:wAfter w:w="25" w:type="dxa"/>
        </w:trPr>
        <w:tc>
          <w:tcPr>
            <w:tcW w:w="9619" w:type="dxa"/>
            <w:tcBorders>
              <w:top w:val="single" w:sz="4" w:space="0" w:color="auto"/>
              <w:left w:val="nil"/>
              <w:bottom w:val="single" w:sz="4" w:space="0" w:color="auto"/>
              <w:right w:val="nil"/>
            </w:tcBorders>
            <w:shd w:val="clear" w:color="auto" w:fill="auto"/>
          </w:tcPr>
          <w:p w:rsidR="001616E7" w:rsidRPr="007400F5" w:rsidRDefault="001616E7" w:rsidP="0060298C">
            <w:pPr>
              <w:keepNext/>
              <w:tabs>
                <w:tab w:val="left" w:pos="1134"/>
                <w:tab w:val="left" w:pos="1701"/>
              </w:tabs>
              <w:snapToGrid/>
              <w:ind w:left="567" w:right="113" w:hanging="454"/>
              <w:rPr>
                <w:b/>
                <w:i/>
                <w:iCs/>
                <w:snapToGrid/>
                <w:lang w:val="en-GB" w:eastAsia="fr-FR"/>
              </w:rPr>
            </w:pPr>
            <w:r w:rsidRPr="007400F5">
              <w:rPr>
                <w:b/>
                <w:bCs/>
                <w:snapToGrid/>
                <w:szCs w:val="22"/>
                <w:lang w:val="en-GB" w:eastAsia="fr-FR"/>
              </w:rPr>
              <w:t>3.c.</w:t>
            </w:r>
            <w:r w:rsidRPr="007400F5">
              <w:rPr>
                <w:b/>
                <w:bCs/>
                <w:snapToGrid/>
                <w:szCs w:val="22"/>
                <w:lang w:val="en-GB" w:eastAsia="fr-FR"/>
              </w:rPr>
              <w:tab/>
              <w:t>Competent body(ies) involved in safeguarding</w:t>
            </w:r>
            <w:r w:rsidRPr="007400F5">
              <w:rPr>
                <w:b/>
                <w:snapToGrid/>
                <w:szCs w:val="22"/>
                <w:lang w:val="en-GB" w:eastAsia="fr-FR"/>
              </w:rPr>
              <w:t xml:space="preserve"> </w:t>
            </w:r>
          </w:p>
          <w:p w:rsidR="001616E7" w:rsidRPr="007400F5" w:rsidRDefault="001616E7" w:rsidP="0060298C">
            <w:pPr>
              <w:tabs>
                <w:tab w:val="left" w:pos="1134"/>
                <w:tab w:val="left" w:pos="1701"/>
              </w:tabs>
              <w:snapToGrid/>
              <w:ind w:left="113"/>
              <w:jc w:val="left"/>
              <w:rPr>
                <w:iCs/>
                <w:snapToGrid/>
                <w:lang w:val="en-GB" w:eastAsia="fr-FR"/>
              </w:rPr>
            </w:pPr>
            <w:r w:rsidRPr="007400F5">
              <w:rPr>
                <w:iCs/>
                <w:snapToGrid/>
                <w:sz w:val="18"/>
                <w:szCs w:val="18"/>
                <w:lang w:val="en-GB" w:eastAsia="fr-FR"/>
              </w:rPr>
              <w:t>Provide the name, address and other contact information of the competent body(ies), and if applicable, the name and title of the contact person(s), with responsibility for the local management and safeguarding of the element.</w:t>
            </w:r>
          </w:p>
        </w:tc>
      </w:tr>
      <w:tr w:rsidR="001616E7" w:rsidRPr="007400F5" w:rsidTr="003F3521">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872"/>
              <w:gridCol w:w="7536"/>
            </w:tblGrid>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of the body:</w:t>
                  </w:r>
                </w:p>
              </w:tc>
              <w:tc>
                <w:tcPr>
                  <w:tcW w:w="7536" w:type="dxa"/>
                </w:tcPr>
                <w:p w:rsidR="001616E7" w:rsidRPr="007400F5" w:rsidRDefault="005A1CC8"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Ministry of Culture</w:t>
                  </w:r>
                </w:p>
              </w:tc>
            </w:tr>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lastRenderedPageBreak/>
                    <w:t>Name and title of the contact person:</w:t>
                  </w:r>
                </w:p>
              </w:tc>
              <w:tc>
                <w:tcPr>
                  <w:tcW w:w="7536" w:type="dxa"/>
                </w:tcPr>
                <w:p w:rsidR="001616E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536" w:type="dxa"/>
                </w:tcPr>
                <w:p w:rsidR="001616E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536" w:type="dxa"/>
                </w:tcPr>
                <w:p w:rsidR="001616E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536" w:type="dxa"/>
                </w:tcPr>
                <w:p w:rsidR="001616E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536" w:type="dxa"/>
                </w:tcPr>
                <w:p w:rsidR="001616E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536" w:type="dxa"/>
                </w:tcPr>
                <w:p w:rsidR="001616E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1616E7" w:rsidRPr="007400F5" w:rsidRDefault="001616E7" w:rsidP="0060298C">
            <w:pPr>
              <w:tabs>
                <w:tab w:val="left" w:pos="1134"/>
                <w:tab w:val="left" w:pos="1701"/>
              </w:tabs>
              <w:snapToGrid/>
              <w:ind w:left="113"/>
              <w:jc w:val="left"/>
              <w:rPr>
                <w:b/>
                <w:bCs/>
                <w:snapToGrid/>
                <w:lang w:val="en-GB" w:eastAsia="fr-FR"/>
              </w:rPr>
            </w:pPr>
          </w:p>
        </w:tc>
      </w:tr>
      <w:tr w:rsidR="001616E7" w:rsidRPr="007400F5" w:rsidTr="003F3521">
        <w:trPr>
          <w:gridAfter w:val="1"/>
          <w:wAfter w:w="25" w:type="dxa"/>
          <w:cantSplit/>
        </w:trPr>
        <w:tc>
          <w:tcPr>
            <w:tcW w:w="9619" w:type="dxa"/>
            <w:tcBorders>
              <w:top w:val="nil"/>
              <w:left w:val="nil"/>
              <w:bottom w:val="nil"/>
              <w:right w:val="nil"/>
            </w:tcBorders>
            <w:shd w:val="clear" w:color="auto" w:fill="auto"/>
          </w:tcPr>
          <w:p w:rsidR="001616E7" w:rsidRPr="007400F5" w:rsidRDefault="001616E7" w:rsidP="0060298C">
            <w:pPr>
              <w:keepNext/>
              <w:tabs>
                <w:tab w:val="left" w:pos="1134"/>
                <w:tab w:val="left" w:pos="1701"/>
              </w:tabs>
              <w:snapToGrid/>
              <w:ind w:left="113"/>
              <w:jc w:val="left"/>
              <w:rPr>
                <w:b/>
                <w:bCs/>
                <w:snapToGrid/>
                <w:sz w:val="24"/>
                <w:lang w:val="en-GB" w:eastAsia="fr-FR"/>
              </w:rPr>
            </w:pPr>
            <w:r w:rsidRPr="007400F5">
              <w:rPr>
                <w:b/>
                <w:bCs/>
                <w:snapToGrid/>
                <w:sz w:val="24"/>
                <w:lang w:val="en-GB" w:eastAsia="fr-FR"/>
              </w:rPr>
              <w:lastRenderedPageBreak/>
              <w:t>4.</w:t>
            </w:r>
            <w:r w:rsidRPr="007400F5">
              <w:rPr>
                <w:b/>
                <w:bCs/>
                <w:snapToGrid/>
                <w:sz w:val="24"/>
                <w:lang w:val="en-GB" w:eastAsia="fr-FR"/>
              </w:rPr>
              <w:tab/>
              <w:t xml:space="preserve">Community participation and consent in the nomination process </w:t>
            </w:r>
          </w:p>
          <w:p w:rsidR="001616E7" w:rsidRPr="007400F5" w:rsidRDefault="001616E7"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For Criterion U.4, the States shall demonstrate that ‘the element has been nominated following the widest possible participation of the community, group or, if applicable, individuals concerned and with their free, prior and informed consent’.</w:t>
            </w:r>
          </w:p>
        </w:tc>
      </w:tr>
      <w:tr w:rsidR="001616E7" w:rsidRPr="007400F5" w:rsidTr="003F3521">
        <w:trPr>
          <w:gridAfter w:val="1"/>
          <w:wAfter w:w="25" w:type="dxa"/>
          <w:cantSplit/>
        </w:trPr>
        <w:tc>
          <w:tcPr>
            <w:tcW w:w="9619" w:type="dxa"/>
            <w:tcBorders>
              <w:top w:val="nil"/>
              <w:left w:val="nil"/>
              <w:right w:val="nil"/>
            </w:tcBorders>
            <w:shd w:val="clear" w:color="auto" w:fill="auto"/>
          </w:tcPr>
          <w:p w:rsidR="001616E7" w:rsidRPr="007400F5" w:rsidRDefault="001616E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4.a.</w:t>
            </w:r>
            <w:r w:rsidRPr="007400F5">
              <w:rPr>
                <w:b/>
                <w:bCs/>
                <w:snapToGrid/>
                <w:szCs w:val="22"/>
                <w:lang w:val="en-GB" w:eastAsia="fr-FR"/>
              </w:rPr>
              <w:tab/>
              <w:t xml:space="preserve">Participation of communities, groups and individuals concerned in the nomination </w:t>
            </w:r>
            <w:r w:rsidRPr="007400F5">
              <w:rPr>
                <w:b/>
                <w:bCs/>
                <w:snapToGrid/>
                <w:szCs w:val="22"/>
                <w:lang w:val="en-GB" w:eastAsia="fr-FR"/>
              </w:rPr>
              <w:tab/>
              <w:t>process</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w:t>
            </w:r>
            <w:r w:rsidRPr="007400F5">
              <w:rPr>
                <w:bCs/>
                <w:iCs/>
                <w:snapToGrid/>
                <w:sz w:val="18"/>
                <w:szCs w:val="18"/>
                <w:lang w:val="en-GB" w:eastAsia="fr-FR"/>
              </w:rPr>
              <w:t>how</w:t>
            </w:r>
            <w:r w:rsidRPr="007400F5">
              <w:rPr>
                <w:b/>
                <w:iCs/>
                <w:snapToGrid/>
                <w:sz w:val="18"/>
                <w:szCs w:val="18"/>
                <w:lang w:val="en-GB" w:eastAsia="fr-FR"/>
              </w:rPr>
              <w:t xml:space="preserve"> </w:t>
            </w:r>
            <w:r w:rsidRPr="007400F5">
              <w:rPr>
                <w:iCs/>
                <w:snapToGrid/>
                <w:sz w:val="18"/>
                <w:szCs w:val="18"/>
                <w:lang w:val="en-GB" w:eastAsia="fr-FR"/>
              </w:rPr>
              <w:t>the community, group or, if applicable, individuals concerned have participated actively in preparing</w:t>
            </w:r>
            <w:r w:rsidR="00600346" w:rsidRPr="007400F5">
              <w:rPr>
                <w:iCs/>
                <w:snapToGrid/>
                <w:sz w:val="18"/>
                <w:szCs w:val="18"/>
                <w:lang w:val="en-GB" w:eastAsia="fr-FR"/>
              </w:rPr>
              <w:t xml:space="preserve"> </w:t>
            </w:r>
            <w:r w:rsidRPr="007400F5">
              <w:rPr>
                <w:iCs/>
                <w:snapToGrid/>
                <w:sz w:val="18"/>
                <w:szCs w:val="18"/>
                <w:lang w:val="en-GB" w:eastAsia="fr-FR"/>
              </w:rPr>
              <w:t xml:space="preserve">and elaborating the nomination at all stages. </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States Parties are encouraged to prepare nominations with the participation of a wide variety of all concerned parties, including where appropriate local and regional governments, communities, NGOs, research institutes, centres of expertise and others. </w:t>
            </w:r>
          </w:p>
          <w:p w:rsidR="001616E7" w:rsidRPr="007400F5" w:rsidRDefault="001616E7"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Not to exceed 500 words</w:t>
            </w:r>
          </w:p>
        </w:tc>
      </w:tr>
      <w:tr w:rsidR="001616E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1616E7" w:rsidRPr="007400F5" w:rsidRDefault="005A1CC8" w:rsidP="0060298C">
            <w:pPr>
              <w:tabs>
                <w:tab w:val="left" w:pos="1134"/>
                <w:tab w:val="left" w:pos="1701"/>
              </w:tabs>
              <w:snapToGrid/>
              <w:rPr>
                <w:lang w:val="en-GB"/>
              </w:rPr>
            </w:pPr>
            <w:r w:rsidRPr="007400F5">
              <w:rPr>
                <w:lang w:val="en-GB"/>
              </w:rPr>
              <w:t xml:space="preserve">The World Wide Nature (WWN) organization and </w:t>
            </w:r>
            <w:r w:rsidRPr="007400F5">
              <w:rPr>
                <w:lang w:val="en-GB" w:bidi="en-US"/>
              </w:rPr>
              <w:t>Save the Colobus</w:t>
            </w:r>
            <w:r w:rsidRPr="007400F5">
              <w:rPr>
                <w:lang w:val="en-GB"/>
              </w:rPr>
              <w:t xml:space="preserve"> NGO have shown commitment to help return parts of the Madara forests to the way they were before the intrusion of humans. Archaeologists and historians have undertaken to conduct research on the Madaras.</w:t>
            </w:r>
          </w:p>
          <w:p w:rsidR="005A1CC8" w:rsidRPr="007400F5" w:rsidRDefault="005A1CC8" w:rsidP="0060298C">
            <w:pPr>
              <w:tabs>
                <w:tab w:val="left" w:pos="1134"/>
                <w:tab w:val="left" w:pos="1701"/>
              </w:tabs>
              <w:snapToGrid/>
              <w:rPr>
                <w:rFonts w:cs="Times New Roman"/>
                <w:snapToGrid/>
                <w:lang w:val="en-GB" w:eastAsia="fr-FR"/>
              </w:rPr>
            </w:pPr>
            <w:r w:rsidRPr="007400F5">
              <w:rPr>
                <w:lang w:val="en-GB"/>
              </w:rPr>
              <w:t>In order to discuss safeguarding measures for traditions and practices of the Kijimana and the conservation of the Madara forests, the National Museum and the Department of Culture have held a series of consultation meetings with the concerned NGOs.</w:t>
            </w:r>
          </w:p>
        </w:tc>
      </w:tr>
      <w:tr w:rsidR="001616E7" w:rsidRPr="007400F5" w:rsidTr="003F3521">
        <w:trPr>
          <w:gridAfter w:val="1"/>
          <w:wAfter w:w="25" w:type="dxa"/>
          <w:cantSplit/>
        </w:trPr>
        <w:tc>
          <w:tcPr>
            <w:tcW w:w="9619" w:type="dxa"/>
            <w:tcBorders>
              <w:top w:val="nil"/>
              <w:left w:val="nil"/>
              <w:right w:val="nil"/>
            </w:tcBorders>
            <w:shd w:val="clear" w:color="auto" w:fill="auto"/>
          </w:tcPr>
          <w:p w:rsidR="001616E7" w:rsidRPr="007400F5" w:rsidRDefault="001616E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4.b.</w:t>
            </w:r>
            <w:r w:rsidRPr="007400F5">
              <w:rPr>
                <w:b/>
                <w:bCs/>
                <w:snapToGrid/>
                <w:szCs w:val="22"/>
                <w:lang w:val="en-GB" w:eastAsia="fr-FR"/>
              </w:rPr>
              <w:tab/>
              <w:t>Free, prior and informed consent to the nomination</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The free, prior and informed consent to the nomination of the element from the community, group or, if applicable, individuals concerned may be demonstrated through written or recorded concurrence, or through other means, according to the legal regimen of the State Party and the infinite variety of communities and groups concerned. The Committee will welcome a broad range of demonstrations or attestations of community consent in preference to standard or uniform declarations. They should be provided in their original language as well as in English or French, if needed. </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information showing such consent and indicate below what documents you are providing and what form they take.</w:t>
            </w:r>
          </w:p>
          <w:p w:rsidR="001616E7" w:rsidRPr="007400F5" w:rsidRDefault="001616E7"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250 words</w:t>
            </w:r>
          </w:p>
        </w:tc>
      </w:tr>
      <w:tr w:rsidR="001616E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5A1CC8" w:rsidRPr="007400F5" w:rsidRDefault="005A1CC8" w:rsidP="0060298C">
            <w:pPr>
              <w:rPr>
                <w:lang w:val="en-GB"/>
              </w:rPr>
            </w:pPr>
            <w:r w:rsidRPr="007400F5">
              <w:rPr>
                <w:lang w:val="en-GB"/>
              </w:rPr>
              <w:t xml:space="preserve">The concerned NGOs gave their consent for elements of their traditional practices to be nominated for the 2003 Convention and particularly for the Urgent Safeguarding List in view of the critical State of their viability. Their agreement – which is free, prior and informed – was captured in the video clip (filmed on 11th March, 2009). </w:t>
            </w:r>
          </w:p>
          <w:p w:rsidR="001616E7" w:rsidRPr="007400F5" w:rsidRDefault="005A1CC8" w:rsidP="0060298C">
            <w:pPr>
              <w:tabs>
                <w:tab w:val="left" w:pos="1134"/>
                <w:tab w:val="left" w:pos="1701"/>
              </w:tabs>
              <w:snapToGrid/>
              <w:rPr>
                <w:rFonts w:eastAsia="Times New Roman"/>
                <w:snapToGrid/>
                <w:lang w:val="en-GB" w:eastAsia="fr-FR"/>
              </w:rPr>
            </w:pPr>
            <w:r w:rsidRPr="007400F5">
              <w:rPr>
                <w:lang w:val="en-GB"/>
              </w:rPr>
              <w:lastRenderedPageBreak/>
              <w:t>Appended. See also the video clip demonstrating their endorsement.</w:t>
            </w:r>
          </w:p>
        </w:tc>
      </w:tr>
      <w:tr w:rsidR="001616E7" w:rsidRPr="007400F5" w:rsidTr="003F3521">
        <w:trPr>
          <w:gridAfter w:val="1"/>
          <w:wAfter w:w="25" w:type="dxa"/>
          <w:cantSplit/>
        </w:trPr>
        <w:tc>
          <w:tcPr>
            <w:tcW w:w="9619" w:type="dxa"/>
            <w:tcBorders>
              <w:top w:val="nil"/>
              <w:left w:val="nil"/>
              <w:right w:val="nil"/>
            </w:tcBorders>
            <w:shd w:val="clear" w:color="auto" w:fill="auto"/>
          </w:tcPr>
          <w:p w:rsidR="001616E7" w:rsidRPr="007400F5" w:rsidRDefault="001616E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4.c.</w:t>
            </w:r>
            <w:r w:rsidRPr="007400F5">
              <w:rPr>
                <w:b/>
                <w:bCs/>
                <w:snapToGrid/>
                <w:szCs w:val="22"/>
                <w:lang w:val="en-GB" w:eastAsia="fr-FR"/>
              </w:rPr>
              <w:tab/>
              <w:t>Respect for customary practices governing access to the element</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Access to certain specific aspects of intangible cultural heritage or to information about it is sometimes restricted by customary practices enacted and conducted by the communities in order, for example, to maintain the secrecy of certain knowledge. Indicate whether or not such practices exist, and if they do, demonstrate that inscription of the element and implementation of the safeguarding measures would fully respect such customary practices governing access to specific aspects of such heritage (cf. Article 13 of the Convention). Describe any specific measures that might need to be taken to ensure such respect. If no such practices exist, please provide a clear statement on it.</w:t>
            </w:r>
          </w:p>
          <w:p w:rsidR="001616E7" w:rsidRPr="007400F5" w:rsidRDefault="001616E7"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 xml:space="preserve">Not to exceed 250 words </w:t>
            </w:r>
          </w:p>
        </w:tc>
      </w:tr>
      <w:tr w:rsidR="001616E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1616E7" w:rsidRPr="007400F5" w:rsidRDefault="005A1CC8" w:rsidP="0060298C">
            <w:pPr>
              <w:tabs>
                <w:tab w:val="left" w:pos="1134"/>
                <w:tab w:val="left" w:pos="1701"/>
              </w:tabs>
              <w:snapToGrid/>
              <w:rPr>
                <w:rFonts w:cs="Times New Roman"/>
                <w:snapToGrid/>
                <w:lang w:val="en-GB" w:eastAsia="fr-FR"/>
              </w:rPr>
            </w:pPr>
            <w:r w:rsidRPr="007400F5">
              <w:rPr>
                <w:lang w:val="en-GB"/>
              </w:rPr>
              <w:t>The nominating State is fully aware of the need to respect the customary practices governing access to the element, but some entry taboos around the Madaras, such as not to wear shoes, not to sing songs unless invited, not to damage any vegetation, are not appropriate to the development of tourism and will therefore be amended. Also, in the interests of awareness-raising, some secret information will be made available to interested parties. There may be interest, for example, in developing medicines based on the traditional knowledge of the community about local plants, and pharmaceutical companies may wish to have access to their information.</w:t>
            </w:r>
          </w:p>
        </w:tc>
      </w:tr>
      <w:tr w:rsidR="001616E7" w:rsidRPr="007400F5" w:rsidTr="003F3521">
        <w:trPr>
          <w:trHeight w:val="1144"/>
        </w:trPr>
        <w:tc>
          <w:tcPr>
            <w:tcW w:w="9644" w:type="dxa"/>
            <w:gridSpan w:val="2"/>
            <w:tcBorders>
              <w:top w:val="nil"/>
              <w:left w:val="nil"/>
              <w:bottom w:val="single" w:sz="4" w:space="0" w:color="auto"/>
              <w:right w:val="nil"/>
            </w:tcBorders>
            <w:shd w:val="clear" w:color="auto" w:fill="auto"/>
            <w:tcMar>
              <w:left w:w="0" w:type="dxa"/>
            </w:tcMar>
          </w:tcPr>
          <w:p w:rsidR="001616E7" w:rsidRPr="007400F5" w:rsidRDefault="001616E7" w:rsidP="0060298C">
            <w:pPr>
              <w:keepNext/>
              <w:tabs>
                <w:tab w:val="left" w:pos="1134"/>
                <w:tab w:val="left" w:pos="1701"/>
              </w:tabs>
              <w:snapToGrid/>
              <w:ind w:left="567" w:right="113" w:hanging="454"/>
              <w:rPr>
                <w:b/>
                <w:bCs/>
                <w:snapToGrid/>
                <w:lang w:val="en-GB" w:eastAsia="fr-FR"/>
              </w:rPr>
            </w:pPr>
            <w:r w:rsidRPr="007400F5">
              <w:rPr>
                <w:rFonts w:eastAsia="Times New Roman" w:cs="Times New Roman"/>
                <w:snapToGrid/>
                <w:sz w:val="24"/>
                <w:lang w:val="en-GB" w:eastAsia="fr-FR"/>
              </w:rPr>
              <w:br w:type="page"/>
            </w:r>
            <w:r w:rsidRPr="007400F5">
              <w:rPr>
                <w:b/>
                <w:bCs/>
                <w:snapToGrid/>
                <w:szCs w:val="22"/>
                <w:lang w:val="en-GB" w:eastAsia="fr-FR"/>
              </w:rPr>
              <w:t>4.d.</w:t>
            </w:r>
            <w:r w:rsidRPr="007400F5">
              <w:rPr>
                <w:b/>
                <w:bCs/>
                <w:snapToGrid/>
                <w:szCs w:val="22"/>
                <w:lang w:val="en-GB" w:eastAsia="fr-FR"/>
              </w:rPr>
              <w:tab/>
              <w:t>Concerned community organization(s) or representative(s)</w:t>
            </w:r>
          </w:p>
          <w:p w:rsidR="001616E7" w:rsidRPr="007400F5" w:rsidRDefault="001616E7" w:rsidP="0060298C">
            <w:pPr>
              <w:tabs>
                <w:tab w:val="left" w:pos="1134"/>
                <w:tab w:val="left" w:pos="1701"/>
              </w:tabs>
              <w:snapToGrid/>
              <w:ind w:left="113" w:right="113"/>
              <w:rPr>
                <w:rFonts w:eastAsia="Times New Roman"/>
                <w:b/>
                <w:snapToGrid/>
                <w:lang w:val="en-GB" w:eastAsia="fr-FR"/>
              </w:rPr>
            </w:pPr>
            <w:r w:rsidRPr="007400F5">
              <w:rPr>
                <w:rFonts w:cs="Times New Roman"/>
                <w:bCs/>
                <w:iCs/>
                <w:snapToGrid/>
                <w:sz w:val="18"/>
                <w:szCs w:val="18"/>
                <w:lang w:val="en-GB" w:eastAsia="fr-FR"/>
              </w:rPr>
              <w:t>Provide the name, address and other contact information of community organizations or representatives, or other non-governmental organizations, that are concerned with the element such as associations, organizations, clubs, guilds, steering committees, etc</w:t>
            </w:r>
            <w:r w:rsidRPr="007400F5">
              <w:rPr>
                <w:rFonts w:cs="Times New Roman"/>
                <w:b/>
                <w:i/>
                <w:snapToGrid/>
                <w:sz w:val="18"/>
                <w:szCs w:val="18"/>
                <w:lang w:val="en-GB" w:eastAsia="fr-FR"/>
              </w:rPr>
              <w:t>.</w:t>
            </w:r>
          </w:p>
        </w:tc>
      </w:tr>
      <w:tr w:rsidR="001616E7" w:rsidRPr="007400F5" w:rsidTr="003F3521">
        <w:tc>
          <w:tcPr>
            <w:tcW w:w="9644" w:type="dxa"/>
            <w:gridSpan w:val="2"/>
            <w:tcBorders>
              <w:top w:val="single" w:sz="4" w:space="0" w:color="auto"/>
              <w:left w:val="single" w:sz="4" w:space="0" w:color="auto"/>
              <w:bottom w:val="nil"/>
              <w:right w:val="single" w:sz="4" w:space="0" w:color="auto"/>
            </w:tcBorders>
            <w:shd w:val="clear" w:color="auto" w:fill="auto"/>
          </w:tcPr>
          <w:tbl>
            <w:tblPr>
              <w:tblpPr w:leftFromText="141" w:rightFromText="141" w:vertAnchor="page" w:horzAnchor="margin" w:tblpY="46"/>
              <w:tblOverlap w:val="never"/>
              <w:tblW w:w="9634" w:type="dxa"/>
              <w:tblBorders>
                <w:bottom w:val="single" w:sz="4" w:space="0" w:color="auto"/>
              </w:tblBorders>
              <w:tblCellMar>
                <w:left w:w="57" w:type="dxa"/>
                <w:right w:w="57" w:type="dxa"/>
              </w:tblCellMar>
              <w:tblLook w:val="04A0"/>
            </w:tblPr>
            <w:tblGrid>
              <w:gridCol w:w="1872"/>
              <w:gridCol w:w="7762"/>
            </w:tblGrid>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Organization/ Community:</w:t>
                  </w:r>
                </w:p>
              </w:tc>
              <w:tc>
                <w:tcPr>
                  <w:tcW w:w="7762" w:type="dxa"/>
                </w:tcPr>
                <w:p w:rsidR="005A1CC8" w:rsidRPr="007400F5" w:rsidRDefault="005A1CC8"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Save the Colobus</w:t>
                  </w:r>
                </w:p>
                <w:p w:rsidR="001616E7" w:rsidRPr="007400F5" w:rsidRDefault="005A1CC8"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World Wide Nature (WWN)</w:t>
                  </w:r>
                </w:p>
              </w:tc>
            </w:tr>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Name and title of the contact person:</w:t>
                  </w:r>
                </w:p>
              </w:tc>
              <w:tc>
                <w:tcPr>
                  <w:tcW w:w="7762" w:type="dxa"/>
                </w:tcPr>
                <w:p w:rsidR="001616E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Address:</w:t>
                  </w:r>
                </w:p>
              </w:tc>
              <w:tc>
                <w:tcPr>
                  <w:tcW w:w="7762" w:type="dxa"/>
                </w:tcPr>
                <w:p w:rsidR="001616E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Telephone number:</w:t>
                  </w:r>
                </w:p>
              </w:tc>
              <w:tc>
                <w:tcPr>
                  <w:tcW w:w="7762" w:type="dxa"/>
                </w:tcPr>
                <w:p w:rsidR="001616E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Fax number:</w:t>
                  </w:r>
                </w:p>
              </w:tc>
              <w:tc>
                <w:tcPr>
                  <w:tcW w:w="7762" w:type="dxa"/>
                </w:tcPr>
                <w:p w:rsidR="001616E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E-mail address:</w:t>
                  </w:r>
                </w:p>
              </w:tc>
              <w:tc>
                <w:tcPr>
                  <w:tcW w:w="7762" w:type="dxa"/>
                </w:tcPr>
                <w:p w:rsidR="001616E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1616E7" w:rsidRPr="007400F5" w:rsidTr="003F3521">
              <w:tc>
                <w:tcPr>
                  <w:tcW w:w="1872" w:type="dxa"/>
                </w:tcPr>
                <w:p w:rsidR="001616E7" w:rsidRPr="007400F5" w:rsidRDefault="001616E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Other relevant information:</w:t>
                  </w:r>
                </w:p>
              </w:tc>
              <w:tc>
                <w:tcPr>
                  <w:tcW w:w="7762" w:type="dxa"/>
                </w:tcPr>
                <w:p w:rsidR="001616E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1616E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001616E7"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1616E7" w:rsidRPr="007400F5" w:rsidRDefault="001616E7" w:rsidP="0060298C">
            <w:pPr>
              <w:tabs>
                <w:tab w:val="left" w:pos="1134"/>
                <w:tab w:val="left" w:pos="1701"/>
              </w:tabs>
              <w:snapToGrid/>
              <w:ind w:left="113"/>
              <w:jc w:val="left"/>
              <w:rPr>
                <w:rFonts w:eastAsia="Times New Roman"/>
                <w:b/>
                <w:smallCaps/>
                <w:snapToGrid/>
                <w:lang w:val="en-GB" w:eastAsia="fr-FR"/>
              </w:rPr>
            </w:pPr>
          </w:p>
        </w:tc>
      </w:tr>
      <w:tr w:rsidR="001616E7" w:rsidRPr="007400F5" w:rsidTr="003F3521">
        <w:trPr>
          <w:cantSplit/>
        </w:trPr>
        <w:tc>
          <w:tcPr>
            <w:tcW w:w="9644" w:type="dxa"/>
            <w:gridSpan w:val="2"/>
            <w:tcBorders>
              <w:top w:val="nil"/>
              <w:left w:val="nil"/>
              <w:right w:val="nil"/>
            </w:tcBorders>
            <w:shd w:val="clear" w:color="auto" w:fill="auto"/>
          </w:tcPr>
          <w:p w:rsidR="001616E7" w:rsidRPr="007400F5" w:rsidRDefault="001616E7"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lastRenderedPageBreak/>
              <w:t>5.</w:t>
            </w:r>
            <w:r w:rsidRPr="007400F5">
              <w:rPr>
                <w:b/>
                <w:bCs/>
                <w:snapToGrid/>
                <w:sz w:val="24"/>
                <w:lang w:val="en-GB" w:eastAsia="fr-FR"/>
              </w:rPr>
              <w:tab/>
            </w:r>
            <w:r w:rsidRPr="007400F5">
              <w:rPr>
                <w:rFonts w:eastAsia="Times New Roman"/>
                <w:b/>
                <w:smallCaps/>
                <w:snapToGrid/>
                <w:sz w:val="24"/>
                <w:lang w:val="en-GB" w:eastAsia="fr-FR"/>
              </w:rPr>
              <w:t xml:space="preserve"> </w:t>
            </w:r>
            <w:r w:rsidRPr="007400F5">
              <w:rPr>
                <w:b/>
                <w:bCs/>
                <w:snapToGrid/>
                <w:sz w:val="24"/>
                <w:lang w:val="en-GB" w:eastAsia="fr-FR"/>
              </w:rPr>
              <w:t xml:space="preserve">Inclusion of the element in an inventory </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U.5, the States shall demonstrate that ‘the element is included in an inventory of the intangible cultural heritage present in the territory(ies) of the submitting State(s) Party(ies) as defined in Articles 11 and 12 of the Convention’. </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Identify the inventory in which the element has been included and the office, agency, organization or body responsible for maintaining that inventory. Demonstrate that the inventory has been drawn up in conformity with the Convention, in particular Article 11 (b) that stipulates that intangible cultural heritage shall be identified and defined ‘with the participation of communities, groups and relevant non-governmental organizations’ and Article 12 requiring that inventories be regularly updated.</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The nominated element’s inclusion in an inventory should not in any way imply or require that the inventory(ies) should have been completed prior to nomination. Rather, a submitting State Party may be in the process of completing or updating one or more inventories, but has already duly included the nominated element on an inventory-in-progress.</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documents showing the inclusion of the element in an inventory or refer to a website presenting that inventory.</w:t>
            </w:r>
          </w:p>
          <w:p w:rsidR="001616E7" w:rsidRPr="007400F5" w:rsidRDefault="001616E7"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200 words</w:t>
            </w:r>
          </w:p>
        </w:tc>
      </w:tr>
      <w:tr w:rsidR="001616E7" w:rsidRPr="007400F5" w:rsidTr="003F3521">
        <w:tc>
          <w:tcPr>
            <w:tcW w:w="9644" w:type="dxa"/>
            <w:gridSpan w:val="2"/>
            <w:tcBorders>
              <w:bottom w:val="single" w:sz="4" w:space="0" w:color="auto"/>
            </w:tcBorders>
            <w:shd w:val="clear" w:color="auto" w:fill="auto"/>
            <w:tcMar>
              <w:top w:w="113" w:type="dxa"/>
              <w:left w:w="113" w:type="dxa"/>
              <w:bottom w:w="113" w:type="dxa"/>
              <w:right w:w="113" w:type="dxa"/>
            </w:tcMar>
          </w:tcPr>
          <w:p w:rsidR="001616E7" w:rsidRPr="007400F5" w:rsidRDefault="005A1CC8" w:rsidP="0060298C">
            <w:pPr>
              <w:tabs>
                <w:tab w:val="left" w:pos="1134"/>
                <w:tab w:val="left" w:pos="1701"/>
              </w:tabs>
              <w:snapToGrid/>
              <w:rPr>
                <w:rFonts w:cs="Times New Roman"/>
                <w:snapToGrid/>
                <w:lang w:val="en-GB" w:eastAsia="fr-FR"/>
              </w:rPr>
            </w:pPr>
            <w:r w:rsidRPr="007400F5">
              <w:rPr>
                <w:lang w:val="en-GB"/>
              </w:rPr>
              <w:t>The element is not yet included on an inventory but soon will be.</w:t>
            </w:r>
          </w:p>
        </w:tc>
      </w:tr>
      <w:tr w:rsidR="001616E7" w:rsidRPr="007400F5" w:rsidTr="003F3521">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1616E7" w:rsidRPr="007400F5" w:rsidRDefault="001616E7"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t>6.</w:t>
            </w:r>
            <w:r w:rsidRPr="007400F5">
              <w:rPr>
                <w:b/>
                <w:bCs/>
                <w:snapToGrid/>
                <w:sz w:val="24"/>
                <w:lang w:val="en-GB" w:eastAsia="fr-FR"/>
              </w:rPr>
              <w:tab/>
              <w:t>Documentation</w:t>
            </w:r>
          </w:p>
          <w:p w:rsidR="001616E7" w:rsidRPr="007400F5" w:rsidRDefault="001616E7"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6.a.</w:t>
            </w:r>
            <w:r w:rsidRPr="007400F5">
              <w:rPr>
                <w:b/>
                <w:bCs/>
                <w:snapToGrid/>
                <w:szCs w:val="22"/>
                <w:lang w:val="en-GB" w:eastAsia="fr-FR"/>
              </w:rPr>
              <w:tab/>
              <w:t>Appended documentation</w:t>
            </w:r>
          </w:p>
          <w:p w:rsidR="001616E7" w:rsidRPr="007400F5" w:rsidRDefault="001616E7"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The documentation listed below is mandatory and will be used in the process of examining and evaluating the nomination. It will also be helpful for visibility activities if the element is inscribed. Tick the following boxes to confirm that related items are included with the nomination and that they follow the instructions. Additional materials other than those specified below cannot be accepted and will not be returned. </w:t>
            </w:r>
          </w:p>
        </w:tc>
      </w:tr>
      <w:tr w:rsidR="001616E7" w:rsidRPr="007400F5" w:rsidTr="003F3521">
        <w:tblPrEx>
          <w:tblBorders>
            <w:insideV w:val="none" w:sz="0" w:space="0" w:color="auto"/>
          </w:tblBorders>
        </w:tblPrEx>
        <w:trPr>
          <w:cantSplit/>
        </w:trPr>
        <w:tc>
          <w:tcPr>
            <w:tcW w:w="9644" w:type="dxa"/>
            <w:gridSpan w:val="2"/>
            <w:tcBorders>
              <w:top w:val="single" w:sz="4" w:space="0" w:color="auto"/>
              <w:bottom w:val="single" w:sz="4" w:space="0" w:color="auto"/>
            </w:tcBorders>
            <w:shd w:val="clear" w:color="auto" w:fill="auto"/>
            <w:tcMar>
              <w:top w:w="113" w:type="dxa"/>
              <w:left w:w="113" w:type="dxa"/>
              <w:bottom w:w="113" w:type="dxa"/>
              <w:right w:w="113" w:type="dxa"/>
            </w:tcMar>
          </w:tcPr>
          <w:p w:rsidR="001616E7"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1616E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1616E7" w:rsidRPr="007400F5">
              <w:rPr>
                <w:rFonts w:eastAsia="Times New Roman"/>
                <w:snapToGrid/>
                <w:sz w:val="20"/>
                <w:szCs w:val="20"/>
                <w:lang w:val="en-GB" w:eastAsia="en-US"/>
              </w:rPr>
              <w:t xml:space="preserve"> 10 recent photographs in high definition</w:t>
            </w:r>
          </w:p>
          <w:p w:rsidR="001616E7"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1616E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1616E7" w:rsidRPr="007400F5">
              <w:rPr>
                <w:rFonts w:eastAsia="Times New Roman"/>
                <w:snapToGrid/>
                <w:sz w:val="20"/>
                <w:szCs w:val="20"/>
                <w:lang w:val="en-GB" w:eastAsia="en-US"/>
              </w:rPr>
              <w:t xml:space="preserve"> cession(s) of rights corresponding to the photos (Form ICH-07-photo)</w:t>
            </w:r>
          </w:p>
          <w:p w:rsidR="001616E7"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1616E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1616E7" w:rsidRPr="007400F5">
              <w:rPr>
                <w:rFonts w:eastAsia="Times New Roman"/>
                <w:snapToGrid/>
                <w:sz w:val="20"/>
                <w:szCs w:val="20"/>
                <w:lang w:val="en-GB" w:eastAsia="en-US"/>
              </w:rPr>
              <w:t xml:space="preserve"> edited video (up to 10 minutes) </w:t>
            </w:r>
          </w:p>
          <w:p w:rsidR="001616E7"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1616E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1616E7" w:rsidRPr="007400F5">
              <w:rPr>
                <w:rFonts w:eastAsia="Times New Roman"/>
                <w:snapToGrid/>
                <w:sz w:val="20"/>
                <w:szCs w:val="20"/>
                <w:lang w:val="en-GB" w:eastAsia="en-US"/>
              </w:rPr>
              <w:t xml:space="preserve"> cession(s) of rights corresponding to the video recording (Form ICH-07-video)</w:t>
            </w:r>
          </w:p>
          <w:p w:rsidR="005A1CC8" w:rsidRPr="007400F5" w:rsidRDefault="005A1CC8" w:rsidP="0060298C">
            <w:pPr>
              <w:tabs>
                <w:tab w:val="left" w:pos="1134"/>
                <w:tab w:val="left" w:pos="1701"/>
              </w:tabs>
              <w:snapToGrid/>
              <w:ind w:left="680"/>
              <w:jc w:val="left"/>
              <w:rPr>
                <w:rFonts w:eastAsia="Times New Roman"/>
                <w:snapToGrid/>
                <w:sz w:val="20"/>
                <w:szCs w:val="20"/>
                <w:lang w:val="en-GB" w:eastAsia="en-US"/>
              </w:rPr>
            </w:pPr>
          </w:p>
          <w:p w:rsidR="005A1CC8" w:rsidRPr="007400F5" w:rsidRDefault="005A1CC8"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10 recent photos of Madaras in springtime</w:t>
            </w:r>
          </w:p>
          <w:p w:rsidR="005A1CC8" w:rsidRPr="007400F5" w:rsidRDefault="005A1CC8"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Edited video: 2 hour tourism promotional video of the Madaras</w:t>
            </w:r>
          </w:p>
          <w:p w:rsidR="005A1CC8" w:rsidRPr="007400F5" w:rsidRDefault="005A1CC8" w:rsidP="0060298C">
            <w:pPr>
              <w:tabs>
                <w:tab w:val="left" w:pos="1134"/>
                <w:tab w:val="left" w:pos="1701"/>
              </w:tabs>
              <w:snapToGrid/>
              <w:jc w:val="left"/>
              <w:rPr>
                <w:lang w:val="en-GB" w:eastAsia="en-US"/>
              </w:rPr>
            </w:pPr>
            <w:r w:rsidRPr="007400F5">
              <w:rPr>
                <w:lang w:val="en-GB"/>
              </w:rPr>
              <w:t>Cession of rights appended</w:t>
            </w:r>
          </w:p>
        </w:tc>
      </w:tr>
      <w:tr w:rsidR="001616E7" w:rsidRPr="007400F5" w:rsidTr="003F3521">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1616E7" w:rsidRPr="007400F5" w:rsidRDefault="001616E7"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6.b.</w:t>
            </w:r>
            <w:r w:rsidRPr="007400F5">
              <w:rPr>
                <w:b/>
                <w:bCs/>
                <w:snapToGrid/>
                <w:szCs w:val="22"/>
                <w:lang w:val="en-GB" w:eastAsia="fr-FR"/>
              </w:rPr>
              <w:tab/>
              <w:t>Principal published references</w:t>
            </w:r>
          </w:p>
          <w:p w:rsidR="001616E7" w:rsidRPr="007400F5" w:rsidRDefault="001616E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Submitting States may wish to list, using a standard bibliographic format, principal published references providing supplementary information on the element, such as books, articles, audiovisual materials or websites. Such published works should not be sent along with the nomination.</w:t>
            </w:r>
          </w:p>
          <w:p w:rsidR="001616E7" w:rsidRPr="007400F5" w:rsidRDefault="001616E7" w:rsidP="0060298C">
            <w:pPr>
              <w:keepNext/>
              <w:tabs>
                <w:tab w:val="left" w:pos="1134"/>
                <w:tab w:val="left" w:pos="1701"/>
                <w:tab w:val="left" w:pos="2268"/>
              </w:tabs>
              <w:snapToGrid/>
              <w:ind w:left="113" w:right="113"/>
              <w:jc w:val="right"/>
              <w:rPr>
                <w:rFonts w:eastAsia="Times New Roman"/>
                <w:i/>
                <w:iCs/>
                <w:snapToGrid/>
                <w:sz w:val="20"/>
                <w:lang w:val="en-GB" w:eastAsia="fr-FR"/>
              </w:rPr>
            </w:pPr>
            <w:r w:rsidRPr="007400F5">
              <w:rPr>
                <w:rFonts w:eastAsia="Times New Roman"/>
                <w:iCs/>
                <w:snapToGrid/>
                <w:sz w:val="18"/>
                <w:szCs w:val="18"/>
                <w:lang w:val="en-GB" w:eastAsia="fr-FR"/>
              </w:rPr>
              <w:t>Not to exceed one standard page.</w:t>
            </w:r>
          </w:p>
        </w:tc>
      </w:tr>
      <w:tr w:rsidR="001616E7" w:rsidRPr="007400F5" w:rsidTr="003F3521">
        <w:tblPrEx>
          <w:tblBorders>
            <w:insideV w:val="none" w:sz="0" w:space="0" w:color="auto"/>
          </w:tblBorders>
        </w:tblPrEx>
        <w:tc>
          <w:tcPr>
            <w:tcW w:w="9644" w:type="dxa"/>
            <w:gridSpan w:val="2"/>
            <w:tcBorders>
              <w:bottom w:val="single" w:sz="4" w:space="0" w:color="auto"/>
            </w:tcBorders>
            <w:shd w:val="clear" w:color="auto" w:fill="auto"/>
            <w:tcMar>
              <w:top w:w="113" w:type="dxa"/>
              <w:left w:w="113" w:type="dxa"/>
              <w:bottom w:w="113" w:type="dxa"/>
              <w:right w:w="113" w:type="dxa"/>
            </w:tcMar>
          </w:tcPr>
          <w:p w:rsidR="001616E7" w:rsidRPr="007400F5" w:rsidRDefault="00B32436" w:rsidP="0060298C">
            <w:pPr>
              <w:tabs>
                <w:tab w:val="left" w:pos="1134"/>
                <w:tab w:val="left" w:pos="1701"/>
              </w:tabs>
              <w:snapToGrid/>
              <w:rPr>
                <w:rFonts w:cs="Times New Roman"/>
                <w:bCs/>
                <w:snapToGrid/>
                <w:lang w:val="en-GB" w:eastAsia="fr-FR"/>
              </w:rPr>
            </w:pPr>
            <w:r w:rsidRPr="007400F5">
              <w:rPr>
                <w:snapToGrid/>
                <w:szCs w:val="22"/>
                <w:lang w:val="en-GB" w:eastAsia="fr-FR"/>
              </w:rPr>
              <w:fldChar w:fldCharType="begin">
                <w:ffData>
                  <w:name w:val="Text5"/>
                  <w:enabled/>
                  <w:calcOnExit w:val="0"/>
                  <w:textInput/>
                </w:ffData>
              </w:fldChar>
            </w:r>
            <w:r w:rsidR="001616E7"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Pr="007400F5">
              <w:rPr>
                <w:snapToGrid/>
                <w:szCs w:val="22"/>
                <w:lang w:val="en-GB" w:eastAsia="fr-FR"/>
              </w:rPr>
              <w:fldChar w:fldCharType="end"/>
            </w:r>
          </w:p>
        </w:tc>
      </w:tr>
      <w:tr w:rsidR="001616E7" w:rsidRPr="007400F5" w:rsidTr="003F3521">
        <w:tblPrEx>
          <w:tblBorders>
            <w:insideV w:val="none" w:sz="0" w:space="0" w:color="auto"/>
          </w:tblBorders>
        </w:tblPrEx>
        <w:trPr>
          <w:cantSplit/>
        </w:trPr>
        <w:tc>
          <w:tcPr>
            <w:tcW w:w="9644" w:type="dxa"/>
            <w:gridSpan w:val="2"/>
            <w:tcBorders>
              <w:top w:val="nil"/>
              <w:left w:val="nil"/>
              <w:bottom w:val="nil"/>
              <w:right w:val="nil"/>
            </w:tcBorders>
            <w:shd w:val="clear" w:color="auto" w:fill="auto"/>
          </w:tcPr>
          <w:p w:rsidR="001616E7" w:rsidRPr="007400F5" w:rsidRDefault="001616E7"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lastRenderedPageBreak/>
              <w:t>7.</w:t>
            </w:r>
            <w:r w:rsidRPr="007400F5">
              <w:rPr>
                <w:b/>
                <w:bCs/>
                <w:snapToGrid/>
                <w:sz w:val="24"/>
                <w:lang w:val="en-GB" w:eastAsia="fr-FR"/>
              </w:rPr>
              <w:tab/>
              <w:t>Signature on behalf of the State(s) Party(ies)</w:t>
            </w:r>
          </w:p>
        </w:tc>
      </w:tr>
      <w:tr w:rsidR="001616E7" w:rsidRPr="007400F5" w:rsidTr="003F3521">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1616E7" w:rsidRPr="007400F5" w:rsidRDefault="001616E7" w:rsidP="0060298C">
            <w:pPr>
              <w:keepNext/>
              <w:tabs>
                <w:tab w:val="left" w:pos="1134"/>
                <w:tab w:val="left" w:pos="1701"/>
                <w:tab w:val="left" w:pos="2268"/>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nomination should conclude with the original signature of the official empowered to sign it on behalf of the State Party, together with his or her name, title and the date of submission.</w:t>
            </w:r>
          </w:p>
          <w:p w:rsidR="001616E7" w:rsidRPr="007400F5" w:rsidRDefault="001616E7" w:rsidP="0060298C">
            <w:pPr>
              <w:keepNext/>
              <w:tabs>
                <w:tab w:val="left" w:pos="1134"/>
                <w:tab w:val="left" w:pos="1701"/>
                <w:tab w:val="left" w:pos="2268"/>
              </w:tabs>
              <w:snapToGrid/>
              <w:ind w:left="113" w:right="113"/>
              <w:rPr>
                <w:rFonts w:eastAsia="Times New Roman"/>
                <w:i/>
                <w:iCs/>
                <w:snapToGrid/>
                <w:sz w:val="20"/>
                <w:lang w:val="en-GB" w:eastAsia="fr-FR"/>
              </w:rPr>
            </w:pPr>
            <w:r w:rsidRPr="007400F5">
              <w:rPr>
                <w:iCs/>
                <w:snapToGrid/>
                <w:sz w:val="18"/>
                <w:szCs w:val="18"/>
                <w:lang w:val="en-GB" w:eastAsia="fr-FR"/>
              </w:rPr>
              <w:t>In the case of multi-national nominations, the document should contain the name, title and signature of an official of each State Party submitting the nomination.</w:t>
            </w:r>
          </w:p>
        </w:tc>
      </w:tr>
      <w:tr w:rsidR="001616E7" w:rsidRPr="007400F5" w:rsidTr="003F3521">
        <w:tblPrEx>
          <w:tblBorders>
            <w:insideV w:val="none" w:sz="0" w:space="0" w:color="auto"/>
          </w:tblBorders>
        </w:tblPrEx>
        <w:trPr>
          <w:cantSplit/>
        </w:trPr>
        <w:tc>
          <w:tcPr>
            <w:tcW w:w="9644" w:type="dxa"/>
            <w:gridSpan w:val="2"/>
            <w:shd w:val="clear" w:color="auto" w:fill="auto"/>
          </w:tcPr>
          <w:tbl>
            <w:tblPr>
              <w:tblW w:w="0" w:type="auto"/>
              <w:tblInd w:w="113" w:type="dxa"/>
              <w:tblCellMar>
                <w:left w:w="57" w:type="dxa"/>
                <w:right w:w="57" w:type="dxa"/>
              </w:tblCellMar>
              <w:tblLook w:val="04A0"/>
            </w:tblPr>
            <w:tblGrid>
              <w:gridCol w:w="1872"/>
              <w:gridCol w:w="7639"/>
            </w:tblGrid>
            <w:tr w:rsidR="001616E7" w:rsidRPr="007400F5" w:rsidTr="003F3521">
              <w:tc>
                <w:tcPr>
                  <w:tcW w:w="1872" w:type="dxa"/>
                </w:tcPr>
                <w:p w:rsidR="001616E7" w:rsidRPr="007400F5" w:rsidRDefault="001616E7"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iCs/>
                      <w:snapToGrid/>
                      <w:sz w:val="20"/>
                      <w:szCs w:val="22"/>
                      <w:lang w:val="en-GB" w:eastAsia="fr-FR"/>
                    </w:rPr>
                    <w:t>Name:</w:t>
                  </w:r>
                </w:p>
              </w:tc>
              <w:tc>
                <w:tcPr>
                  <w:tcW w:w="7639" w:type="dxa"/>
                </w:tcPr>
                <w:p w:rsidR="001616E7"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
                        <w:enabled/>
                        <w:calcOnExit w:val="0"/>
                        <w:textInput/>
                      </w:ffData>
                    </w:fldChar>
                  </w:r>
                  <w:r w:rsidR="001616E7"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Pr="007400F5">
                    <w:rPr>
                      <w:snapToGrid/>
                      <w:szCs w:val="22"/>
                      <w:lang w:val="en-GB" w:eastAsia="fr-FR"/>
                    </w:rPr>
                    <w:fldChar w:fldCharType="end"/>
                  </w:r>
                </w:p>
              </w:tc>
            </w:tr>
            <w:tr w:rsidR="001616E7" w:rsidRPr="007400F5" w:rsidTr="003F3521">
              <w:tc>
                <w:tcPr>
                  <w:tcW w:w="1872" w:type="dxa"/>
                </w:tcPr>
                <w:p w:rsidR="001616E7" w:rsidRPr="007400F5" w:rsidRDefault="001616E7"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Title:</w:t>
                  </w:r>
                </w:p>
              </w:tc>
              <w:tc>
                <w:tcPr>
                  <w:tcW w:w="7639" w:type="dxa"/>
                </w:tcPr>
                <w:p w:rsidR="001616E7" w:rsidRPr="007400F5" w:rsidRDefault="005A1CC8" w:rsidP="0060298C">
                  <w:pPr>
                    <w:tabs>
                      <w:tab w:val="left" w:pos="1134"/>
                      <w:tab w:val="left" w:pos="1701"/>
                      <w:tab w:val="left" w:pos="2268"/>
                    </w:tabs>
                    <w:snapToGrid/>
                    <w:ind w:right="113"/>
                    <w:rPr>
                      <w:rFonts w:eastAsia="Times New Roman"/>
                      <w:snapToGrid/>
                      <w:lang w:val="en-GB" w:eastAsia="fr-FR"/>
                    </w:rPr>
                  </w:pPr>
                  <w:r w:rsidRPr="007400F5">
                    <w:rPr>
                      <w:lang w:val="en-GB"/>
                    </w:rPr>
                    <w:t>Head of Save the Colobus NGO</w:t>
                  </w:r>
                </w:p>
              </w:tc>
            </w:tr>
            <w:tr w:rsidR="001616E7" w:rsidRPr="007400F5" w:rsidTr="003F3521">
              <w:tc>
                <w:tcPr>
                  <w:tcW w:w="1872" w:type="dxa"/>
                </w:tcPr>
                <w:p w:rsidR="001616E7" w:rsidRPr="007400F5" w:rsidRDefault="001616E7"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Date:</w:t>
                  </w:r>
                </w:p>
              </w:tc>
              <w:tc>
                <w:tcPr>
                  <w:tcW w:w="7639" w:type="dxa"/>
                </w:tcPr>
                <w:p w:rsidR="001616E7"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1616E7"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Pr="007400F5">
                    <w:rPr>
                      <w:snapToGrid/>
                      <w:szCs w:val="22"/>
                      <w:lang w:val="en-GB" w:eastAsia="fr-FR"/>
                    </w:rPr>
                    <w:fldChar w:fldCharType="end"/>
                  </w:r>
                </w:p>
              </w:tc>
            </w:tr>
            <w:tr w:rsidR="001616E7" w:rsidRPr="007400F5" w:rsidTr="003F3521">
              <w:trPr>
                <w:trHeight w:val="1035"/>
              </w:trPr>
              <w:tc>
                <w:tcPr>
                  <w:tcW w:w="1872" w:type="dxa"/>
                </w:tcPr>
                <w:p w:rsidR="001616E7" w:rsidRPr="007400F5" w:rsidRDefault="001616E7"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Signature:</w:t>
                  </w:r>
                </w:p>
              </w:tc>
              <w:tc>
                <w:tcPr>
                  <w:tcW w:w="7639" w:type="dxa"/>
                </w:tcPr>
                <w:p w:rsidR="001616E7"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1616E7"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001616E7" w:rsidRPr="007400F5">
                    <w:rPr>
                      <w:snapToGrid/>
                      <w:szCs w:val="22"/>
                      <w:lang w:val="en-GB" w:eastAsia="fr-FR"/>
                    </w:rPr>
                    <w:t> </w:t>
                  </w:r>
                  <w:r w:rsidRPr="007400F5">
                    <w:rPr>
                      <w:snapToGrid/>
                      <w:szCs w:val="22"/>
                      <w:lang w:val="en-GB" w:eastAsia="fr-FR"/>
                    </w:rPr>
                    <w:fldChar w:fldCharType="end"/>
                  </w:r>
                </w:p>
              </w:tc>
            </w:tr>
          </w:tbl>
          <w:p w:rsidR="001616E7" w:rsidRPr="007400F5" w:rsidRDefault="001616E7" w:rsidP="0060298C">
            <w:pPr>
              <w:tabs>
                <w:tab w:val="left" w:pos="1134"/>
                <w:tab w:val="left" w:pos="1701"/>
                <w:tab w:val="left" w:pos="2268"/>
              </w:tabs>
              <w:snapToGrid/>
              <w:ind w:left="113" w:right="113"/>
              <w:rPr>
                <w:rFonts w:eastAsia="Times New Roman"/>
                <w:i/>
                <w:iCs/>
                <w:snapToGrid/>
                <w:sz w:val="20"/>
                <w:lang w:val="en-GB" w:eastAsia="fr-FR"/>
              </w:rPr>
            </w:pPr>
          </w:p>
        </w:tc>
      </w:tr>
    </w:tbl>
    <w:p w:rsidR="0077460D" w:rsidRPr="007400F5" w:rsidRDefault="0077460D" w:rsidP="0060298C">
      <w:pPr>
        <w:tabs>
          <w:tab w:val="clear" w:pos="567"/>
        </w:tabs>
        <w:snapToGrid/>
        <w:spacing w:before="0" w:after="200" w:line="276" w:lineRule="auto"/>
        <w:jc w:val="left"/>
        <w:rPr>
          <w:kern w:val="28"/>
          <w:lang w:val="en-GB"/>
        </w:rPr>
      </w:pPr>
    </w:p>
    <w:p w:rsidR="0080451E" w:rsidRPr="007400F5" w:rsidRDefault="0080451E" w:rsidP="00C74541">
      <w:pPr>
        <w:pStyle w:val="Titre1"/>
        <w:sectPr w:rsidR="0080451E" w:rsidRPr="007400F5" w:rsidSect="00BE5AD4">
          <w:type w:val="oddPage"/>
          <w:pgSz w:w="11906" w:h="16838"/>
          <w:pgMar w:top="1418" w:right="1418" w:bottom="1418" w:left="1418" w:header="737" w:footer="737" w:gutter="0"/>
          <w:cols w:space="720"/>
          <w:docGrid w:linePitch="360"/>
        </w:sectPr>
      </w:pPr>
      <w:bookmarkStart w:id="88" w:name="_Toc278288200"/>
    </w:p>
    <w:p w:rsidR="00CB4BDE" w:rsidRPr="007400F5" w:rsidRDefault="00376964" w:rsidP="00CB24EE">
      <w:pPr>
        <w:pStyle w:val="Titre1"/>
      </w:pPr>
      <w:bookmarkStart w:id="89" w:name="_Toc289338916"/>
      <w:r w:rsidRPr="007400F5">
        <w:rPr>
          <w:lang w:eastAsia="fr-FR"/>
        </w:rPr>
        <w:lastRenderedPageBreak/>
        <w:t xml:space="preserve">NOM </w:t>
      </w:r>
      <w:r w:rsidR="001457CC" w:rsidRPr="007400F5">
        <w:t xml:space="preserve">5.7.3 </w:t>
      </w:r>
      <w:r w:rsidR="00CB4BDE" w:rsidRPr="007400F5">
        <w:t>Facilitators’ notes for Kijimana nomination</w:t>
      </w:r>
      <w:bookmarkEnd w:id="88"/>
      <w:bookmarkEnd w:id="89"/>
      <w:r w:rsidR="0048797F" w:rsidRPr="007400F5">
        <w:t xml:space="preserve"> </w:t>
      </w:r>
    </w:p>
    <w:p w:rsidR="00CB4BDE" w:rsidRPr="007400F5" w:rsidRDefault="00CB4BDE" w:rsidP="0060298C">
      <w:pPr>
        <w:rPr>
          <w:lang w:val="en-GB"/>
        </w:rPr>
      </w:pPr>
      <w:r w:rsidRPr="007400F5">
        <w:rPr>
          <w:lang w:val="en-GB"/>
        </w:rPr>
        <w:t>This nomination file exercise focuses particularly on the definition and involvement of the community concerned, and the relationship between safeguarding and development / tourism.</w:t>
      </w:r>
    </w:p>
    <w:p w:rsidR="00CB4BDE" w:rsidRPr="007400F5" w:rsidRDefault="00CB4BDE" w:rsidP="0060298C">
      <w:pPr>
        <w:pStyle w:val="Titre3"/>
        <w:rPr>
          <w:lang w:val="en-GB"/>
        </w:rPr>
      </w:pPr>
      <w:r w:rsidRPr="007400F5">
        <w:rPr>
          <w:lang w:val="en-GB"/>
        </w:rPr>
        <w:t xml:space="preserve">B. Name of element </w:t>
      </w:r>
    </w:p>
    <w:p w:rsidR="00CB4BDE" w:rsidRPr="007400F5" w:rsidRDefault="00CB4BDE" w:rsidP="0060298C">
      <w:pPr>
        <w:rPr>
          <w:lang w:val="en-GB"/>
        </w:rPr>
      </w:pPr>
      <w:r w:rsidRPr="007400F5">
        <w:rPr>
          <w:lang w:val="en-GB"/>
        </w:rPr>
        <w:t>B.</w:t>
      </w:r>
      <w:r w:rsidR="004E0301" w:rsidRPr="007400F5">
        <w:rPr>
          <w:lang w:val="en-GB"/>
        </w:rPr>
        <w:t>1</w:t>
      </w:r>
      <w:r w:rsidRPr="007400F5">
        <w:rPr>
          <w:lang w:val="en-GB"/>
        </w:rPr>
        <w:t xml:space="preserve"> – Name: ‘The Madaras in the sacred forests of the Kijimana’ is the associated tangible heritage – the nomination needs to have a reference to the intangible element (traditions and practices associated with the Madaras) which is the main topic of the nomination.</w:t>
      </w:r>
    </w:p>
    <w:p w:rsidR="00CB4BDE" w:rsidRPr="007400F5" w:rsidRDefault="00CB4BDE" w:rsidP="0060298C">
      <w:pPr>
        <w:rPr>
          <w:lang w:val="en-GB"/>
        </w:rPr>
      </w:pPr>
      <w:r w:rsidRPr="007400F5">
        <w:rPr>
          <w:lang w:val="en-GB"/>
        </w:rPr>
        <w:t>B.</w:t>
      </w:r>
      <w:r w:rsidR="004E0301" w:rsidRPr="007400F5">
        <w:rPr>
          <w:lang w:val="en-GB"/>
        </w:rPr>
        <w:t>2</w:t>
      </w:r>
      <w:r w:rsidRPr="007400F5">
        <w:rPr>
          <w:lang w:val="en-GB"/>
        </w:rPr>
        <w:t xml:space="preserve"> – </w:t>
      </w:r>
      <w:r w:rsidR="0013474A" w:rsidRPr="007400F5">
        <w:rPr>
          <w:lang w:val="en-GB"/>
        </w:rPr>
        <w:t>‘</w:t>
      </w:r>
      <w:r w:rsidRPr="007400F5">
        <w:rPr>
          <w:lang w:val="en-GB"/>
        </w:rPr>
        <w:t>The Madaras in the sacred forests of the Kijimana</w:t>
      </w:r>
      <w:r w:rsidR="0013474A" w:rsidRPr="007400F5">
        <w:rPr>
          <w:lang w:val="en-GB"/>
        </w:rPr>
        <w:t>’</w:t>
      </w:r>
      <w:r w:rsidRPr="007400F5">
        <w:rPr>
          <w:lang w:val="en-GB"/>
        </w:rPr>
        <w:t xml:space="preserve"> is a repetition of the name under B.</w:t>
      </w:r>
      <w:r w:rsidR="007E7EAB" w:rsidRPr="007400F5">
        <w:rPr>
          <w:lang w:val="en-GB"/>
        </w:rPr>
        <w:t xml:space="preserve">3; </w:t>
      </w:r>
      <w:r w:rsidR="004E0301" w:rsidRPr="007400F5">
        <w:rPr>
          <w:lang w:val="en-GB"/>
        </w:rPr>
        <w:t>in B2</w:t>
      </w:r>
      <w:r w:rsidRPr="007400F5">
        <w:rPr>
          <w:lang w:val="en-GB"/>
        </w:rPr>
        <w:t xml:space="preserve"> one might have expected the translation of that name in a local language.</w:t>
      </w:r>
    </w:p>
    <w:p w:rsidR="00CB4BDE" w:rsidRPr="007400F5" w:rsidRDefault="00CB4BDE" w:rsidP="0060298C">
      <w:pPr>
        <w:pStyle w:val="Titre3"/>
        <w:rPr>
          <w:lang w:val="en-GB"/>
        </w:rPr>
      </w:pPr>
      <w:r w:rsidRPr="007400F5">
        <w:rPr>
          <w:lang w:val="en-GB"/>
        </w:rPr>
        <w:t xml:space="preserve">C. </w:t>
      </w:r>
      <w:r w:rsidR="004E0301" w:rsidRPr="007400F5">
        <w:rPr>
          <w:lang w:val="en-GB"/>
        </w:rPr>
        <w:t>Communities, groups and individuals</w:t>
      </w:r>
      <w:r w:rsidRPr="007400F5">
        <w:rPr>
          <w:lang w:val="en-GB"/>
        </w:rPr>
        <w:t xml:space="preserve"> </w:t>
      </w:r>
      <w:r w:rsidR="004E0301" w:rsidRPr="007400F5">
        <w:rPr>
          <w:lang w:val="en-GB"/>
        </w:rPr>
        <w:t>concerned</w:t>
      </w:r>
    </w:p>
    <w:p w:rsidR="00CB4BDE" w:rsidRPr="007400F5" w:rsidRDefault="004E0301" w:rsidP="0060298C">
      <w:pPr>
        <w:rPr>
          <w:lang w:val="en-GB" w:bidi="en-US"/>
        </w:rPr>
      </w:pPr>
      <w:r w:rsidRPr="007400F5">
        <w:rPr>
          <w:lang w:val="en-GB"/>
        </w:rPr>
        <w:t>T</w:t>
      </w:r>
      <w:r w:rsidR="00CB4BDE" w:rsidRPr="007400F5">
        <w:rPr>
          <w:lang w:val="en-GB"/>
        </w:rPr>
        <w:t xml:space="preserve">he nation as a whole, and the international community concerned about ecological disaster in this region are not directly involved in the practice and transmission of the element. </w:t>
      </w:r>
      <w:r w:rsidR="00CB4BDE" w:rsidRPr="007400F5">
        <w:rPr>
          <w:lang w:val="en-GB" w:bidi="en-US"/>
        </w:rPr>
        <w:t xml:space="preserve">The community concerned should be the nine groups of Kijimana people, with the various Councils of Elders (one for each Madara) as relevant groups within these communities. </w:t>
      </w:r>
    </w:p>
    <w:p w:rsidR="00CB4BDE" w:rsidRPr="007400F5" w:rsidRDefault="00CB4BDE" w:rsidP="0060298C">
      <w:pPr>
        <w:rPr>
          <w:lang w:val="en-GB"/>
        </w:rPr>
      </w:pPr>
      <w:r w:rsidRPr="007400F5">
        <w:rPr>
          <w:lang w:val="en-GB" w:bidi="en-US"/>
        </w:rPr>
        <w:t>The term ‘concerned’</w:t>
      </w:r>
      <w:r w:rsidR="00AE4BE2" w:rsidRPr="007400F5">
        <w:rPr>
          <w:lang w:val="en-GB" w:bidi="en-US"/>
        </w:rPr>
        <w:t xml:space="preserve"> here </w:t>
      </w:r>
      <w:r w:rsidRPr="007400F5">
        <w:rPr>
          <w:lang w:val="en-GB" w:bidi="en-US"/>
        </w:rPr>
        <w:t>means ‘</w:t>
      </w:r>
      <w:r w:rsidR="00AE4BE2" w:rsidRPr="007400F5">
        <w:rPr>
          <w:lang w:val="en-GB" w:bidi="en-US"/>
        </w:rPr>
        <w:t>involved with’ or ‘</w:t>
      </w:r>
      <w:r w:rsidRPr="007400F5">
        <w:rPr>
          <w:lang w:val="en-GB" w:bidi="en-US"/>
        </w:rPr>
        <w:t xml:space="preserve">relevant to’ not ‘worried about’. </w:t>
      </w:r>
      <w:r w:rsidRPr="007400F5">
        <w:rPr>
          <w:lang w:val="en-GB"/>
        </w:rPr>
        <w:t xml:space="preserve">The communities, groups and individuals concerned have to be those people who consider it to be part of their own cultural heritage because it contributes to their own sense of identity and continuity. This may include local organizations, but not outside individuals, groups or organizations that happen to be interested in the element but are otherwise uninvolved in its practice and transmission. </w:t>
      </w:r>
    </w:p>
    <w:p w:rsidR="004E0301" w:rsidRPr="007400F5" w:rsidRDefault="004E0301" w:rsidP="0060298C">
      <w:pPr>
        <w:pStyle w:val="Titre3"/>
        <w:rPr>
          <w:snapToGrid/>
          <w:shd w:val="pct15" w:color="auto" w:fill="FFFFFF"/>
          <w:lang w:val="en-GB" w:eastAsia="fr-FR"/>
        </w:rPr>
      </w:pPr>
      <w:r w:rsidRPr="007400F5">
        <w:rPr>
          <w:snapToGrid/>
          <w:lang w:val="en-GB" w:eastAsia="fr-FR"/>
        </w:rPr>
        <w:t>D. Geographical location and range of the element</w:t>
      </w:r>
    </w:p>
    <w:p w:rsidR="004E0301" w:rsidRPr="007400F5" w:rsidRDefault="004E0301" w:rsidP="0060298C">
      <w:pPr>
        <w:rPr>
          <w:lang w:val="en-GB" w:bidi="en-US"/>
        </w:rPr>
      </w:pPr>
      <w:r w:rsidRPr="007400F5">
        <w:rPr>
          <w:lang w:val="en-GB" w:bidi="en-US"/>
        </w:rPr>
        <w:t>The location in a strict sense includes the nine Madaras, in a wider sense it includes the coastal area inhabited by the Kijimana.</w:t>
      </w:r>
    </w:p>
    <w:p w:rsidR="004E0301" w:rsidRPr="007400F5" w:rsidRDefault="004E0301" w:rsidP="0060298C">
      <w:pPr>
        <w:pStyle w:val="Titre3"/>
        <w:rPr>
          <w:lang w:val="en-GB"/>
        </w:rPr>
      </w:pPr>
      <w:r w:rsidRPr="007400F5">
        <w:rPr>
          <w:lang w:val="en-GB"/>
        </w:rPr>
        <w:t>E. Domains</w:t>
      </w:r>
    </w:p>
    <w:p w:rsidR="00CB4BDE" w:rsidRPr="007400F5" w:rsidRDefault="00CB4BDE" w:rsidP="0060298C">
      <w:pPr>
        <w:rPr>
          <w:lang w:val="en-GB"/>
        </w:rPr>
      </w:pPr>
      <w:r w:rsidRPr="007400F5">
        <w:rPr>
          <w:lang w:val="en-GB"/>
        </w:rPr>
        <w:t xml:space="preserve">Domains refer to the categories of ICH – not to the places where people live. The information about the Council of Elders really belongs in </w:t>
      </w:r>
      <w:r w:rsidR="000C595B" w:rsidRPr="007400F5">
        <w:rPr>
          <w:lang w:val="en-GB"/>
        </w:rPr>
        <w:t>Section 1</w:t>
      </w:r>
      <w:r w:rsidRPr="007400F5">
        <w:rPr>
          <w:lang w:val="en-GB"/>
        </w:rPr>
        <w:t>. The section contains far too many words, but fails to mention even one relevant ICH domain.</w:t>
      </w:r>
    </w:p>
    <w:p w:rsidR="004E0301" w:rsidRPr="007400F5" w:rsidRDefault="004E0301" w:rsidP="0060298C">
      <w:pPr>
        <w:pStyle w:val="Titre3"/>
        <w:rPr>
          <w:lang w:val="en-GB"/>
        </w:rPr>
      </w:pPr>
      <w:r w:rsidRPr="007400F5">
        <w:rPr>
          <w:lang w:val="en-GB"/>
        </w:rPr>
        <w:t>F</w:t>
      </w:r>
      <w:r w:rsidR="00CB4BDE" w:rsidRPr="007400F5">
        <w:rPr>
          <w:lang w:val="en-GB"/>
        </w:rPr>
        <w:t xml:space="preserve">. </w:t>
      </w:r>
      <w:r w:rsidRPr="007400F5">
        <w:rPr>
          <w:lang w:val="en-GB"/>
        </w:rPr>
        <w:t>Contact person</w:t>
      </w:r>
    </w:p>
    <w:p w:rsidR="00DF11B0" w:rsidRPr="007400F5" w:rsidRDefault="00BB1A84" w:rsidP="0060298C">
      <w:pPr>
        <w:pStyle w:val="Marge"/>
        <w:rPr>
          <w:lang w:val="en-GB"/>
        </w:rPr>
      </w:pPr>
      <w:r w:rsidRPr="007400F5">
        <w:rPr>
          <w:lang w:val="en-GB"/>
        </w:rPr>
        <w:t xml:space="preserve">Note that the contact person should not be the same official in the Department of Culture who signs the form for the submitting </w:t>
      </w:r>
      <w:r w:rsidR="00B124CC" w:rsidRPr="007400F5">
        <w:rPr>
          <w:lang w:val="en-GB"/>
        </w:rPr>
        <w:t>State Party</w:t>
      </w:r>
      <w:r w:rsidRPr="007400F5">
        <w:rPr>
          <w:lang w:val="en-GB"/>
        </w:rPr>
        <w:t xml:space="preserve"> in section 7.</w:t>
      </w:r>
    </w:p>
    <w:p w:rsidR="00CB4BDE" w:rsidRPr="007400F5" w:rsidRDefault="004E0301" w:rsidP="0060298C">
      <w:pPr>
        <w:pStyle w:val="Titre3"/>
        <w:rPr>
          <w:lang w:val="en-GB"/>
        </w:rPr>
      </w:pPr>
      <w:r w:rsidRPr="007400F5">
        <w:rPr>
          <w:lang w:val="en-GB"/>
        </w:rPr>
        <w:t>1.</w:t>
      </w:r>
      <w:r w:rsidR="00600346" w:rsidRPr="007400F5">
        <w:rPr>
          <w:lang w:val="en-GB"/>
        </w:rPr>
        <w:t xml:space="preserve"> </w:t>
      </w:r>
      <w:r w:rsidRPr="007400F5">
        <w:rPr>
          <w:rFonts w:eastAsia="SimSun"/>
          <w:lang w:val="en-GB"/>
        </w:rPr>
        <w:t>Identification and definition of the element</w:t>
      </w:r>
    </w:p>
    <w:p w:rsidR="00E80BA5" w:rsidRPr="007400F5" w:rsidRDefault="00E80BA5" w:rsidP="0060298C">
      <w:pPr>
        <w:rPr>
          <w:lang w:val="en-GB"/>
        </w:rPr>
      </w:pPr>
      <w:r w:rsidRPr="007400F5">
        <w:rPr>
          <w:lang w:val="en-GB"/>
        </w:rPr>
        <w:t>This section should</w:t>
      </w:r>
      <w:r w:rsidR="00CB4BDE" w:rsidRPr="007400F5">
        <w:rPr>
          <w:lang w:val="en-GB"/>
        </w:rPr>
        <w:t xml:space="preserve"> describe the element: tell us what the significance, nature and frequency of the practice is, and who practices, when and where; the traditions that constitute the element, and how they are transmitted. </w:t>
      </w:r>
      <w:r w:rsidRPr="007400F5">
        <w:rPr>
          <w:lang w:val="en-GB"/>
        </w:rPr>
        <w:t>The description does not give a clear picture of the set of ICH expressions and practices covered by this element.</w:t>
      </w:r>
    </w:p>
    <w:p w:rsidR="00CB4BDE" w:rsidRPr="007400F5" w:rsidRDefault="00E80BA5" w:rsidP="0060298C">
      <w:pPr>
        <w:rPr>
          <w:lang w:val="en-GB"/>
        </w:rPr>
      </w:pPr>
      <w:r w:rsidRPr="007400F5">
        <w:rPr>
          <w:lang w:val="en-GB"/>
        </w:rPr>
        <w:lastRenderedPageBreak/>
        <w:t>The nomination focuses on tourism (without checks and balances) to safeguard the Madaras – rather inappropriately considering the aim of the Convention is to encourage the continued practice and significance of the element to local communities.</w:t>
      </w:r>
    </w:p>
    <w:p w:rsidR="00CB4BDE" w:rsidRPr="007400F5" w:rsidRDefault="00CB4BDE" w:rsidP="0060298C">
      <w:pPr>
        <w:rPr>
          <w:lang w:val="en-GB"/>
        </w:rPr>
      </w:pPr>
      <w:r w:rsidRPr="007400F5">
        <w:rPr>
          <w:lang w:val="en-GB"/>
        </w:rPr>
        <w:t>There is too much historical detail provided. The academic debate about the authenticity of the Talana legend is interesting, but not relevant to the description of the element. It is more important for the description of the element that the legend is something the community believes in and feels is part of its identity, than whether it can be proved to be true or authentic by historical, anthropological or archaeological analysis. Lengthy reference to scholarly discussion is n</w:t>
      </w:r>
      <w:r w:rsidR="003568F8" w:rsidRPr="007400F5">
        <w:rPr>
          <w:lang w:val="en-GB"/>
        </w:rPr>
        <w:t>ot necessary in the description;</w:t>
      </w:r>
      <w:r w:rsidRPr="007400F5">
        <w:rPr>
          <w:lang w:val="en-GB"/>
        </w:rPr>
        <w:t xml:space="preserve"> in fact it is to be avoided. Also, description of the threats faced by the element belongs more appropriately elsewhere in the nomination. </w:t>
      </w:r>
    </w:p>
    <w:p w:rsidR="00CB4BDE" w:rsidRPr="007400F5" w:rsidRDefault="00CB4BDE" w:rsidP="0060298C">
      <w:pPr>
        <w:rPr>
          <w:lang w:val="en-GB" w:bidi="en-US"/>
        </w:rPr>
      </w:pPr>
      <w:r w:rsidRPr="007400F5">
        <w:rPr>
          <w:lang w:val="en-GB"/>
        </w:rPr>
        <w:t>More detail is needed on the actual practices themselves, such as oath-taking</w:t>
      </w:r>
      <w:r w:rsidRPr="007400F5">
        <w:rPr>
          <w:lang w:val="en-GB" w:bidi="en-US"/>
        </w:rPr>
        <w:t xml:space="preserve"> and libations, mentioned elsewhere in the nomination.</w:t>
      </w:r>
    </w:p>
    <w:p w:rsidR="00CB4BDE" w:rsidRPr="007400F5" w:rsidRDefault="00CB4BDE" w:rsidP="0060298C">
      <w:pPr>
        <w:rPr>
          <w:lang w:val="en-GB"/>
        </w:rPr>
      </w:pPr>
      <w:r w:rsidRPr="007400F5">
        <w:rPr>
          <w:lang w:val="en-GB" w:bidi="en-US"/>
        </w:rPr>
        <w:t xml:space="preserve">There could be some debate about the statement that the traditions involve ‘ridiculing socially deviant </w:t>
      </w:r>
      <w:r w:rsidR="00295F09" w:rsidRPr="007400F5">
        <w:rPr>
          <w:lang w:val="en-GB" w:bidi="en-US"/>
        </w:rPr>
        <w:t>behaviour</w:t>
      </w:r>
      <w:r w:rsidRPr="007400F5">
        <w:rPr>
          <w:lang w:val="en-GB" w:bidi="en-US"/>
        </w:rPr>
        <w:t xml:space="preserve">’. On the one hand it could arguably be considered against the spirit of the Convention which promotes ICH that fosters ‘mutual respect’ between people, depending what kinds of </w:t>
      </w:r>
      <w:r w:rsidR="00295F09" w:rsidRPr="007400F5">
        <w:rPr>
          <w:lang w:val="en-GB" w:bidi="en-US"/>
        </w:rPr>
        <w:t>behaviour</w:t>
      </w:r>
      <w:r w:rsidRPr="007400F5">
        <w:rPr>
          <w:lang w:val="en-GB" w:bidi="en-US"/>
        </w:rPr>
        <w:t xml:space="preserve"> were considered problematic. On the other hand it could also be considered a way of policing serious social problems like theft, assault and murder within a traditional court system, thereby contributing to social cohesion. The nomination needs to make it clear that the practice of this element does not give rise to or justify any human rights violations.</w:t>
      </w:r>
    </w:p>
    <w:p w:rsidR="00CB4BDE" w:rsidRPr="007400F5" w:rsidRDefault="00CB4BDE" w:rsidP="0060298C">
      <w:pPr>
        <w:pStyle w:val="Titre3"/>
        <w:rPr>
          <w:lang w:val="en-GB"/>
        </w:rPr>
      </w:pPr>
      <w:r w:rsidRPr="007400F5">
        <w:rPr>
          <w:lang w:val="en-GB"/>
        </w:rPr>
        <w:t xml:space="preserve">2. Need for urgent safeguarding (cf. Criterion U.2) </w:t>
      </w:r>
    </w:p>
    <w:p w:rsidR="00CB4BDE" w:rsidRPr="007400F5" w:rsidRDefault="00CB4BDE" w:rsidP="0060298C">
      <w:pPr>
        <w:rPr>
          <w:lang w:val="en-GB" w:bidi="en-US"/>
        </w:rPr>
      </w:pPr>
      <w:r w:rsidRPr="007400F5">
        <w:rPr>
          <w:lang w:val="en-GB" w:bidi="en-US"/>
        </w:rPr>
        <w:t>Ensuring the viability of the element involves ensuring the conditions exist for continued enactment and transmission of the element by the communities and groups concerned. Th</w:t>
      </w:r>
      <w:r w:rsidR="00E80BA5" w:rsidRPr="007400F5">
        <w:rPr>
          <w:lang w:val="en-GB" w:bidi="en-US"/>
        </w:rPr>
        <w:t xml:space="preserve">ese communities </w:t>
      </w:r>
      <w:r w:rsidRPr="007400F5">
        <w:rPr>
          <w:lang w:val="en-GB" w:bidi="en-US"/>
        </w:rPr>
        <w:t xml:space="preserve">should </w:t>
      </w:r>
      <w:r w:rsidR="00E80BA5" w:rsidRPr="007400F5">
        <w:rPr>
          <w:lang w:val="en-GB" w:bidi="en-US"/>
        </w:rPr>
        <w:t xml:space="preserve">properly </w:t>
      </w:r>
      <w:r w:rsidRPr="007400F5">
        <w:rPr>
          <w:lang w:val="en-GB" w:bidi="en-US"/>
        </w:rPr>
        <w:t>be the Kijimana people as a community, and their Councils of Elders. Because the communities conce</w:t>
      </w:r>
      <w:r w:rsidR="00E80BA5" w:rsidRPr="007400F5">
        <w:rPr>
          <w:lang w:val="en-GB" w:bidi="en-US"/>
        </w:rPr>
        <w:t>rned were poorly defined in C,</w:t>
      </w:r>
      <w:r w:rsidRPr="007400F5">
        <w:rPr>
          <w:lang w:val="en-GB" w:bidi="en-US"/>
        </w:rPr>
        <w:t xml:space="preserve"> the answers to this section are referring to some inappropriate communities, such as the NGOs, who are n</w:t>
      </w:r>
      <w:r w:rsidR="00E80BA5" w:rsidRPr="007400F5">
        <w:rPr>
          <w:lang w:val="en-GB" w:bidi="en-US"/>
        </w:rPr>
        <w:t xml:space="preserve">ot engaged directly with </w:t>
      </w:r>
      <w:r w:rsidR="009B25D5" w:rsidRPr="007400F5">
        <w:rPr>
          <w:lang w:val="en-GB" w:bidi="en-US"/>
        </w:rPr>
        <w:t>practising</w:t>
      </w:r>
      <w:r w:rsidRPr="007400F5">
        <w:rPr>
          <w:lang w:val="en-GB" w:bidi="en-US"/>
        </w:rPr>
        <w:t xml:space="preserve"> the element and using it as a form of social identity.</w:t>
      </w:r>
    </w:p>
    <w:p w:rsidR="00CB4BDE" w:rsidRPr="007400F5" w:rsidRDefault="00CB4BDE" w:rsidP="0060298C">
      <w:pPr>
        <w:rPr>
          <w:lang w:val="en-GB" w:bidi="en-US"/>
        </w:rPr>
      </w:pPr>
      <w:r w:rsidRPr="007400F5">
        <w:rPr>
          <w:lang w:val="en-GB" w:bidi="en-US"/>
        </w:rPr>
        <w:t xml:space="preserve">Assertions about viability, frequency of practice etc should be backed up with some detail as evidence. There is nothing about transmission of the element, which is required. </w:t>
      </w:r>
    </w:p>
    <w:p w:rsidR="00CB4BDE" w:rsidRPr="007400F5" w:rsidRDefault="00CB4BDE" w:rsidP="0060298C">
      <w:pPr>
        <w:rPr>
          <w:lang w:val="en-GB" w:bidi="en-US"/>
        </w:rPr>
      </w:pPr>
      <w:r w:rsidRPr="007400F5">
        <w:rPr>
          <w:lang w:val="en-GB" w:bidi="en-US"/>
        </w:rPr>
        <w:t xml:space="preserve">Encouraging the practices (some of which are secret) to be open to tourists and to be duplicated in other areas of the world instead of their continued local practice is against the spirit of the Convention. The Convention encourages appreciation by others, respect for access restrictions, and, as a safeguarding strategy, emphasizes continued practice of elements by the communities who identify with them as part of their existing cultural heritage. </w:t>
      </w:r>
    </w:p>
    <w:p w:rsidR="00CB4BDE" w:rsidRPr="007400F5" w:rsidRDefault="00CB4BDE" w:rsidP="0060298C">
      <w:pPr>
        <w:rPr>
          <w:lang w:val="en-GB"/>
        </w:rPr>
      </w:pPr>
      <w:r w:rsidRPr="007400F5">
        <w:rPr>
          <w:lang w:val="en-GB"/>
        </w:rPr>
        <w:t>See paras 116 and 117 of the Operational Directives on commercialization and ICH.</w:t>
      </w:r>
    </w:p>
    <w:p w:rsidR="00CB4BDE" w:rsidRPr="007400F5" w:rsidRDefault="00CB4BDE" w:rsidP="0060298C">
      <w:pPr>
        <w:rPr>
          <w:lang w:val="en-GB"/>
        </w:rPr>
      </w:pPr>
      <w:r w:rsidRPr="007400F5">
        <w:rPr>
          <w:lang w:val="en-GB"/>
        </w:rPr>
        <w:t xml:space="preserve">The list of threats is very broad and rather vague – they are not related specifically to the practice and transmission of the element. Threats such as globalization, socialization and modernization are very broad and need to be defined in greater detail in relation to their impact on Kijimana society and the practice of the element itself. </w:t>
      </w:r>
    </w:p>
    <w:p w:rsidR="00CB4BDE" w:rsidRPr="007400F5" w:rsidRDefault="00CB4BDE" w:rsidP="0060298C">
      <w:pPr>
        <w:rPr>
          <w:lang w:val="en-GB"/>
        </w:rPr>
      </w:pPr>
      <w:r w:rsidRPr="007400F5">
        <w:rPr>
          <w:lang w:val="en-GB"/>
        </w:rPr>
        <w:t xml:space="preserve">The transmission of the proposed element is threatened by the advanced age of the elders – but in fact it is the dearth of young people willing to take up the practices that creates the risk, alongside the age of the elders. </w:t>
      </w:r>
    </w:p>
    <w:p w:rsidR="00CB4BDE" w:rsidRPr="007400F5" w:rsidRDefault="00CB4BDE" w:rsidP="0060298C">
      <w:pPr>
        <w:rPr>
          <w:lang w:val="en-GB"/>
        </w:rPr>
      </w:pPr>
      <w:r w:rsidRPr="007400F5">
        <w:rPr>
          <w:lang w:val="en-GB"/>
        </w:rPr>
        <w:t xml:space="preserve">Tourism is listed as both a threat and a safeguarding strategy in this section, and the details on how tourism will protect the Madaras are both misguided in terms of the aims of the </w:t>
      </w:r>
      <w:r w:rsidRPr="007400F5">
        <w:rPr>
          <w:lang w:val="en-GB"/>
        </w:rPr>
        <w:lastRenderedPageBreak/>
        <w:t>Convention (leaving the Madaras to the monkeys will disrupt the practice of the element) and also more appropriate to the section on safeguarding.</w:t>
      </w:r>
    </w:p>
    <w:p w:rsidR="00CB4BDE" w:rsidRPr="007400F5" w:rsidRDefault="00CB4BDE" w:rsidP="0060298C">
      <w:pPr>
        <w:pStyle w:val="Titre3"/>
        <w:rPr>
          <w:lang w:val="en-GB"/>
        </w:rPr>
      </w:pPr>
      <w:r w:rsidRPr="007400F5">
        <w:rPr>
          <w:lang w:val="en-GB"/>
        </w:rPr>
        <w:t xml:space="preserve">3. Safeguarding measures (cf. Criterion U.3) </w:t>
      </w:r>
    </w:p>
    <w:p w:rsidR="00CB4BDE" w:rsidRPr="007400F5" w:rsidRDefault="00E80BA5" w:rsidP="0060298C">
      <w:pPr>
        <w:pStyle w:val="Titre4"/>
        <w:rPr>
          <w:lang w:val="en-GB"/>
        </w:rPr>
      </w:pPr>
      <w:r w:rsidRPr="007400F5">
        <w:rPr>
          <w:lang w:val="en-GB"/>
        </w:rPr>
        <w:t>3.a. Past and c</w:t>
      </w:r>
      <w:r w:rsidR="00CB4BDE" w:rsidRPr="007400F5">
        <w:rPr>
          <w:lang w:val="en-GB"/>
        </w:rPr>
        <w:t xml:space="preserve">urrent efforts to safeguard the element </w:t>
      </w:r>
    </w:p>
    <w:p w:rsidR="00CB4BDE" w:rsidRPr="007400F5" w:rsidRDefault="00CB4BDE" w:rsidP="0060298C">
      <w:pPr>
        <w:rPr>
          <w:lang w:val="en-GB"/>
        </w:rPr>
      </w:pPr>
      <w:r w:rsidRPr="007400F5">
        <w:rPr>
          <w:lang w:val="en-GB"/>
        </w:rPr>
        <w:t>The initial nomination raises the same problems discussed above regarding tourism. The information about supposed positive effects of tourism for safeguarding are repeated twice in this section; one recognizes a poor nomination by large amounts of repetition: some repetition cannot be avoided, but this file is a good example of unnecessary and irritating instances of repetition.</w:t>
      </w:r>
    </w:p>
    <w:p w:rsidR="00CB4BDE" w:rsidRPr="007400F5" w:rsidRDefault="00CB4BDE" w:rsidP="0060298C">
      <w:pPr>
        <w:rPr>
          <w:lang w:val="en-GB"/>
        </w:rPr>
      </w:pPr>
      <w:r w:rsidRPr="007400F5">
        <w:rPr>
          <w:lang w:val="en-GB"/>
        </w:rPr>
        <w:t>Performance of the songs, narratives and dances in cultural festivals will not necessarily contribute to safeguarding the practices associated with the Kayas as their performance has been relocated into another context. Such performances could, however, assist in raising awareness about the importance of the element.</w:t>
      </w:r>
    </w:p>
    <w:p w:rsidR="00CB4BDE" w:rsidRPr="007400F5" w:rsidRDefault="00CB4BDE" w:rsidP="0060298C">
      <w:pPr>
        <w:rPr>
          <w:lang w:val="en-GB"/>
        </w:rPr>
      </w:pPr>
      <w:r w:rsidRPr="007400F5">
        <w:rPr>
          <w:lang w:val="en-GB"/>
        </w:rPr>
        <w:t xml:space="preserve">Ritual </w:t>
      </w:r>
      <w:r w:rsidR="00E132CA" w:rsidRPr="007400F5">
        <w:rPr>
          <w:lang w:val="en-GB"/>
        </w:rPr>
        <w:t>artefact</w:t>
      </w:r>
      <w:r w:rsidRPr="007400F5">
        <w:rPr>
          <w:lang w:val="en-GB"/>
        </w:rPr>
        <w:t>s may be secret or sacred – removing them may cause insurmountable problems with continued practice within the Madaras; exhibitions of these objects abroad would not have any obvious safeguarding effect.</w:t>
      </w:r>
    </w:p>
    <w:p w:rsidR="00CB4BDE" w:rsidRPr="007400F5" w:rsidRDefault="00CB4BDE" w:rsidP="0060298C">
      <w:pPr>
        <w:rPr>
          <w:lang w:val="en-GB"/>
        </w:rPr>
      </w:pPr>
      <w:r w:rsidRPr="007400F5">
        <w:rPr>
          <w:lang w:val="en-GB"/>
        </w:rPr>
        <w:t>Awareness-raising involves teaching people about and encouraging respect for an element rather than duplicating practice by new people in new contexts (which is not awareness-raising and does not assist in safeguarding).</w:t>
      </w:r>
    </w:p>
    <w:p w:rsidR="00CB4BDE" w:rsidRPr="007400F5" w:rsidRDefault="00CB4BDE" w:rsidP="0060298C">
      <w:pPr>
        <w:pStyle w:val="Titre4"/>
        <w:rPr>
          <w:lang w:val="en-GB"/>
        </w:rPr>
      </w:pPr>
      <w:r w:rsidRPr="007400F5">
        <w:rPr>
          <w:lang w:val="en-GB"/>
        </w:rPr>
        <w:t xml:space="preserve">3.b. Safeguarding measures proposed </w:t>
      </w:r>
    </w:p>
    <w:p w:rsidR="00CB4BDE" w:rsidRPr="007400F5" w:rsidRDefault="00CB4BDE" w:rsidP="0060298C">
      <w:pPr>
        <w:rPr>
          <w:lang w:val="en-GB"/>
        </w:rPr>
      </w:pPr>
      <w:r w:rsidRPr="007400F5">
        <w:rPr>
          <w:lang w:val="en-GB"/>
        </w:rPr>
        <w:t>Safeguarding measures: measures are proposed but too few details about timetables and budgets are provided and not all of them will yield the expected results. The tourism proposals, as discussed above, will not safeguard the practices in the way intended by the Convention. Regarding information access, traditional limitations on access should be observed.</w:t>
      </w:r>
    </w:p>
    <w:p w:rsidR="00CB4BDE" w:rsidRPr="007400F5" w:rsidRDefault="00CB4BDE" w:rsidP="0060298C">
      <w:pPr>
        <w:rPr>
          <w:lang w:val="en-GB"/>
        </w:rPr>
      </w:pPr>
      <w:r w:rsidRPr="007400F5">
        <w:rPr>
          <w:lang w:val="en-GB"/>
        </w:rPr>
        <w:t>Any documentation should involve the community, respect limitations on access, and be made available to the community concerned. Documentation does not automatically contribute to safeguarding; it might, but it has to be explained how this might be the case. The problem of the ‘ageing’ elders is not ad</w:t>
      </w:r>
      <w:r w:rsidR="00E762E7" w:rsidRPr="007400F5">
        <w:rPr>
          <w:lang w:val="en-GB"/>
        </w:rPr>
        <w:t>dressed. Refer to texts for 5.12</w:t>
      </w:r>
      <w:r w:rsidRPr="007400F5">
        <w:rPr>
          <w:lang w:val="en-GB"/>
        </w:rPr>
        <w:t>, on community participation.</w:t>
      </w:r>
    </w:p>
    <w:p w:rsidR="00E80BA5" w:rsidRPr="007400F5" w:rsidRDefault="00E80BA5" w:rsidP="0060298C">
      <w:pPr>
        <w:rPr>
          <w:lang w:val="en-GB"/>
        </w:rPr>
      </w:pPr>
      <w:r w:rsidRPr="007400F5">
        <w:rPr>
          <w:lang w:val="en-GB"/>
        </w:rPr>
        <w:t xml:space="preserve">This section omits any mention of the Kijimana community and elders. And worse, the activities that will be undertaken by Colobus monkey researchers and by historical and </w:t>
      </w:r>
      <w:r w:rsidR="00C960DA" w:rsidRPr="007400F5">
        <w:rPr>
          <w:lang w:val="en-GB"/>
        </w:rPr>
        <w:t>archaeological</w:t>
      </w:r>
      <w:r w:rsidRPr="007400F5">
        <w:rPr>
          <w:lang w:val="en-GB"/>
        </w:rPr>
        <w:t xml:space="preserve"> researchers will not significantly – if at all – contribute to the safeguarding of the element.</w:t>
      </w:r>
    </w:p>
    <w:p w:rsidR="00F72610" w:rsidRPr="007400F5" w:rsidRDefault="00F72610" w:rsidP="0060298C">
      <w:pPr>
        <w:rPr>
          <w:lang w:val="en-GB"/>
        </w:rPr>
      </w:pPr>
      <w:r w:rsidRPr="007400F5">
        <w:rPr>
          <w:lang w:val="en-GB"/>
        </w:rPr>
        <w:t>State commitments for safeguarding focus on the promotion of tourism for itself rather than economic development that will support safeguarding. Links with pharmaceutical companies will only assist the Kijimana in development terms if their intellectual property rights over the indigenous medical knowledge are protected. Neither of the two activities to which the State committed itself leads to improving the viability of the element.</w:t>
      </w:r>
    </w:p>
    <w:p w:rsidR="00CB4BDE" w:rsidRPr="007400F5" w:rsidRDefault="00CB4BDE" w:rsidP="0060298C">
      <w:pPr>
        <w:pStyle w:val="Titre4"/>
        <w:rPr>
          <w:lang w:val="en-GB"/>
        </w:rPr>
      </w:pPr>
      <w:r w:rsidRPr="007400F5">
        <w:rPr>
          <w:lang w:val="en-GB"/>
        </w:rPr>
        <w:t xml:space="preserve">3.c. </w:t>
      </w:r>
      <w:r w:rsidR="00E80BA5" w:rsidRPr="007400F5">
        <w:rPr>
          <w:lang w:val="en-GB"/>
        </w:rPr>
        <w:t>Competent bodies</w:t>
      </w:r>
    </w:p>
    <w:p w:rsidR="003518B6" w:rsidRPr="007400F5" w:rsidRDefault="003518B6" w:rsidP="0060298C">
      <w:pPr>
        <w:pStyle w:val="Marge"/>
        <w:rPr>
          <w:lang w:val="en-GB"/>
        </w:rPr>
      </w:pPr>
      <w:r w:rsidRPr="007400F5">
        <w:rPr>
          <w:lang w:val="en-GB"/>
        </w:rPr>
        <w:t>The local person or organization responsible for safeguarding should be the competent body listed here.</w:t>
      </w:r>
    </w:p>
    <w:p w:rsidR="00C44CEE" w:rsidRPr="007400F5" w:rsidRDefault="00C44CEE" w:rsidP="0060298C">
      <w:pPr>
        <w:pStyle w:val="Titre3"/>
        <w:rPr>
          <w:lang w:val="en-GB"/>
        </w:rPr>
      </w:pPr>
      <w:r w:rsidRPr="007400F5">
        <w:rPr>
          <w:lang w:val="en-GB"/>
        </w:rPr>
        <w:lastRenderedPageBreak/>
        <w:t xml:space="preserve">4. Community participation and consent (cf. Criterion U.4) </w:t>
      </w:r>
    </w:p>
    <w:p w:rsidR="00CB4BDE" w:rsidRPr="007400F5" w:rsidRDefault="00CB4BDE" w:rsidP="0060298C">
      <w:pPr>
        <w:pStyle w:val="Titre4"/>
        <w:rPr>
          <w:lang w:val="en-GB"/>
        </w:rPr>
      </w:pPr>
      <w:r w:rsidRPr="007400F5">
        <w:rPr>
          <w:lang w:val="en-GB"/>
        </w:rPr>
        <w:t xml:space="preserve">4.a. Participation of communities, groups and individuals concerned </w:t>
      </w:r>
    </w:p>
    <w:p w:rsidR="00CB4BDE" w:rsidRPr="007400F5" w:rsidRDefault="00CB4BDE" w:rsidP="0060298C">
      <w:pPr>
        <w:rPr>
          <w:lang w:val="en-GB"/>
        </w:rPr>
      </w:pPr>
      <w:r w:rsidRPr="007400F5">
        <w:rPr>
          <w:lang w:val="en-GB"/>
        </w:rPr>
        <w:t xml:space="preserve">A bit more detail about the meetings is required; the meetings need to have involved the Kijimana community living near the Madaras (at the very least – perhaps also those living in peri-urban settlements) and the Councils of Elders. As the meetings are presented now only NGOs were involved and they cannot be considered to represent the communities. </w:t>
      </w:r>
    </w:p>
    <w:p w:rsidR="00CB4BDE" w:rsidRPr="007400F5" w:rsidRDefault="00CB4BDE" w:rsidP="0060298C">
      <w:pPr>
        <w:pStyle w:val="Titre4"/>
        <w:rPr>
          <w:lang w:val="en-GB"/>
        </w:rPr>
      </w:pPr>
      <w:r w:rsidRPr="007400F5">
        <w:rPr>
          <w:lang w:val="en-GB"/>
        </w:rPr>
        <w:t xml:space="preserve">4.b. Free, prior and informed consent </w:t>
      </w:r>
    </w:p>
    <w:p w:rsidR="00CB4BDE" w:rsidRPr="007400F5" w:rsidRDefault="00CB4BDE" w:rsidP="0060298C">
      <w:pPr>
        <w:rPr>
          <w:lang w:val="en-GB"/>
        </w:rPr>
      </w:pPr>
      <w:r w:rsidRPr="007400F5">
        <w:rPr>
          <w:lang w:val="en-GB"/>
        </w:rPr>
        <w:t xml:space="preserve">Again the people asked to consent have to be the Kijimana communities including the Councils of Elders. The communities, groups and individuals concerned have to be those people who consider the element to be part of their own cultural heritage. </w:t>
      </w:r>
    </w:p>
    <w:p w:rsidR="00CB4BDE" w:rsidRPr="007400F5" w:rsidRDefault="00CB4BDE" w:rsidP="0060298C">
      <w:pPr>
        <w:pStyle w:val="Titre4"/>
        <w:rPr>
          <w:lang w:val="en-GB"/>
        </w:rPr>
      </w:pPr>
      <w:r w:rsidRPr="007400F5">
        <w:rPr>
          <w:lang w:val="en-GB"/>
        </w:rPr>
        <w:t xml:space="preserve">4.c. Respect for customary practices governing access to the element </w:t>
      </w:r>
    </w:p>
    <w:p w:rsidR="00F72610" w:rsidRPr="007400F5" w:rsidRDefault="00CB4BDE" w:rsidP="0060298C">
      <w:pPr>
        <w:rPr>
          <w:lang w:val="en-GB"/>
        </w:rPr>
      </w:pPr>
      <w:r w:rsidRPr="007400F5">
        <w:rPr>
          <w:lang w:val="en-GB"/>
        </w:rPr>
        <w:t>Insufficient respect is shown for customary practices. Secret information cannot be given away without the explicit, free etc. consent of the tradition holders. Interests of tourists should not be valued above those of the communities concerned. The community will not benefit if their information about traditional medicinal plants is simply given to pharmaceutical companies for commercial exploitation. Concerns they may have about sharing secret knowledge have to be addressed, but if they wish to share it for the general benefit of humanity, some form of protection for their intellectual property rights over this information should be discussed.</w:t>
      </w:r>
    </w:p>
    <w:p w:rsidR="00F72610" w:rsidRPr="007400F5" w:rsidRDefault="00F72610" w:rsidP="0060298C">
      <w:pPr>
        <w:pStyle w:val="Titre4"/>
        <w:rPr>
          <w:lang w:val="en-GB"/>
        </w:rPr>
      </w:pPr>
      <w:r w:rsidRPr="007400F5">
        <w:rPr>
          <w:lang w:val="en-GB"/>
        </w:rPr>
        <w:t>4.d.</w:t>
      </w:r>
      <w:r w:rsidRPr="007400F5">
        <w:rPr>
          <w:lang w:val="en-GB"/>
        </w:rPr>
        <w:tab/>
        <w:t>Concerned community organization(s) or representative(s)</w:t>
      </w:r>
    </w:p>
    <w:p w:rsidR="00F72610" w:rsidRPr="007400F5" w:rsidRDefault="00F72610" w:rsidP="0060298C">
      <w:pPr>
        <w:pStyle w:val="Marge"/>
        <w:rPr>
          <w:lang w:val="en-GB"/>
        </w:rPr>
      </w:pPr>
      <w:r w:rsidRPr="007400F5">
        <w:rPr>
          <w:lang w:val="en-GB"/>
        </w:rPr>
        <w:t>This cannot be the NGO.</w:t>
      </w:r>
    </w:p>
    <w:p w:rsidR="00CB4BDE" w:rsidRPr="007400F5" w:rsidRDefault="00CB4BDE" w:rsidP="0060298C">
      <w:pPr>
        <w:pStyle w:val="Titre3"/>
        <w:rPr>
          <w:lang w:val="en-GB"/>
        </w:rPr>
      </w:pPr>
      <w:r w:rsidRPr="007400F5">
        <w:rPr>
          <w:lang w:val="en-GB"/>
        </w:rPr>
        <w:t xml:space="preserve">5. Inclusion on an inventory (cf. Criterion U.5) </w:t>
      </w:r>
    </w:p>
    <w:p w:rsidR="00CB4BDE" w:rsidRPr="007400F5" w:rsidRDefault="00CB4BDE" w:rsidP="0060298C">
      <w:pPr>
        <w:rPr>
          <w:lang w:val="en-GB"/>
        </w:rPr>
      </w:pPr>
      <w:r w:rsidRPr="007400F5">
        <w:rPr>
          <w:lang w:val="en-GB"/>
        </w:rPr>
        <w:t>The element has to be included on an inventory and that inventory ha</w:t>
      </w:r>
      <w:r w:rsidR="008C2AC5" w:rsidRPr="007400F5">
        <w:rPr>
          <w:lang w:val="en-GB"/>
        </w:rPr>
        <w:t>s to be clearly described (see C</w:t>
      </w:r>
      <w:r w:rsidRPr="007400F5">
        <w:rPr>
          <w:lang w:val="en-GB"/>
        </w:rPr>
        <w:t>hecklist</w:t>
      </w:r>
      <w:r w:rsidR="008C2AC5" w:rsidRPr="007400F5">
        <w:rPr>
          <w:lang w:val="en-GB"/>
        </w:rPr>
        <w:t xml:space="preserve"> </w:t>
      </w:r>
      <w:r w:rsidR="004F055C" w:rsidRPr="007400F5">
        <w:rPr>
          <w:lang w:val="en-GB"/>
        </w:rPr>
        <w:t>Hand-out</w:t>
      </w:r>
      <w:r w:rsidR="008C2AC5" w:rsidRPr="007400F5">
        <w:rPr>
          <w:lang w:val="en-GB"/>
        </w:rPr>
        <w:t xml:space="preserve"> 5.7.1</w:t>
      </w:r>
      <w:r w:rsidRPr="007400F5">
        <w:rPr>
          <w:lang w:val="en-GB"/>
        </w:rPr>
        <w:t>).</w:t>
      </w:r>
    </w:p>
    <w:p w:rsidR="00CB4BDE" w:rsidRPr="007400F5" w:rsidRDefault="00CB4BDE" w:rsidP="0060298C">
      <w:pPr>
        <w:pStyle w:val="Titre3"/>
        <w:rPr>
          <w:lang w:val="en-GB"/>
        </w:rPr>
      </w:pPr>
      <w:r w:rsidRPr="007400F5">
        <w:rPr>
          <w:lang w:val="en-GB"/>
        </w:rPr>
        <w:t>6. Documentation</w:t>
      </w:r>
    </w:p>
    <w:p w:rsidR="00CB4BDE" w:rsidRPr="007400F5" w:rsidRDefault="00CB4BDE" w:rsidP="0060298C">
      <w:pPr>
        <w:rPr>
          <w:lang w:val="en-GB"/>
        </w:rPr>
      </w:pPr>
      <w:r w:rsidRPr="007400F5">
        <w:rPr>
          <w:lang w:val="en-GB"/>
        </w:rPr>
        <w:t>10 recent photos of the element are required documentation, and an edited video (max 10 minutes). The video is too long and focuses on tourism rather than the practices of the community; the photos focus on the place in what also seems to be a tourism context (aesthetics of springtime). More appropriate AV material needs to be supplied.</w:t>
      </w:r>
    </w:p>
    <w:p w:rsidR="00CB4BDE" w:rsidRPr="007400F5" w:rsidRDefault="00CB4BDE" w:rsidP="0060298C">
      <w:pPr>
        <w:rPr>
          <w:lang w:val="en-GB"/>
        </w:rPr>
      </w:pPr>
      <w:r w:rsidRPr="007400F5">
        <w:rPr>
          <w:lang w:val="en-GB"/>
        </w:rPr>
        <w:t>All documentation has to accompany the nomination; during the first two rounds of nominations the Secretariat of the Convention has requested submitting States Parties to send in missing information. Nomination files that are incomplete before a fixed deadline will be eliminated from the procedure of the round in question.</w:t>
      </w:r>
    </w:p>
    <w:p w:rsidR="00CB4BDE" w:rsidRPr="007400F5" w:rsidRDefault="00CB4BDE" w:rsidP="0060298C">
      <w:pPr>
        <w:pStyle w:val="Titre3"/>
        <w:rPr>
          <w:lang w:val="en-GB"/>
        </w:rPr>
      </w:pPr>
      <w:r w:rsidRPr="007400F5">
        <w:rPr>
          <w:lang w:val="en-GB"/>
        </w:rPr>
        <w:t xml:space="preserve">7. </w:t>
      </w:r>
      <w:r w:rsidR="004A3F9D" w:rsidRPr="007400F5">
        <w:rPr>
          <w:lang w:val="en-GB"/>
        </w:rPr>
        <w:t>Signature</w:t>
      </w:r>
      <w:r w:rsidRPr="007400F5">
        <w:rPr>
          <w:lang w:val="en-GB"/>
        </w:rPr>
        <w:t xml:space="preserve"> </w:t>
      </w:r>
    </w:p>
    <w:p w:rsidR="00CB4BDE" w:rsidRPr="007400F5" w:rsidRDefault="00F72610" w:rsidP="0060298C">
      <w:pPr>
        <w:rPr>
          <w:lang w:val="en-GB"/>
        </w:rPr>
      </w:pPr>
      <w:r w:rsidRPr="007400F5">
        <w:rPr>
          <w:lang w:val="en-GB"/>
        </w:rPr>
        <w:t>The form ca</w:t>
      </w:r>
      <w:r w:rsidR="00CB4BDE" w:rsidRPr="007400F5">
        <w:rPr>
          <w:lang w:val="en-GB"/>
        </w:rPr>
        <w:t>nnot be signed by the NGO – has to have the original signature of an authorized official of the State Party.</w:t>
      </w:r>
    </w:p>
    <w:p w:rsidR="00CB4BDE" w:rsidRPr="007400F5" w:rsidRDefault="00CB4BDE" w:rsidP="0060298C">
      <w:pPr>
        <w:rPr>
          <w:lang w:val="en-GB"/>
        </w:rPr>
      </w:pP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A67A77" w:rsidRPr="007400F5" w:rsidRDefault="00376964" w:rsidP="00C74541">
      <w:pPr>
        <w:pStyle w:val="Titre1"/>
        <w:rPr>
          <w:lang w:eastAsia="fr-FR"/>
        </w:rPr>
      </w:pPr>
      <w:bookmarkStart w:id="90" w:name="_Toc278288201"/>
      <w:bookmarkStart w:id="91" w:name="_Toc289338917"/>
      <w:r w:rsidRPr="007400F5">
        <w:rPr>
          <w:lang w:eastAsia="fr-FR"/>
        </w:rPr>
        <w:lastRenderedPageBreak/>
        <w:t xml:space="preserve">NOM </w:t>
      </w:r>
      <w:r w:rsidR="001457CC" w:rsidRPr="007400F5">
        <w:rPr>
          <w:lang w:eastAsia="fr-FR"/>
        </w:rPr>
        <w:t xml:space="preserve">5.7.3 </w:t>
      </w:r>
      <w:r w:rsidR="004F055C" w:rsidRPr="007400F5">
        <w:rPr>
          <w:lang w:eastAsia="fr-FR"/>
        </w:rPr>
        <w:t>Hand-out</w:t>
      </w:r>
      <w:r w:rsidR="001457CC" w:rsidRPr="007400F5">
        <w:rPr>
          <w:lang w:eastAsia="fr-FR"/>
        </w:rPr>
        <w:t xml:space="preserve">: </w:t>
      </w:r>
      <w:r w:rsidR="00A67A77" w:rsidRPr="007400F5">
        <w:rPr>
          <w:lang w:eastAsia="fr-FR"/>
        </w:rPr>
        <w:t>Kinjali sword</w:t>
      </w:r>
      <w:bookmarkEnd w:id="90"/>
      <w:r w:rsidR="001871B3" w:rsidRPr="007400F5">
        <w:rPr>
          <w:lang w:eastAsia="fr-FR"/>
        </w:rPr>
        <w:t xml:space="preserve">: </w:t>
      </w:r>
      <w:bookmarkStart w:id="92" w:name="_Toc278288202"/>
      <w:r w:rsidR="00A67A77" w:rsidRPr="007400F5">
        <w:rPr>
          <w:lang w:eastAsia="fr-FR"/>
        </w:rPr>
        <w:t>Initial Nomination Form</w:t>
      </w:r>
      <w:bookmarkEnd w:id="92"/>
      <w:bookmarkEnd w:id="91"/>
    </w:p>
    <w:p w:rsidR="00A67A77" w:rsidRPr="007400F5" w:rsidRDefault="00A67A77" w:rsidP="0060298C">
      <w:pPr>
        <w:tabs>
          <w:tab w:val="clear" w:pos="567"/>
        </w:tabs>
        <w:snapToGrid/>
        <w:spacing w:before="360" w:after="360" w:line="340" w:lineRule="exact"/>
        <w:jc w:val="center"/>
        <w:rPr>
          <w:rFonts w:eastAsia="Times New Roman" w:cs="Times New Roman"/>
          <w:b/>
          <w:bCs/>
          <w:smallCaps/>
          <w:snapToGrid/>
          <w:sz w:val="32"/>
          <w:szCs w:val="32"/>
          <w:lang w:val="en-GB" w:eastAsia="fr-FR"/>
        </w:rPr>
      </w:pPr>
      <w:r w:rsidRPr="007400F5">
        <w:rPr>
          <w:rFonts w:eastAsia="Times New Roman"/>
          <w:b/>
          <w:bCs/>
          <w:smallCaps/>
          <w:snapToGrid/>
          <w:sz w:val="32"/>
          <w:szCs w:val="22"/>
          <w:lang w:val="en-GB" w:eastAsia="fr-FR"/>
        </w:rPr>
        <w:t xml:space="preserve">List of Intangible Cultural Heritage </w:t>
      </w:r>
      <w:r w:rsidRPr="007400F5">
        <w:rPr>
          <w:rFonts w:eastAsia="Times New Roman"/>
          <w:b/>
          <w:bCs/>
          <w:smallCaps/>
          <w:snapToGrid/>
          <w:sz w:val="32"/>
          <w:szCs w:val="22"/>
          <w:lang w:val="en-GB" w:eastAsia="fr-FR"/>
        </w:rPr>
        <w:br/>
        <w:t>in Need of Urgent Safeguarding</w:t>
      </w:r>
    </w:p>
    <w:p w:rsidR="00A67A77" w:rsidRPr="007400F5" w:rsidRDefault="00A67A77" w:rsidP="0060298C">
      <w:pPr>
        <w:keepNext/>
        <w:widowControl w:val="0"/>
        <w:tabs>
          <w:tab w:val="clear" w:pos="567"/>
        </w:tabs>
        <w:snapToGrid/>
        <w:spacing w:before="240" w:after="80" w:line="280" w:lineRule="exact"/>
        <w:jc w:val="center"/>
        <w:rPr>
          <w:rFonts w:eastAsia="Times New Roman"/>
          <w:b/>
          <w:smallCaps/>
          <w:snapToGrid/>
          <w:sz w:val="28"/>
          <w:szCs w:val="28"/>
          <w:lang w:val="en-GB" w:eastAsia="fr-FR"/>
        </w:rPr>
      </w:pPr>
      <w:r w:rsidRPr="007400F5">
        <w:rPr>
          <w:rFonts w:eastAsia="Times New Roman"/>
          <w:b/>
          <w:smallCaps/>
          <w:snapToGrid/>
          <w:sz w:val="28"/>
          <w:szCs w:val="28"/>
          <w:lang w:val="en-GB" w:eastAsia="fr-FR"/>
        </w:rPr>
        <w:t>Deadline 31 March 2011</w:t>
      </w:r>
    </w:p>
    <w:p w:rsidR="00A67A77" w:rsidRPr="007400F5" w:rsidRDefault="00A67A77" w:rsidP="0060298C">
      <w:pPr>
        <w:keepNext/>
        <w:widowControl w:val="0"/>
        <w:tabs>
          <w:tab w:val="clear" w:pos="567"/>
        </w:tabs>
        <w:snapToGrid/>
        <w:spacing w:before="360" w:after="360" w:line="280" w:lineRule="exact"/>
        <w:jc w:val="center"/>
        <w:rPr>
          <w:rFonts w:eastAsia="Times New Roman" w:cs="Times New Roman"/>
          <w:i/>
          <w:iCs/>
          <w:snapToGrid/>
          <w:szCs w:val="22"/>
          <w:lang w:val="en-GB" w:eastAsia="fr-FR"/>
        </w:rPr>
      </w:pPr>
      <w:r w:rsidRPr="007400F5">
        <w:rPr>
          <w:rFonts w:eastAsia="Times New Roman" w:cs="Times New Roman"/>
          <w:i/>
          <w:iCs/>
          <w:snapToGrid/>
          <w:szCs w:val="22"/>
          <w:lang w:val="en-GB" w:eastAsia="fr-FR"/>
        </w:rPr>
        <w:t>Instructions for completing the nomination form are available at:</w:t>
      </w:r>
      <w:r w:rsidRPr="007400F5">
        <w:rPr>
          <w:rFonts w:eastAsia="Times New Roman" w:cs="Times New Roman"/>
          <w:i/>
          <w:iCs/>
          <w:snapToGrid/>
          <w:szCs w:val="22"/>
          <w:lang w:val="en-GB" w:eastAsia="fr-FR"/>
        </w:rPr>
        <w:br/>
      </w:r>
      <w:r w:rsidRPr="007400F5">
        <w:rPr>
          <w:rFonts w:eastAsia="Times New Roman" w:cs="Times New Roman"/>
          <w:i/>
          <w:iCs/>
          <w:snapToGrid/>
          <w:szCs w:val="22"/>
          <w:u w:val="single"/>
          <w:lang w:val="en-GB" w:eastAsia="fr-FR"/>
        </w:rPr>
        <w:t>http://www.unesco.org/culture/ich/en/forms</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9619"/>
        <w:gridCol w:w="25"/>
      </w:tblGrid>
      <w:tr w:rsidR="00A67A77" w:rsidRPr="007400F5" w:rsidTr="003F3521">
        <w:trPr>
          <w:gridAfter w:val="1"/>
          <w:wAfter w:w="25" w:type="dxa"/>
          <w:cantSplit/>
        </w:trPr>
        <w:tc>
          <w:tcPr>
            <w:tcW w:w="9619" w:type="dxa"/>
            <w:tcBorders>
              <w:top w:val="nil"/>
              <w:left w:val="nil"/>
              <w:bottom w:val="single" w:sz="4" w:space="0" w:color="auto"/>
              <w:right w:val="nil"/>
            </w:tcBorders>
            <w:shd w:val="clear" w:color="auto" w:fill="auto"/>
          </w:tcPr>
          <w:p w:rsidR="00A67A77" w:rsidRPr="007400F5" w:rsidRDefault="00A67A77" w:rsidP="0060298C">
            <w:pPr>
              <w:keepNext/>
              <w:tabs>
                <w:tab w:val="left" w:pos="1134"/>
                <w:tab w:val="left" w:pos="1701"/>
              </w:tabs>
              <w:snapToGrid/>
              <w:ind w:left="567" w:hanging="425"/>
              <w:jc w:val="left"/>
              <w:rPr>
                <w:rFonts w:eastAsia="Times New Roman"/>
                <w:b/>
                <w:snapToGrid/>
                <w:sz w:val="24"/>
                <w:shd w:val="pct15" w:color="auto" w:fill="FFFFFF"/>
                <w:lang w:val="en-GB" w:eastAsia="fr-FR"/>
              </w:rPr>
            </w:pPr>
            <w:r w:rsidRPr="007400F5">
              <w:rPr>
                <w:b/>
                <w:bCs/>
                <w:snapToGrid/>
                <w:sz w:val="24"/>
                <w:lang w:val="en-GB" w:eastAsia="fr-FR"/>
              </w:rPr>
              <w:t>A.</w:t>
            </w:r>
            <w:r w:rsidRPr="007400F5">
              <w:rPr>
                <w:b/>
                <w:bCs/>
                <w:snapToGrid/>
                <w:sz w:val="24"/>
                <w:lang w:val="en-GB" w:eastAsia="fr-FR"/>
              </w:rPr>
              <w:tab/>
              <w:t>State(s) Party(ies)</w:t>
            </w:r>
          </w:p>
          <w:p w:rsidR="00A67A77" w:rsidRPr="007400F5" w:rsidRDefault="00A67A77"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For multi-national nominations, States Parties should be listed in the order on which they have mutually agreed.</w:t>
            </w:r>
          </w:p>
        </w:tc>
      </w:tr>
      <w:tr w:rsidR="00A67A7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A67A77" w:rsidRPr="007400F5" w:rsidRDefault="00A67A77" w:rsidP="0060298C">
            <w:pPr>
              <w:tabs>
                <w:tab w:val="left" w:pos="1134"/>
                <w:tab w:val="left" w:pos="1701"/>
              </w:tabs>
              <w:snapToGrid/>
              <w:rPr>
                <w:rFonts w:cs="Times New Roman"/>
                <w:snapToGrid/>
                <w:lang w:val="en-GB" w:eastAsia="fr-FR"/>
              </w:rPr>
            </w:pPr>
            <w:r w:rsidRPr="007400F5">
              <w:rPr>
                <w:lang w:val="en-GB"/>
              </w:rPr>
              <w:t>Country H in the Middle East</w:t>
            </w:r>
          </w:p>
        </w:tc>
      </w:tr>
      <w:tr w:rsidR="00A67A77" w:rsidRPr="007400F5" w:rsidTr="003F3521">
        <w:trPr>
          <w:gridAfter w:val="1"/>
          <w:wAfter w:w="25" w:type="dxa"/>
          <w:cantSplit/>
        </w:trPr>
        <w:tc>
          <w:tcPr>
            <w:tcW w:w="9619" w:type="dxa"/>
            <w:tcBorders>
              <w:top w:val="nil"/>
              <w:left w:val="nil"/>
              <w:bottom w:val="nil"/>
              <w:right w:val="nil"/>
            </w:tcBorders>
            <w:shd w:val="clear" w:color="auto" w:fill="auto"/>
          </w:tcPr>
          <w:p w:rsidR="00A67A77" w:rsidRPr="007400F5" w:rsidRDefault="00A67A77" w:rsidP="0060298C">
            <w:pPr>
              <w:keepNext/>
              <w:tabs>
                <w:tab w:val="left" w:pos="1134"/>
                <w:tab w:val="left" w:pos="1701"/>
              </w:tabs>
              <w:snapToGrid/>
              <w:spacing w:before="240" w:after="0"/>
              <w:ind w:left="113" w:right="113"/>
              <w:rPr>
                <w:b/>
                <w:bCs/>
                <w:snapToGrid/>
                <w:sz w:val="24"/>
                <w:shd w:val="pct15" w:color="auto" w:fill="FFFFFF"/>
                <w:lang w:val="en-GB" w:eastAsia="fr-FR"/>
              </w:rPr>
            </w:pPr>
            <w:r w:rsidRPr="007400F5">
              <w:rPr>
                <w:b/>
                <w:bCs/>
                <w:snapToGrid/>
                <w:sz w:val="24"/>
                <w:lang w:val="en-GB" w:eastAsia="fr-FR"/>
              </w:rPr>
              <w:t>B.</w:t>
            </w:r>
            <w:r w:rsidRPr="007400F5">
              <w:rPr>
                <w:b/>
                <w:bCs/>
                <w:snapToGrid/>
                <w:sz w:val="24"/>
                <w:lang w:val="en-GB" w:eastAsia="fr-FR"/>
              </w:rPr>
              <w:tab/>
              <w:t>Name of the element</w:t>
            </w:r>
          </w:p>
        </w:tc>
      </w:tr>
      <w:tr w:rsidR="00A67A77" w:rsidRPr="007400F5" w:rsidTr="003F3521">
        <w:trPr>
          <w:gridAfter w:val="1"/>
          <w:wAfter w:w="25" w:type="dxa"/>
          <w:cantSplit/>
        </w:trPr>
        <w:tc>
          <w:tcPr>
            <w:tcW w:w="9619" w:type="dxa"/>
            <w:tcBorders>
              <w:top w:val="nil"/>
              <w:left w:val="nil"/>
              <w:right w:val="nil"/>
            </w:tcBorders>
            <w:shd w:val="clear" w:color="auto" w:fill="auto"/>
          </w:tcPr>
          <w:p w:rsidR="00A67A77" w:rsidRPr="007400F5" w:rsidRDefault="00A67A77" w:rsidP="0060298C">
            <w:pPr>
              <w:keepNext/>
              <w:tabs>
                <w:tab w:val="left" w:pos="1134"/>
                <w:tab w:val="left" w:pos="1701"/>
              </w:tabs>
              <w:snapToGrid/>
              <w:ind w:left="113" w:right="113"/>
              <w:rPr>
                <w:b/>
                <w:bCs/>
                <w:snapToGrid/>
                <w:lang w:val="en-GB" w:eastAsia="fr-FR"/>
              </w:rPr>
            </w:pPr>
            <w:r w:rsidRPr="007400F5">
              <w:rPr>
                <w:b/>
                <w:bCs/>
                <w:snapToGrid/>
                <w:szCs w:val="22"/>
                <w:lang w:val="en-GB" w:eastAsia="fr-FR"/>
              </w:rPr>
              <w:t>B.1.</w:t>
            </w:r>
            <w:r w:rsidRPr="007400F5">
              <w:rPr>
                <w:b/>
                <w:bCs/>
                <w:snapToGrid/>
                <w:szCs w:val="22"/>
                <w:lang w:val="en-GB" w:eastAsia="fr-FR"/>
              </w:rPr>
              <w:tab/>
            </w:r>
            <w:r w:rsidRPr="007400F5">
              <w:rPr>
                <w:b/>
                <w:snapToGrid/>
                <w:szCs w:val="22"/>
                <w:lang w:val="en-GB" w:eastAsia="fr-FR"/>
              </w:rPr>
              <w:t>Name of the element in English or French</w:t>
            </w:r>
          </w:p>
          <w:p w:rsidR="00A67A77" w:rsidRPr="007400F5" w:rsidRDefault="00A67A77" w:rsidP="0060298C">
            <w:pPr>
              <w:keepNext/>
              <w:tabs>
                <w:tab w:val="left" w:pos="1134"/>
                <w:tab w:val="left" w:pos="1701"/>
              </w:tabs>
              <w:snapToGrid/>
              <w:ind w:left="113" w:right="113"/>
              <w:rPr>
                <w:bCs/>
                <w:iCs/>
                <w:strike/>
                <w:snapToGrid/>
                <w:sz w:val="18"/>
                <w:szCs w:val="18"/>
                <w:lang w:val="en-GB" w:eastAsia="fr-FR"/>
              </w:rPr>
            </w:pPr>
            <w:r w:rsidRPr="007400F5">
              <w:rPr>
                <w:bCs/>
                <w:iCs/>
                <w:snapToGrid/>
                <w:sz w:val="18"/>
                <w:szCs w:val="18"/>
                <w:lang w:val="en-GB" w:eastAsia="fr-FR"/>
              </w:rPr>
              <w:t>This is the official name of the element that will appear in published material.</w:t>
            </w:r>
            <w:r w:rsidRPr="007400F5">
              <w:rPr>
                <w:bCs/>
                <w:iCs/>
                <w:strike/>
                <w:snapToGrid/>
                <w:sz w:val="18"/>
                <w:szCs w:val="18"/>
                <w:lang w:val="en-GB" w:eastAsia="fr-FR"/>
              </w:rPr>
              <w:t xml:space="preserve"> </w:t>
            </w:r>
          </w:p>
          <w:p w:rsidR="00A67A77" w:rsidRPr="007400F5" w:rsidRDefault="00A67A77"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A67A7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A67A77" w:rsidRPr="007400F5" w:rsidRDefault="00A67A77" w:rsidP="0060298C">
            <w:pPr>
              <w:tabs>
                <w:tab w:val="left" w:pos="1134"/>
                <w:tab w:val="left" w:pos="1701"/>
              </w:tabs>
              <w:snapToGrid/>
              <w:rPr>
                <w:rFonts w:cs="Times New Roman"/>
                <w:snapToGrid/>
                <w:lang w:val="en-GB" w:eastAsia="fr-FR"/>
              </w:rPr>
            </w:pPr>
            <w:r w:rsidRPr="007400F5">
              <w:rPr>
                <w:lang w:val="en-GB"/>
              </w:rPr>
              <w:t>The curved sword of the Kinjali: a masterpiece of the world</w:t>
            </w:r>
          </w:p>
        </w:tc>
      </w:tr>
      <w:tr w:rsidR="00A67A77" w:rsidRPr="007400F5" w:rsidTr="003F3521">
        <w:trPr>
          <w:gridAfter w:val="1"/>
          <w:wAfter w:w="25" w:type="dxa"/>
          <w:cantSplit/>
        </w:trPr>
        <w:tc>
          <w:tcPr>
            <w:tcW w:w="9619" w:type="dxa"/>
            <w:tcBorders>
              <w:top w:val="nil"/>
              <w:left w:val="nil"/>
              <w:bottom w:val="single" w:sz="4" w:space="0" w:color="auto"/>
              <w:right w:val="nil"/>
            </w:tcBorders>
            <w:shd w:val="clear" w:color="auto" w:fill="auto"/>
          </w:tcPr>
          <w:p w:rsidR="00A67A77" w:rsidRPr="007400F5" w:rsidRDefault="00A67A77" w:rsidP="0060298C">
            <w:pPr>
              <w:keepNext/>
              <w:tabs>
                <w:tab w:val="clear" w:pos="567"/>
                <w:tab w:val="left" w:pos="1134"/>
                <w:tab w:val="left" w:pos="1701"/>
              </w:tabs>
              <w:snapToGrid/>
              <w:ind w:left="567" w:right="113" w:hanging="425"/>
              <w:rPr>
                <w:b/>
                <w:bCs/>
                <w:snapToGrid/>
                <w:lang w:val="en-GB" w:eastAsia="fr-FR"/>
              </w:rPr>
            </w:pPr>
            <w:r w:rsidRPr="007400F5">
              <w:rPr>
                <w:b/>
                <w:bCs/>
                <w:snapToGrid/>
                <w:szCs w:val="22"/>
                <w:lang w:val="en-GB" w:eastAsia="fr-FR"/>
              </w:rPr>
              <w:t>B.2.</w:t>
            </w:r>
            <w:r w:rsidRPr="007400F5">
              <w:rPr>
                <w:b/>
                <w:bCs/>
                <w:snapToGrid/>
                <w:szCs w:val="22"/>
                <w:lang w:val="en-GB" w:eastAsia="fr-FR"/>
              </w:rPr>
              <w:tab/>
            </w:r>
            <w:r w:rsidRPr="007400F5">
              <w:rPr>
                <w:b/>
                <w:snapToGrid/>
                <w:szCs w:val="22"/>
                <w:lang w:val="en-GB" w:eastAsia="fr-FR"/>
              </w:rPr>
              <w:t>Name</w:t>
            </w:r>
            <w:r w:rsidRPr="007400F5">
              <w:rPr>
                <w:b/>
                <w:bCs/>
                <w:snapToGrid/>
                <w:szCs w:val="22"/>
                <w:lang w:val="en-GB" w:eastAsia="fr-FR"/>
              </w:rPr>
              <w:t xml:space="preserve"> of the element in the language and script of the community concerned, if applicable</w:t>
            </w:r>
          </w:p>
          <w:p w:rsidR="00A67A77" w:rsidRPr="007400F5" w:rsidRDefault="00A67A77" w:rsidP="0060298C">
            <w:pPr>
              <w:keepNext/>
              <w:tabs>
                <w:tab w:val="left" w:pos="1134"/>
                <w:tab w:val="left" w:pos="1701"/>
              </w:tabs>
              <w:snapToGrid/>
              <w:ind w:left="113" w:right="113"/>
              <w:rPr>
                <w:bCs/>
                <w:iCs/>
                <w:snapToGrid/>
                <w:sz w:val="18"/>
                <w:szCs w:val="18"/>
                <w:lang w:val="en-GB" w:eastAsia="fr-FR"/>
              </w:rPr>
            </w:pPr>
            <w:r w:rsidRPr="007400F5">
              <w:rPr>
                <w:bCs/>
                <w:iCs/>
                <w:snapToGrid/>
                <w:sz w:val="18"/>
                <w:szCs w:val="18"/>
                <w:lang w:val="en-GB" w:eastAsia="fr-FR"/>
              </w:rPr>
              <w:t xml:space="preserve">This is the official name of the element in the vernacular language, corresponding to its official name in English or French (point B.1). </w:t>
            </w:r>
          </w:p>
          <w:p w:rsidR="00A67A77" w:rsidRPr="007400F5" w:rsidRDefault="00A67A77"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A67A7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A67A77" w:rsidRPr="007400F5" w:rsidRDefault="00A67A77" w:rsidP="0060298C">
            <w:pPr>
              <w:rPr>
                <w:lang w:val="en-GB"/>
              </w:rPr>
            </w:pPr>
            <w:r w:rsidRPr="007400F5">
              <w:rPr>
                <w:lang w:val="en-GB"/>
              </w:rPr>
              <w:t>[in Arabic and English]</w:t>
            </w:r>
          </w:p>
          <w:p w:rsidR="00A67A77" w:rsidRPr="007400F5" w:rsidRDefault="00A67A77" w:rsidP="0060298C">
            <w:pPr>
              <w:tabs>
                <w:tab w:val="left" w:pos="1134"/>
                <w:tab w:val="left" w:pos="1701"/>
              </w:tabs>
              <w:snapToGrid/>
              <w:rPr>
                <w:rFonts w:cs="Times New Roman"/>
                <w:snapToGrid/>
                <w:lang w:val="en-GB" w:eastAsia="fr-FR"/>
              </w:rPr>
            </w:pPr>
            <w:r w:rsidRPr="007400F5">
              <w:rPr>
                <w:lang w:val="en-GB"/>
              </w:rPr>
              <w:t>A universal and outstanding example of living folklore: the curved sword of the Kinjali.</w:t>
            </w:r>
          </w:p>
        </w:tc>
      </w:tr>
      <w:tr w:rsidR="00A67A77" w:rsidRPr="007400F5" w:rsidTr="003F3521">
        <w:trPr>
          <w:gridAfter w:val="1"/>
          <w:wAfter w:w="25" w:type="dxa"/>
          <w:cantSplit/>
        </w:trPr>
        <w:tc>
          <w:tcPr>
            <w:tcW w:w="9619" w:type="dxa"/>
            <w:tcBorders>
              <w:top w:val="nil"/>
              <w:left w:val="nil"/>
              <w:bottom w:val="single" w:sz="4" w:space="0" w:color="auto"/>
              <w:right w:val="nil"/>
            </w:tcBorders>
            <w:shd w:val="clear" w:color="auto" w:fill="auto"/>
          </w:tcPr>
          <w:p w:rsidR="00A67A77" w:rsidRPr="007400F5" w:rsidRDefault="00A67A77" w:rsidP="0060298C">
            <w:pPr>
              <w:keepNext/>
              <w:tabs>
                <w:tab w:val="left" w:pos="1134"/>
                <w:tab w:val="left" w:pos="1701"/>
              </w:tabs>
              <w:snapToGrid/>
              <w:ind w:left="113"/>
              <w:jc w:val="left"/>
              <w:rPr>
                <w:b/>
                <w:snapToGrid/>
                <w:lang w:val="en-GB" w:eastAsia="fr-FR"/>
              </w:rPr>
            </w:pPr>
            <w:r w:rsidRPr="007400F5">
              <w:rPr>
                <w:b/>
                <w:bCs/>
                <w:snapToGrid/>
                <w:szCs w:val="22"/>
                <w:lang w:val="en-GB" w:eastAsia="fr-FR"/>
              </w:rPr>
              <w:t>B.3.</w:t>
            </w:r>
            <w:r w:rsidRPr="007400F5">
              <w:rPr>
                <w:b/>
                <w:bCs/>
                <w:snapToGrid/>
                <w:szCs w:val="22"/>
                <w:lang w:val="en-GB" w:eastAsia="fr-FR"/>
              </w:rPr>
              <w:tab/>
            </w:r>
            <w:r w:rsidRPr="007400F5">
              <w:rPr>
                <w:b/>
                <w:snapToGrid/>
                <w:szCs w:val="22"/>
                <w:lang w:val="en-GB" w:eastAsia="fr-FR"/>
              </w:rPr>
              <w:t>Other name(s) of the element, if any</w:t>
            </w:r>
          </w:p>
          <w:p w:rsidR="00A67A77" w:rsidRPr="007400F5" w:rsidRDefault="00A67A77"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 xml:space="preserve">In addition to the official name(s) of the element (point B.1), mention alternate name(s), if any, by which the element is known. </w:t>
            </w:r>
          </w:p>
        </w:tc>
      </w:tr>
      <w:tr w:rsidR="00A67A7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A67A77" w:rsidRPr="007400F5" w:rsidRDefault="00A67A77" w:rsidP="0060298C">
            <w:pPr>
              <w:tabs>
                <w:tab w:val="left" w:pos="1134"/>
                <w:tab w:val="left" w:pos="1701"/>
              </w:tabs>
              <w:snapToGrid/>
              <w:rPr>
                <w:rFonts w:cs="Times New Roman"/>
                <w:snapToGrid/>
                <w:lang w:val="en-GB" w:eastAsia="fr-FR"/>
              </w:rPr>
            </w:pPr>
            <w:r w:rsidRPr="007400F5">
              <w:rPr>
                <w:lang w:val="en-GB"/>
              </w:rPr>
              <w:t>[several names given in Arabic only]</w:t>
            </w:r>
          </w:p>
        </w:tc>
      </w:tr>
      <w:tr w:rsidR="00A67A77" w:rsidRPr="007400F5" w:rsidTr="003F3521">
        <w:trPr>
          <w:gridAfter w:val="1"/>
          <w:wAfter w:w="25" w:type="dxa"/>
        </w:trPr>
        <w:tc>
          <w:tcPr>
            <w:tcW w:w="9619" w:type="dxa"/>
            <w:tcBorders>
              <w:top w:val="nil"/>
              <w:left w:val="nil"/>
              <w:bottom w:val="single" w:sz="4" w:space="0" w:color="auto"/>
              <w:right w:val="nil"/>
            </w:tcBorders>
            <w:shd w:val="clear" w:color="auto" w:fill="auto"/>
          </w:tcPr>
          <w:p w:rsidR="00A67A77" w:rsidRPr="007400F5" w:rsidRDefault="00A67A77" w:rsidP="0060298C">
            <w:pPr>
              <w:keepNext/>
              <w:tabs>
                <w:tab w:val="clear" w:pos="567"/>
              </w:tabs>
              <w:snapToGrid/>
              <w:spacing w:before="240"/>
              <w:ind w:left="680" w:hanging="567"/>
              <w:jc w:val="left"/>
              <w:rPr>
                <w:b/>
                <w:snapToGrid/>
                <w:sz w:val="24"/>
                <w:shd w:val="pct15" w:color="auto" w:fill="FFFFFF"/>
                <w:lang w:val="en-GB" w:eastAsia="fr-FR"/>
              </w:rPr>
            </w:pPr>
            <w:r w:rsidRPr="007400F5">
              <w:rPr>
                <w:b/>
                <w:bCs/>
                <w:snapToGrid/>
                <w:sz w:val="24"/>
                <w:lang w:val="en-GB" w:eastAsia="fr-FR"/>
              </w:rPr>
              <w:lastRenderedPageBreak/>
              <w:t>C.</w:t>
            </w:r>
            <w:r w:rsidRPr="007400F5">
              <w:rPr>
                <w:b/>
                <w:bCs/>
                <w:snapToGrid/>
                <w:sz w:val="24"/>
                <w:lang w:val="en-GB" w:eastAsia="fr-FR"/>
              </w:rPr>
              <w:tab/>
              <w:t xml:space="preserve">Name of the communities, groups or, if applicable, </w:t>
            </w:r>
            <w:r w:rsidRPr="007400F5">
              <w:rPr>
                <w:b/>
                <w:snapToGrid/>
                <w:sz w:val="24"/>
                <w:szCs w:val="22"/>
                <w:lang w:val="en-GB" w:eastAsia="fr-FR"/>
              </w:rPr>
              <w:t>individuals</w:t>
            </w:r>
            <w:r w:rsidRPr="007400F5">
              <w:rPr>
                <w:b/>
                <w:bCs/>
                <w:snapToGrid/>
                <w:sz w:val="24"/>
                <w:lang w:val="en-GB" w:eastAsia="fr-FR"/>
              </w:rPr>
              <w:t xml:space="preserve"> concerned</w:t>
            </w:r>
          </w:p>
          <w:p w:rsidR="00A67A77" w:rsidRPr="007400F5" w:rsidRDefault="00A67A77"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Identify clearly one or several communities, groups or, if applicable, individuals concerned with the nominated element. </w:t>
            </w:r>
          </w:p>
          <w:p w:rsidR="00A67A77" w:rsidRPr="007400F5" w:rsidRDefault="00A67A77" w:rsidP="0060298C">
            <w:pPr>
              <w:keepNext/>
              <w:tabs>
                <w:tab w:val="left" w:pos="1134"/>
                <w:tab w:val="left" w:pos="1701"/>
                <w:tab w:val="left" w:pos="2268"/>
              </w:tabs>
              <w:snapToGrid/>
              <w:ind w:left="113" w:right="113"/>
              <w:jc w:val="right"/>
              <w:rPr>
                <w:iCs/>
                <w:snapToGrid/>
                <w:sz w:val="18"/>
                <w:szCs w:val="18"/>
                <w:lang w:val="en-GB" w:eastAsia="fr-FR"/>
              </w:rPr>
            </w:pPr>
            <w:r w:rsidRPr="007400F5">
              <w:rPr>
                <w:iCs/>
                <w:snapToGrid/>
                <w:sz w:val="18"/>
                <w:szCs w:val="18"/>
                <w:lang w:val="en-GB" w:eastAsia="fr-FR"/>
              </w:rPr>
              <w:t>Not to exceed 150 words</w:t>
            </w:r>
          </w:p>
        </w:tc>
      </w:tr>
      <w:tr w:rsidR="00A67A77" w:rsidRPr="007400F5" w:rsidTr="003F3521">
        <w:trPr>
          <w:gridAfter w:val="1"/>
          <w:wAfter w:w="25" w:type="dxa"/>
        </w:trPr>
        <w:tc>
          <w:tcPr>
            <w:tcW w:w="9619" w:type="dxa"/>
            <w:tcBorders>
              <w:top w:val="single" w:sz="4" w:space="0" w:color="auto"/>
              <w:left w:val="single" w:sz="4" w:space="0" w:color="auto"/>
              <w:right w:val="single" w:sz="4" w:space="0" w:color="auto"/>
            </w:tcBorders>
            <w:shd w:val="clear" w:color="auto" w:fill="auto"/>
            <w:tcMar>
              <w:top w:w="113" w:type="dxa"/>
              <w:left w:w="113" w:type="dxa"/>
              <w:bottom w:w="113" w:type="dxa"/>
              <w:right w:w="113" w:type="dxa"/>
            </w:tcMar>
          </w:tcPr>
          <w:p w:rsidR="00A67A77" w:rsidRPr="007400F5" w:rsidRDefault="00A67A77" w:rsidP="0060298C">
            <w:pPr>
              <w:rPr>
                <w:lang w:val="en-GB"/>
              </w:rPr>
            </w:pPr>
            <w:r w:rsidRPr="007400F5">
              <w:rPr>
                <w:lang w:val="en-GB"/>
              </w:rPr>
              <w:t xml:space="preserve">The Kinjali are a community of about 100,000 people. Many of the Kinjali still live a nomadic lifestyle in the desert regions but since the 1950s about half the Kinjali population has settled in villages near the edge of the desert, with smaller groups in the larger coastal towns. All of them are Muslim, and some still speak the Kinjali dialect of Arabic. The swords are generally still made in large towns of the region by highly skilled Arab artisans who claim to be of Bukachi descent. Bukachi men make swords and scabbards (as well as jewellery); Bukachi women produce embroidered belts for the swords (as well as other embroidery). These artisans are organized into various guilds or associations. </w:t>
            </w:r>
          </w:p>
          <w:p w:rsidR="00A67A77" w:rsidRPr="007400F5" w:rsidRDefault="00A67A77" w:rsidP="0060298C">
            <w:pPr>
              <w:rPr>
                <w:lang w:val="en-GB"/>
              </w:rPr>
            </w:pPr>
            <w:r w:rsidRPr="007400F5">
              <w:rPr>
                <w:lang w:val="en-GB"/>
              </w:rPr>
              <w:t xml:space="preserve">The sword is an essential component of ceremonial dress and ritual for Kinjali men, especially those who are still living a nomadic lifestyle. Elaborate designs on the swords, with arabesque, floral and geometric patterns, reflect the long history of trade in the region. Many designs are linked to particular groups or lineages of sword-makers who have </w:t>
            </w:r>
            <w:r w:rsidR="001773D5" w:rsidRPr="007400F5">
              <w:rPr>
                <w:lang w:val="en-GB"/>
              </w:rPr>
              <w:t>practised</w:t>
            </w:r>
            <w:r w:rsidRPr="007400F5">
              <w:rPr>
                <w:lang w:val="en-GB"/>
              </w:rPr>
              <w:t xml:space="preserve"> their craft in a given area over time. These designs, together with manufacturing techniques and tools, are handed down from master to apprentice, father to son or mother to daughter in the family- or market-based workshop.</w:t>
            </w:r>
          </w:p>
          <w:p w:rsidR="00A67A77" w:rsidRPr="007400F5" w:rsidRDefault="00A67A77" w:rsidP="0060298C">
            <w:pPr>
              <w:keepNext/>
              <w:tabs>
                <w:tab w:val="clear" w:pos="567"/>
              </w:tabs>
              <w:snapToGrid/>
              <w:ind w:left="680" w:hanging="567"/>
              <w:jc w:val="left"/>
              <w:rPr>
                <w:bCs/>
                <w:snapToGrid/>
                <w:sz w:val="24"/>
                <w:lang w:val="en-GB" w:eastAsia="fr-FR"/>
              </w:rPr>
            </w:pPr>
            <w:r w:rsidRPr="007400F5">
              <w:rPr>
                <w:lang w:val="en-GB"/>
              </w:rPr>
              <w:t>[Word count = 212]</w:t>
            </w:r>
          </w:p>
        </w:tc>
      </w:tr>
      <w:tr w:rsidR="00A67A77" w:rsidRPr="007400F5" w:rsidTr="003F3521">
        <w:trPr>
          <w:gridAfter w:val="1"/>
          <w:wAfter w:w="25" w:type="dxa"/>
        </w:trPr>
        <w:tc>
          <w:tcPr>
            <w:tcW w:w="9619" w:type="dxa"/>
            <w:tcBorders>
              <w:top w:val="nil"/>
              <w:left w:val="nil"/>
              <w:right w:val="nil"/>
            </w:tcBorders>
            <w:shd w:val="clear" w:color="auto" w:fill="auto"/>
          </w:tcPr>
          <w:p w:rsidR="00A67A77" w:rsidRPr="007400F5" w:rsidRDefault="00A67A77" w:rsidP="0060298C">
            <w:pPr>
              <w:keepNext/>
              <w:tabs>
                <w:tab w:val="clear" w:pos="567"/>
              </w:tabs>
              <w:snapToGrid/>
              <w:spacing w:before="240"/>
              <w:ind w:left="113"/>
              <w:jc w:val="left"/>
              <w:rPr>
                <w:b/>
                <w:snapToGrid/>
                <w:sz w:val="24"/>
                <w:shd w:val="pct15" w:color="auto" w:fill="FFFFFF"/>
                <w:lang w:val="en-GB" w:eastAsia="fr-FR"/>
              </w:rPr>
            </w:pPr>
            <w:r w:rsidRPr="007400F5">
              <w:rPr>
                <w:b/>
                <w:bCs/>
                <w:snapToGrid/>
                <w:szCs w:val="22"/>
                <w:lang w:val="en-GB" w:eastAsia="fr-FR"/>
              </w:rPr>
              <w:t>D.</w:t>
            </w:r>
            <w:r w:rsidRPr="007400F5">
              <w:rPr>
                <w:b/>
                <w:snapToGrid/>
                <w:sz w:val="24"/>
                <w:lang w:val="en-GB" w:eastAsia="fr-FR"/>
              </w:rPr>
              <w:tab/>
              <w:t>Geographical location and range of the element</w:t>
            </w:r>
          </w:p>
          <w:p w:rsidR="00A67A77" w:rsidRPr="007400F5" w:rsidRDefault="00A67A77" w:rsidP="0060298C">
            <w:pPr>
              <w:keepNext/>
              <w:tabs>
                <w:tab w:val="left" w:pos="1134"/>
                <w:tab w:val="left" w:pos="1701"/>
                <w:tab w:val="left" w:pos="2268"/>
              </w:tabs>
              <w:snapToGrid/>
              <w:ind w:left="113" w:right="113"/>
              <w:rPr>
                <w:iCs/>
                <w:strike/>
                <w:snapToGrid/>
                <w:sz w:val="18"/>
                <w:szCs w:val="18"/>
                <w:lang w:val="en-GB" w:eastAsia="fr-FR"/>
              </w:rPr>
            </w:pPr>
            <w:r w:rsidRPr="007400F5">
              <w:rPr>
                <w:iCs/>
                <w:snapToGrid/>
                <w:sz w:val="18"/>
                <w:szCs w:val="18"/>
                <w:lang w:val="en-GB" w:eastAsia="fr-FR"/>
              </w:rPr>
              <w:t>Provide information on the distribution of the element, indicating if possible the location(s) in which it is centred. If related elements are practised in neighbouring areas, please so indicate.</w:t>
            </w:r>
          </w:p>
          <w:p w:rsidR="00A67A77" w:rsidRPr="007400F5" w:rsidRDefault="00A67A77" w:rsidP="0060298C">
            <w:pPr>
              <w:keepNext/>
              <w:tabs>
                <w:tab w:val="left" w:pos="1134"/>
                <w:tab w:val="left" w:pos="1701"/>
                <w:tab w:val="left" w:pos="2268"/>
              </w:tabs>
              <w:snapToGrid/>
              <w:ind w:left="113" w:right="113"/>
              <w:jc w:val="right"/>
              <w:rPr>
                <w:rFonts w:eastAsia="Times New Roman"/>
                <w:b/>
                <w:i/>
                <w:iCs/>
                <w:snapToGrid/>
                <w:sz w:val="24"/>
                <w:lang w:val="en-GB" w:eastAsia="fr-FR"/>
              </w:rPr>
            </w:pPr>
            <w:r w:rsidRPr="007400F5">
              <w:rPr>
                <w:iCs/>
                <w:snapToGrid/>
                <w:sz w:val="18"/>
                <w:szCs w:val="18"/>
                <w:lang w:val="en-GB" w:eastAsia="fr-FR"/>
              </w:rPr>
              <w:t>Not to exceed 150 words</w:t>
            </w:r>
          </w:p>
        </w:tc>
      </w:tr>
      <w:tr w:rsidR="00A67A7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A67A77" w:rsidRPr="007400F5" w:rsidRDefault="00A67A77" w:rsidP="0060298C">
            <w:pPr>
              <w:rPr>
                <w:lang w:val="en-GB"/>
              </w:rPr>
            </w:pPr>
            <w:r w:rsidRPr="007400F5">
              <w:rPr>
                <w:lang w:val="en-GB"/>
              </w:rPr>
              <w:t>People of Kinjali descent live in Countries H, K, L and M in the Middle</w:t>
            </w:r>
            <w:r w:rsidR="008B2BF9" w:rsidRPr="007400F5">
              <w:rPr>
                <w:lang w:val="en-GB"/>
              </w:rPr>
              <w:t xml:space="preserve"> East, all of which are States P</w:t>
            </w:r>
            <w:r w:rsidRPr="007400F5">
              <w:rPr>
                <w:lang w:val="en-GB"/>
              </w:rPr>
              <w:t xml:space="preserve">arties to the Intangible Heritage Convention. Especially in the desert areas and </w:t>
            </w:r>
            <w:r w:rsidR="004565B9" w:rsidRPr="007400F5">
              <w:rPr>
                <w:lang w:val="en-GB"/>
              </w:rPr>
              <w:t>neighbour</w:t>
            </w:r>
            <w:r w:rsidR="001B5288" w:rsidRPr="007400F5">
              <w:rPr>
                <w:lang w:val="en-GB"/>
              </w:rPr>
              <w:t>ing</w:t>
            </w:r>
            <w:r w:rsidRPr="007400F5">
              <w:rPr>
                <w:lang w:val="en-GB"/>
              </w:rPr>
              <w:t xml:space="preserve"> villages and towns, Kinjali men wear and use swords at ceremonial and festive occasions. Events such as religious ceremonies, weddings, camel races and horsemanship competitions require Kinjali men to wear and/or use the sword in dances and displays. Kinjali oral poetry refers extensively to their swords. The swords</w:t>
            </w:r>
            <w:r w:rsidRPr="007400F5">
              <w:rPr>
                <w:i/>
                <w:iCs/>
                <w:lang w:val="en-GB"/>
              </w:rPr>
              <w:t xml:space="preserve"> </w:t>
            </w:r>
            <w:r w:rsidRPr="007400F5">
              <w:rPr>
                <w:lang w:val="en-GB"/>
              </w:rPr>
              <w:t>are not made by Kinjali themselves but by highly skilled artisans, generally of Bukachi descent. Famous centres of production include towns A, B, C and D in Countries H and K. Men make the hilt, blade, scabbard and buckle, while the embroidered belt is generally made by women. Sword production typically takes place in small-scale workshops in the larger cities of countries H and K, often within a market environment where buyers from mountain settlements, desert camps and urban centres converge to place their orders, discuss prices, drink coffee and share news.</w:t>
            </w:r>
          </w:p>
          <w:p w:rsidR="00A67A77" w:rsidRPr="007400F5" w:rsidRDefault="00A67A77" w:rsidP="0060298C">
            <w:pPr>
              <w:tabs>
                <w:tab w:val="clear" w:pos="567"/>
              </w:tabs>
              <w:snapToGrid/>
              <w:rPr>
                <w:rFonts w:eastAsia="Times New Roman"/>
                <w:snapToGrid/>
                <w:lang w:val="en-GB" w:eastAsia="fr-FR"/>
              </w:rPr>
            </w:pPr>
            <w:r w:rsidRPr="007400F5">
              <w:rPr>
                <w:lang w:val="en-GB"/>
              </w:rPr>
              <w:t>[Word count = 174]</w:t>
            </w:r>
          </w:p>
        </w:tc>
      </w:tr>
      <w:tr w:rsidR="00A67A77" w:rsidRPr="007400F5" w:rsidTr="003F3521">
        <w:trPr>
          <w:gridAfter w:val="1"/>
          <w:wAfter w:w="25" w:type="dxa"/>
        </w:trPr>
        <w:tc>
          <w:tcPr>
            <w:tcW w:w="9619" w:type="dxa"/>
            <w:tcBorders>
              <w:top w:val="single" w:sz="4" w:space="0" w:color="auto"/>
              <w:left w:val="nil"/>
              <w:bottom w:val="single" w:sz="4" w:space="0" w:color="auto"/>
              <w:right w:val="nil"/>
            </w:tcBorders>
            <w:shd w:val="clear" w:color="auto" w:fill="auto"/>
          </w:tcPr>
          <w:p w:rsidR="00A67A77" w:rsidRPr="007400F5" w:rsidRDefault="00A67A77"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lastRenderedPageBreak/>
              <w:t>E.</w:t>
            </w:r>
            <w:r w:rsidRPr="007400F5">
              <w:rPr>
                <w:b/>
                <w:bCs/>
                <w:snapToGrid/>
                <w:sz w:val="24"/>
                <w:lang w:val="en-GB" w:eastAsia="fr-FR"/>
              </w:rPr>
              <w:tab/>
              <w:t>Domain(s) represented by the element</w:t>
            </w:r>
          </w:p>
          <w:p w:rsidR="00A67A77" w:rsidRPr="007400F5" w:rsidRDefault="00A67A77" w:rsidP="0060298C">
            <w:pPr>
              <w:tabs>
                <w:tab w:val="left" w:pos="1134"/>
                <w:tab w:val="left" w:pos="1701"/>
              </w:tabs>
              <w:snapToGrid/>
              <w:ind w:left="113" w:right="113"/>
              <w:rPr>
                <w:bCs/>
                <w:iCs/>
                <w:snapToGrid/>
                <w:lang w:val="en-GB" w:eastAsia="fr-FR"/>
              </w:rPr>
            </w:pPr>
            <w:r w:rsidRPr="007400F5">
              <w:rPr>
                <w:rFonts w:cs="Times New Roman"/>
                <w:bCs/>
                <w:iCs/>
                <w:snapToGrid/>
                <w:sz w:val="18"/>
                <w:szCs w:val="18"/>
                <w:lang w:val="en-GB" w:eastAsia="fr-FR"/>
              </w:rPr>
              <w:t xml:space="preserve">Tick one or more boxes to identify the domain(s) of intangible cultural heritage manifested by the element, which might include one or more of the domains identified in Article 2.2 of the Convention. If you tick ‘others’, specify the domain(s) in brackets. </w:t>
            </w:r>
          </w:p>
        </w:tc>
      </w:tr>
      <w:tr w:rsidR="00A67A77" w:rsidRPr="007400F5" w:rsidTr="003F3521">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p w:rsidR="00A67A77"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A67A7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A67A77" w:rsidRPr="007400F5">
              <w:rPr>
                <w:rFonts w:eastAsia="Times New Roman"/>
                <w:snapToGrid/>
                <w:sz w:val="20"/>
                <w:szCs w:val="20"/>
                <w:lang w:val="en-GB" w:eastAsia="en-US"/>
              </w:rPr>
              <w:t xml:space="preserve"> oral traditions and expressions, including language as a vehicle of the intangible cultural heritage </w:t>
            </w:r>
          </w:p>
          <w:p w:rsidR="00A67A77" w:rsidRPr="007400F5" w:rsidRDefault="00A67A77"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performing arts</w:t>
            </w:r>
          </w:p>
          <w:p w:rsidR="00A67A77" w:rsidRPr="007400F5" w:rsidRDefault="00A67A77"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×social practices, rituals and festive events </w:t>
            </w:r>
          </w:p>
          <w:p w:rsidR="00A67A77"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9"/>
                  <w:enabled/>
                  <w:calcOnExit w:val="0"/>
                  <w:checkBox>
                    <w:sizeAuto/>
                    <w:default w:val="0"/>
                  </w:checkBox>
                </w:ffData>
              </w:fldChar>
            </w:r>
            <w:r w:rsidR="00A67A7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A67A77" w:rsidRPr="007400F5">
              <w:rPr>
                <w:rFonts w:eastAsia="Times New Roman"/>
                <w:snapToGrid/>
                <w:sz w:val="20"/>
                <w:szCs w:val="20"/>
                <w:lang w:val="en-GB" w:eastAsia="en-US"/>
              </w:rPr>
              <w:t xml:space="preserve"> knowledge and practices concerning nature and the universe</w:t>
            </w:r>
          </w:p>
          <w:p w:rsidR="00A67A77" w:rsidRPr="007400F5" w:rsidRDefault="00A67A77"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 traditional craftsmanship </w:t>
            </w:r>
          </w:p>
          <w:p w:rsidR="00A67A77" w:rsidRPr="007400F5" w:rsidRDefault="00B32436" w:rsidP="0060298C">
            <w:pPr>
              <w:tabs>
                <w:tab w:val="left" w:pos="1134"/>
                <w:tab w:val="left" w:pos="1701"/>
              </w:tabs>
              <w:snapToGrid/>
              <w:ind w:left="567" w:right="113"/>
              <w:rPr>
                <w:b/>
                <w:bCs/>
                <w:snapToGrid/>
                <w:lang w:val="en-GB" w:eastAsia="fr-FR"/>
              </w:rPr>
            </w:pPr>
            <w:r w:rsidRPr="007400F5">
              <w:rPr>
                <w:rFonts w:eastAsia="Times New Roman"/>
                <w:b/>
                <w:smallCaps/>
                <w:snapToGrid/>
                <w:sz w:val="20"/>
                <w:szCs w:val="20"/>
                <w:lang w:val="en-GB" w:eastAsia="en-US"/>
              </w:rPr>
              <w:fldChar w:fldCharType="begin">
                <w:ffData>
                  <w:name w:val="CaseACocher9"/>
                  <w:enabled/>
                  <w:calcOnExit w:val="0"/>
                  <w:checkBox>
                    <w:sizeAuto/>
                    <w:default w:val="0"/>
                  </w:checkBox>
                </w:ffData>
              </w:fldChar>
            </w:r>
            <w:r w:rsidR="00A67A77" w:rsidRPr="007400F5">
              <w:rPr>
                <w:rFonts w:eastAsia="Times New Roman"/>
                <w:b/>
                <w:smallCaps/>
                <w:snapToGrid/>
                <w:sz w:val="20"/>
                <w:szCs w:val="20"/>
                <w:lang w:val="en-GB" w:eastAsia="en-US"/>
              </w:rPr>
              <w:instrText xml:space="preserve"> FORMCHECKBOX </w:instrText>
            </w:r>
            <w:r w:rsidRPr="007400F5">
              <w:rPr>
                <w:rFonts w:eastAsia="Times New Roman"/>
                <w:b/>
                <w:smallCaps/>
                <w:snapToGrid/>
                <w:sz w:val="20"/>
                <w:szCs w:val="20"/>
                <w:lang w:val="en-GB" w:eastAsia="en-US"/>
              </w:rPr>
            </w:r>
            <w:r w:rsidRPr="007400F5">
              <w:rPr>
                <w:rFonts w:eastAsia="Times New Roman"/>
                <w:b/>
                <w:smallCaps/>
                <w:snapToGrid/>
                <w:sz w:val="20"/>
                <w:szCs w:val="20"/>
                <w:lang w:val="en-GB" w:eastAsia="en-US"/>
              </w:rPr>
              <w:fldChar w:fldCharType="end"/>
            </w:r>
            <w:r w:rsidR="00A67A77" w:rsidRPr="007400F5">
              <w:rPr>
                <w:rFonts w:eastAsia="Times New Roman"/>
                <w:b/>
                <w:smallCaps/>
                <w:snapToGrid/>
                <w:sz w:val="20"/>
                <w:szCs w:val="20"/>
                <w:lang w:val="en-GB" w:eastAsia="en-US"/>
              </w:rPr>
              <w:t xml:space="preserve"> </w:t>
            </w:r>
            <w:r w:rsidR="00A67A77" w:rsidRPr="007400F5">
              <w:rPr>
                <w:rFonts w:eastAsia="Times New Roman"/>
                <w:bCs/>
                <w:snapToGrid/>
                <w:sz w:val="20"/>
                <w:szCs w:val="20"/>
                <w:lang w:val="en-GB" w:eastAsia="en-US"/>
              </w:rPr>
              <w:t>other(s)</w:t>
            </w:r>
            <w:r w:rsidR="00A67A77" w:rsidRPr="007400F5">
              <w:rPr>
                <w:rFonts w:eastAsia="Times New Roman"/>
                <w:b/>
                <w:smallCaps/>
                <w:snapToGrid/>
                <w:sz w:val="20"/>
                <w:szCs w:val="20"/>
                <w:lang w:val="en-GB" w:eastAsia="en-US"/>
              </w:rPr>
              <w:t xml:space="preserve"> </w:t>
            </w:r>
            <w:r w:rsidR="00A67A77" w:rsidRPr="007400F5">
              <w:rPr>
                <w:rFonts w:eastAsia="Times New Roman"/>
                <w:smallCaps/>
                <w:snapToGrid/>
                <w:sz w:val="20"/>
                <w:szCs w:val="20"/>
                <w:lang w:val="en-GB" w:eastAsia="en-US"/>
              </w:rPr>
              <w:t>(</w:t>
            </w:r>
            <w:r w:rsidRPr="007400F5">
              <w:rPr>
                <w:rFonts w:eastAsia="Times New Roman"/>
                <w:snapToGrid/>
                <w:sz w:val="20"/>
                <w:szCs w:val="20"/>
                <w:lang w:val="en-GB" w:eastAsia="en-US"/>
              </w:rPr>
              <w:fldChar w:fldCharType="begin">
                <w:ffData>
                  <w:name w:val="Text6"/>
                  <w:enabled/>
                  <w:calcOnExit w:val="0"/>
                  <w:textInput>
                    <w:default w:val="                                                                                                                             "/>
                  </w:textInput>
                </w:ffData>
              </w:fldChar>
            </w:r>
            <w:r w:rsidR="00A67A77" w:rsidRPr="007400F5">
              <w:rPr>
                <w:rFonts w:eastAsia="Times New Roman"/>
                <w:snapToGrid/>
                <w:sz w:val="20"/>
                <w:szCs w:val="20"/>
                <w:lang w:val="en-GB" w:eastAsia="en-US"/>
              </w:rPr>
              <w:instrText xml:space="preserve"> FORMTEXT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separate"/>
            </w:r>
            <w:r w:rsidR="00600346" w:rsidRPr="007400F5">
              <w:rPr>
                <w:rFonts w:eastAsia="Times New Roman"/>
                <w:snapToGrid/>
                <w:sz w:val="20"/>
                <w:szCs w:val="20"/>
                <w:lang w:val="en-GB" w:eastAsia="en-US"/>
              </w:rPr>
              <w:t xml:space="preserve">                                                              </w:t>
            </w:r>
            <w:r w:rsidR="00A67A77" w:rsidRPr="007400F5">
              <w:rPr>
                <w:rFonts w:eastAsia="Times New Roman"/>
                <w:snapToGrid/>
                <w:sz w:val="20"/>
                <w:szCs w:val="20"/>
                <w:lang w:val="en-GB" w:eastAsia="en-US"/>
              </w:rPr>
              <w:t xml:space="preserve"> </w:t>
            </w:r>
            <w:r w:rsidRPr="007400F5">
              <w:rPr>
                <w:rFonts w:eastAsia="Times New Roman"/>
                <w:snapToGrid/>
                <w:sz w:val="20"/>
                <w:szCs w:val="20"/>
                <w:lang w:val="en-GB" w:eastAsia="en-US"/>
              </w:rPr>
              <w:fldChar w:fldCharType="end"/>
            </w:r>
            <w:r w:rsidR="00A67A77" w:rsidRPr="007400F5">
              <w:rPr>
                <w:rFonts w:eastAsia="Times New Roman"/>
                <w:smallCaps/>
                <w:snapToGrid/>
                <w:lang w:val="en-GB" w:eastAsia="fr-FR"/>
              </w:rPr>
              <w:t>)</w:t>
            </w:r>
          </w:p>
        </w:tc>
      </w:tr>
      <w:tr w:rsidR="00A67A77" w:rsidRPr="007400F5" w:rsidTr="003F3521">
        <w:trPr>
          <w:gridAfter w:val="1"/>
          <w:wAfter w:w="25" w:type="dxa"/>
          <w:cantSplit/>
        </w:trPr>
        <w:tc>
          <w:tcPr>
            <w:tcW w:w="9619" w:type="dxa"/>
            <w:tcBorders>
              <w:top w:val="single" w:sz="4" w:space="0" w:color="auto"/>
              <w:left w:val="nil"/>
              <w:bottom w:val="single" w:sz="4" w:space="0" w:color="auto"/>
              <w:right w:val="nil"/>
            </w:tcBorders>
            <w:shd w:val="clear" w:color="auto" w:fill="auto"/>
          </w:tcPr>
          <w:p w:rsidR="00A67A77" w:rsidRPr="007400F5" w:rsidRDefault="00A67A77" w:rsidP="0060298C">
            <w:pPr>
              <w:keepNext/>
              <w:tabs>
                <w:tab w:val="left" w:pos="1134"/>
                <w:tab w:val="left" w:pos="1701"/>
              </w:tabs>
              <w:snapToGrid/>
              <w:spacing w:before="240"/>
              <w:ind w:left="567" w:right="113" w:hanging="454"/>
              <w:rPr>
                <w:b/>
                <w:bCs/>
                <w:snapToGrid/>
                <w:sz w:val="24"/>
                <w:shd w:val="pct15" w:color="auto" w:fill="FFFFFF"/>
                <w:lang w:val="en-GB" w:eastAsia="fr-FR"/>
              </w:rPr>
            </w:pPr>
            <w:r w:rsidRPr="007400F5">
              <w:rPr>
                <w:b/>
                <w:bCs/>
                <w:snapToGrid/>
                <w:sz w:val="24"/>
                <w:lang w:val="en-GB" w:eastAsia="fr-FR"/>
              </w:rPr>
              <w:t>F.</w:t>
            </w:r>
            <w:r w:rsidRPr="007400F5">
              <w:rPr>
                <w:b/>
                <w:bCs/>
                <w:snapToGrid/>
                <w:sz w:val="24"/>
                <w:lang w:val="en-GB" w:eastAsia="fr-FR"/>
              </w:rPr>
              <w:tab/>
              <w:t>Contact person for correspondence</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Provide the name, address and other contact information of the person responsible for correspondence concerning the nomination. If an e-mail address cannot be provided, indicate a fax number. </w:t>
            </w:r>
          </w:p>
          <w:p w:rsidR="00A67A77" w:rsidRPr="007400F5" w:rsidRDefault="00A67A77" w:rsidP="0060298C">
            <w:pPr>
              <w:keepNext/>
              <w:tabs>
                <w:tab w:val="left" w:pos="1134"/>
                <w:tab w:val="left" w:pos="1701"/>
              </w:tabs>
              <w:snapToGrid/>
              <w:ind w:left="113" w:right="113"/>
              <w:rPr>
                <w:rFonts w:eastAsia="Times New Roman"/>
                <w:iCs/>
                <w:snapToGrid/>
                <w:sz w:val="18"/>
                <w:szCs w:val="18"/>
                <w:lang w:val="en-GB" w:eastAsia="fr-FR"/>
              </w:rPr>
            </w:pPr>
            <w:r w:rsidRPr="007400F5">
              <w:rPr>
                <w:iCs/>
                <w:snapToGrid/>
                <w:sz w:val="18"/>
                <w:szCs w:val="18"/>
                <w:lang w:val="en-GB" w:eastAsia="fr-FR"/>
              </w:rPr>
              <w:t>For multi-national nominations provide complete contact information for one person designated by the States Parties as the main contact person for all correspondence relating to the nomination and for one person in each State Party involved.</w:t>
            </w:r>
          </w:p>
        </w:tc>
      </w:tr>
      <w:tr w:rsidR="00A67A77" w:rsidRPr="007400F5" w:rsidTr="003F3521">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980"/>
              <w:gridCol w:w="7629"/>
            </w:tblGrid>
            <w:tr w:rsidR="00A67A77" w:rsidRPr="007400F5" w:rsidTr="003F3521">
              <w:tc>
                <w:tcPr>
                  <w:tcW w:w="1980" w:type="dxa"/>
                </w:tcPr>
                <w:p w:rsidR="00A67A77" w:rsidRPr="007400F5" w:rsidRDefault="00A67A7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Title (Ms/Mr, etc.):</w:t>
                  </w:r>
                </w:p>
              </w:tc>
              <w:tc>
                <w:tcPr>
                  <w:tcW w:w="7639" w:type="dxa"/>
                </w:tcPr>
                <w:p w:rsidR="00A67A7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980" w:type="dxa"/>
                </w:tcPr>
                <w:p w:rsidR="00A67A77" w:rsidRPr="007400F5" w:rsidRDefault="00A67A7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Family na</w:t>
                  </w:r>
                  <w:r w:rsidRPr="007400F5">
                    <w:rPr>
                      <w:rFonts w:cs="Times New Roman"/>
                      <w:snapToGrid/>
                      <w:sz w:val="20"/>
                      <w:szCs w:val="20"/>
                      <w:lang w:val="en-GB" w:eastAsia="fr-FR"/>
                    </w:rPr>
                    <w:cr/>
                    <w:t>e:</w:t>
                  </w:r>
                </w:p>
              </w:tc>
              <w:tc>
                <w:tcPr>
                  <w:tcW w:w="7639" w:type="dxa"/>
                </w:tcPr>
                <w:p w:rsidR="00A67A77"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980" w:type="dxa"/>
                </w:tcPr>
                <w:p w:rsidR="00A67A77" w:rsidRPr="007400F5" w:rsidRDefault="00A67A7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Given name</w:t>
                  </w:r>
                </w:p>
              </w:tc>
              <w:tc>
                <w:tcPr>
                  <w:tcW w:w="7639" w:type="dxa"/>
                </w:tcPr>
                <w:p w:rsidR="00A67A7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980" w:type="dxa"/>
                </w:tcPr>
                <w:p w:rsidR="00A67A77" w:rsidRPr="007400F5" w:rsidRDefault="00A67A7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Institution/</w:t>
                  </w:r>
                  <w:r w:rsidR="003568F8" w:rsidRPr="007400F5">
                    <w:rPr>
                      <w:rFonts w:cs="Times New Roman"/>
                      <w:snapToGrid/>
                      <w:sz w:val="20"/>
                      <w:szCs w:val="20"/>
                      <w:lang w:val="en-GB" w:eastAsia="fr-FR"/>
                    </w:rPr>
                    <w:t>positio</w:t>
                  </w:r>
                  <w:r w:rsidRPr="007400F5">
                    <w:rPr>
                      <w:rFonts w:cs="Times New Roman"/>
                      <w:snapToGrid/>
                      <w:sz w:val="20"/>
                      <w:szCs w:val="20"/>
                      <w:lang w:val="en-GB" w:eastAsia="fr-FR"/>
                    </w:rPr>
                    <w:t>n</w:t>
                  </w:r>
                </w:p>
              </w:tc>
              <w:tc>
                <w:tcPr>
                  <w:tcW w:w="7639" w:type="dxa"/>
                </w:tcPr>
                <w:p w:rsidR="00A67A77" w:rsidRPr="007400F5" w:rsidRDefault="00291621"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Department of Culture, Country H</w:t>
                  </w:r>
                </w:p>
              </w:tc>
            </w:tr>
            <w:tr w:rsidR="00A67A77" w:rsidRPr="007400F5" w:rsidTr="003F3521">
              <w:tc>
                <w:tcPr>
                  <w:tcW w:w="1980" w:type="dxa"/>
                </w:tcPr>
                <w:p w:rsidR="00A67A77" w:rsidRPr="007400F5" w:rsidRDefault="00A67A7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639" w:type="dxa"/>
                </w:tcPr>
                <w:p w:rsidR="00A67A7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980" w:type="dxa"/>
                </w:tcPr>
                <w:p w:rsidR="00A67A77" w:rsidRPr="007400F5" w:rsidRDefault="00A67A7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639" w:type="dxa"/>
                </w:tcPr>
                <w:p w:rsidR="00A67A77"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980" w:type="dxa"/>
                </w:tcPr>
                <w:p w:rsidR="00A67A77" w:rsidRPr="007400F5" w:rsidRDefault="00A67A7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639" w:type="dxa"/>
                </w:tcPr>
                <w:p w:rsidR="00A67A77"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980" w:type="dxa"/>
                </w:tcPr>
                <w:p w:rsidR="00A67A77" w:rsidRPr="007400F5" w:rsidRDefault="00A67A7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639" w:type="dxa"/>
                </w:tcPr>
                <w:p w:rsidR="00A67A7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980" w:type="dxa"/>
                </w:tcPr>
                <w:p w:rsidR="00A67A77" w:rsidRPr="007400F5" w:rsidRDefault="00A67A7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Other r</w:t>
                  </w:r>
                  <w:r w:rsidRPr="007400F5">
                    <w:rPr>
                      <w:rFonts w:cs="Times New Roman"/>
                      <w:snapToGrid/>
                      <w:sz w:val="20"/>
                      <w:szCs w:val="20"/>
                      <w:lang w:val="en-GB" w:eastAsia="fr-FR"/>
                    </w:rPr>
                    <w:cr/>
                    <w:t xml:space="preserve">levant </w:t>
                  </w:r>
                  <w:r w:rsidRPr="007400F5">
                    <w:rPr>
                      <w:rFonts w:cs="Times New Roman"/>
                      <w:snapToGrid/>
                      <w:sz w:val="20"/>
                      <w:szCs w:val="20"/>
                      <w:lang w:val="en-GB" w:eastAsia="fr-FR"/>
                    </w:rPr>
                    <w:cr/>
                    <w:t>nformation:</w:t>
                  </w:r>
                </w:p>
              </w:tc>
              <w:tc>
                <w:tcPr>
                  <w:tcW w:w="7639" w:type="dxa"/>
                </w:tcPr>
                <w:p w:rsidR="00A67A7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A67A77" w:rsidRPr="007400F5" w:rsidRDefault="00A67A77" w:rsidP="0060298C">
            <w:pPr>
              <w:tabs>
                <w:tab w:val="left" w:pos="1134"/>
                <w:tab w:val="left" w:pos="1701"/>
              </w:tabs>
              <w:snapToGrid/>
              <w:ind w:right="113" w:firstLine="567"/>
              <w:rPr>
                <w:rFonts w:cs="Times New Roman"/>
                <w:snapToGrid/>
                <w:lang w:val="en-GB" w:eastAsia="fr-FR"/>
              </w:rPr>
            </w:pPr>
          </w:p>
        </w:tc>
      </w:tr>
      <w:tr w:rsidR="00A67A77" w:rsidRPr="007400F5" w:rsidTr="003F3521">
        <w:trPr>
          <w:gridAfter w:val="1"/>
          <w:wAfter w:w="25" w:type="dxa"/>
        </w:trPr>
        <w:tc>
          <w:tcPr>
            <w:tcW w:w="9619" w:type="dxa"/>
            <w:tcBorders>
              <w:top w:val="nil"/>
              <w:left w:val="nil"/>
              <w:bottom w:val="single" w:sz="4" w:space="0" w:color="auto"/>
              <w:right w:val="nil"/>
            </w:tcBorders>
            <w:shd w:val="clear" w:color="auto" w:fill="auto"/>
          </w:tcPr>
          <w:p w:rsidR="00A67A77" w:rsidRPr="007400F5" w:rsidRDefault="00A67A77" w:rsidP="0060298C">
            <w:pPr>
              <w:keepNext/>
              <w:tabs>
                <w:tab w:val="left" w:pos="1134"/>
                <w:tab w:val="left" w:pos="1701"/>
              </w:tabs>
              <w:snapToGrid/>
              <w:ind w:left="113" w:right="113"/>
              <w:rPr>
                <w:b/>
                <w:bCs/>
                <w:snapToGrid/>
                <w:sz w:val="24"/>
                <w:lang w:val="en-GB" w:eastAsia="fr-FR"/>
              </w:rPr>
            </w:pPr>
            <w:r w:rsidRPr="007400F5">
              <w:rPr>
                <w:b/>
                <w:bCs/>
                <w:snapToGrid/>
                <w:sz w:val="24"/>
                <w:lang w:val="en-GB" w:eastAsia="fr-FR"/>
              </w:rPr>
              <w:lastRenderedPageBreak/>
              <w:t>1.</w:t>
            </w:r>
            <w:r w:rsidRPr="007400F5">
              <w:rPr>
                <w:b/>
                <w:bCs/>
                <w:snapToGrid/>
                <w:sz w:val="24"/>
                <w:lang w:val="en-GB" w:eastAsia="fr-FR"/>
              </w:rPr>
              <w:tab/>
              <w:t>Identification and definition of the element</w:t>
            </w:r>
          </w:p>
          <w:p w:rsidR="00A67A77" w:rsidRPr="007400F5" w:rsidRDefault="00A67A77"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 xml:space="preserve">For Criterion U.1, the States shall demonstrate that ‘the element constitutes intangible cultural heritage as defined in Article 2 of the Convention’. </w:t>
            </w:r>
          </w:p>
          <w:p w:rsidR="00A67A77" w:rsidRPr="007400F5" w:rsidRDefault="00A67A77"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This section should address all the significant features of the element as it exists at present, and should include:</w:t>
            </w:r>
          </w:p>
          <w:p w:rsidR="00A67A77" w:rsidRPr="007400F5" w:rsidRDefault="00A67A77" w:rsidP="00757B37">
            <w:pPr>
              <w:keepNext/>
              <w:numPr>
                <w:ilvl w:val="0"/>
                <w:numId w:val="91"/>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 explanation of its social and cultural functions and meanings today, within and for its community,</w:t>
            </w:r>
          </w:p>
          <w:p w:rsidR="00A67A77" w:rsidRPr="007400F5" w:rsidRDefault="00A67A77" w:rsidP="00757B37">
            <w:pPr>
              <w:keepNext/>
              <w:numPr>
                <w:ilvl w:val="0"/>
                <w:numId w:val="91"/>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the characteristics of the bearers and practitioners of the element, </w:t>
            </w:r>
          </w:p>
          <w:p w:rsidR="00A67A77" w:rsidRPr="007400F5" w:rsidRDefault="00A67A77" w:rsidP="00757B37">
            <w:pPr>
              <w:keepNext/>
              <w:numPr>
                <w:ilvl w:val="0"/>
                <w:numId w:val="91"/>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any specific roles or categories of persons with special responsibilities towards the element,</w:t>
            </w:r>
          </w:p>
          <w:p w:rsidR="00A67A77" w:rsidRPr="007400F5" w:rsidRDefault="00A67A77" w:rsidP="00757B37">
            <w:pPr>
              <w:keepNext/>
              <w:numPr>
                <w:ilvl w:val="0"/>
                <w:numId w:val="91"/>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the current modes of transmission of the knowledge and skills related to the element.</w:t>
            </w:r>
          </w:p>
          <w:p w:rsidR="00A67A77" w:rsidRPr="007400F5" w:rsidRDefault="00A67A77"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The Committee should receive sufficient information to determine:</w:t>
            </w:r>
            <w:r w:rsidRPr="007400F5" w:rsidDel="009A3293">
              <w:rPr>
                <w:snapToGrid/>
                <w:color w:val="000000"/>
                <w:sz w:val="18"/>
                <w:szCs w:val="18"/>
                <w:lang w:val="en-GB" w:eastAsia="en-US"/>
              </w:rPr>
              <w:t xml:space="preserve"> </w:t>
            </w:r>
          </w:p>
          <w:p w:rsidR="00A67A77" w:rsidRPr="007400F5" w:rsidRDefault="00A67A77" w:rsidP="00757B37">
            <w:pPr>
              <w:keepNext/>
              <w:numPr>
                <w:ilvl w:val="0"/>
                <w:numId w:val="92"/>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the element is among the ‘practices, representations, expressions, knowledge, skills — as well as the instruments, objects, artefacts and cultural spaces associated therewith —’;</w:t>
            </w:r>
          </w:p>
          <w:p w:rsidR="00A67A77" w:rsidRPr="007400F5" w:rsidRDefault="00A67A77" w:rsidP="00757B37">
            <w:pPr>
              <w:keepNext/>
              <w:numPr>
                <w:ilvl w:val="0"/>
                <w:numId w:val="92"/>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communities, groups and, in some cases, individuals recognize [it] as part of their cultural heritage’; </w:t>
            </w:r>
          </w:p>
          <w:p w:rsidR="00A67A77" w:rsidRPr="007400F5" w:rsidRDefault="00A67A77" w:rsidP="00757B37">
            <w:pPr>
              <w:keepNext/>
              <w:numPr>
                <w:ilvl w:val="0"/>
                <w:numId w:val="92"/>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is being ‘transmitted from generation to generation, [and] is constantly recreated by communities and groups in response to their environment, their interaction with nature and their history’; </w:t>
            </w:r>
          </w:p>
          <w:p w:rsidR="00A67A77" w:rsidRPr="007400F5" w:rsidRDefault="00A67A77" w:rsidP="00757B37">
            <w:pPr>
              <w:keepNext/>
              <w:numPr>
                <w:ilvl w:val="0"/>
                <w:numId w:val="92"/>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provides communities and groups involved with ‘a sense of identity and continuity’; and </w:t>
            </w:r>
          </w:p>
          <w:p w:rsidR="00A67A77" w:rsidRPr="007400F5" w:rsidRDefault="00A67A77" w:rsidP="00757B37">
            <w:pPr>
              <w:keepNext/>
              <w:numPr>
                <w:ilvl w:val="0"/>
                <w:numId w:val="92"/>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it is not incompatible with ‘existing international human rights instruments as well as with the requirements of mutual respect among communities, groups and individuals, and of sustainable development’.</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Overly technical descriptions should be avoided and submitting States should keep in mind that this section must explain the element to readers who have no prior knowledge or direct experience of it. Nomination files need not address in detail the history of the element, or its origin or antiquity.</w:t>
            </w:r>
          </w:p>
          <w:p w:rsidR="00A67A77" w:rsidRPr="007400F5" w:rsidRDefault="00A67A77"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1,000 words</w:t>
            </w:r>
          </w:p>
        </w:tc>
      </w:tr>
      <w:tr w:rsidR="00A67A77" w:rsidRPr="007400F5" w:rsidTr="003F3521">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A67A77" w:rsidRPr="007400F5" w:rsidRDefault="00A67A77" w:rsidP="0060298C">
            <w:pPr>
              <w:rPr>
                <w:lang w:val="en-GB"/>
              </w:rPr>
            </w:pPr>
            <w:r w:rsidRPr="007400F5">
              <w:rPr>
                <w:lang w:val="en-GB"/>
              </w:rPr>
              <w:t xml:space="preserve">The curved sword of the Kinjali is a masterpiece of our heritage. Some swords are very old, and fetch a good price in the antiques trade. </w:t>
            </w:r>
            <w:r w:rsidR="006F121C" w:rsidRPr="007400F5">
              <w:rPr>
                <w:lang w:val="en-GB"/>
              </w:rPr>
              <w:t xml:space="preserve">The full sword assemblage comprises the hilt, blade, scabbard, belt and buckle, all of which are produced separately </w:t>
            </w:r>
            <w:r w:rsidRPr="007400F5">
              <w:rPr>
                <w:lang w:val="en-GB"/>
              </w:rPr>
              <w:t xml:space="preserve">and then assembled afterwards. </w:t>
            </w:r>
            <w:r w:rsidR="006F121C" w:rsidRPr="007400F5">
              <w:rPr>
                <w:lang w:val="en-GB"/>
              </w:rPr>
              <w:t>The swords and scabbards are elaborately decorated</w:t>
            </w:r>
            <w:r w:rsidR="00E8017D" w:rsidRPr="007400F5">
              <w:rPr>
                <w:lang w:val="en-GB"/>
              </w:rPr>
              <w:t>, using</w:t>
            </w:r>
            <w:r w:rsidRPr="007400F5">
              <w:rPr>
                <w:lang w:val="en-GB"/>
              </w:rPr>
              <w:t xml:space="preserve"> sheet, wire and inlay work, casting, forging, filigree, chasing, engraving, stamping, doming, granulation, gilding and burnishing. The swords of the Kinjali are particularly renowned for chased silverwork, an ancient decorative technique based on the use of small chisels, awls and other hand tools to impress the surface of the silver. Elaborate designs, with arabesque, floral and geometric patterns, reflect the long history of trade in the region. The hilts were traditionally made of horn or bone of exotic animals (rhinoceros, elephant), but supplies of these materials are now difficult to come by.</w:t>
            </w:r>
          </w:p>
          <w:p w:rsidR="00A67A77" w:rsidRPr="007400F5" w:rsidRDefault="00A67A77" w:rsidP="0060298C">
            <w:pPr>
              <w:rPr>
                <w:lang w:val="en-GB"/>
              </w:rPr>
            </w:pPr>
            <w:r w:rsidRPr="007400F5">
              <w:rPr>
                <w:lang w:val="en-GB"/>
              </w:rPr>
              <w:t xml:space="preserve">Some of the skills used in decorating the blades are considered trade secrets by the </w:t>
            </w:r>
            <w:r w:rsidR="00C26B13" w:rsidRPr="007400F5">
              <w:rPr>
                <w:lang w:val="en-GB"/>
              </w:rPr>
              <w:t xml:space="preserve">Bukachi </w:t>
            </w:r>
            <w:r w:rsidRPr="007400F5">
              <w:rPr>
                <w:lang w:val="en-GB"/>
              </w:rPr>
              <w:t>artisans concerned, and they choose to pass them on in secret to their descendants and apprentices along with the tools of the trade. The copying of decorative designs is considered unacceptable unless specific permission is sought from the workshop.</w:t>
            </w:r>
          </w:p>
          <w:p w:rsidR="00A67A77" w:rsidRPr="007400F5" w:rsidRDefault="00A67A77" w:rsidP="0060298C">
            <w:pPr>
              <w:tabs>
                <w:tab w:val="left" w:pos="1134"/>
                <w:tab w:val="left" w:pos="1701"/>
              </w:tabs>
              <w:snapToGrid/>
              <w:rPr>
                <w:rFonts w:cs="Times New Roman"/>
                <w:snapToGrid/>
                <w:lang w:val="en-GB" w:eastAsia="fr-FR"/>
              </w:rPr>
            </w:pPr>
            <w:r w:rsidRPr="007400F5">
              <w:rPr>
                <w:lang w:val="en-GB"/>
              </w:rPr>
              <w:t>The swords are indispensable in many century-old folkloric expressions of the Kinjali and they are praised in the songs of the Kinjali as smooth instruments for the execution of intruders and traitors.</w:t>
            </w:r>
          </w:p>
        </w:tc>
      </w:tr>
      <w:tr w:rsidR="00A67A77" w:rsidRPr="007400F5" w:rsidTr="003F3521">
        <w:trPr>
          <w:gridAfter w:val="1"/>
          <w:wAfter w:w="25" w:type="dxa"/>
          <w:cantSplit/>
        </w:trPr>
        <w:tc>
          <w:tcPr>
            <w:tcW w:w="9619" w:type="dxa"/>
            <w:tcBorders>
              <w:top w:val="nil"/>
              <w:left w:val="nil"/>
              <w:bottom w:val="single" w:sz="4" w:space="0" w:color="auto"/>
              <w:right w:val="nil"/>
            </w:tcBorders>
            <w:shd w:val="clear" w:color="auto" w:fill="auto"/>
          </w:tcPr>
          <w:p w:rsidR="00A67A77" w:rsidRPr="007400F5" w:rsidRDefault="00A67A77" w:rsidP="0060298C">
            <w:pPr>
              <w:keepNext/>
              <w:tabs>
                <w:tab w:val="left" w:pos="1134"/>
                <w:tab w:val="left" w:pos="1701"/>
              </w:tabs>
              <w:snapToGrid/>
              <w:spacing w:before="240"/>
              <w:ind w:left="113"/>
              <w:jc w:val="left"/>
              <w:rPr>
                <w:b/>
                <w:snapToGrid/>
                <w:sz w:val="24"/>
                <w:shd w:val="pct15" w:color="auto" w:fill="FFFFFF"/>
                <w:lang w:val="en-GB" w:eastAsia="fr-FR"/>
              </w:rPr>
            </w:pPr>
            <w:r w:rsidRPr="007400F5">
              <w:rPr>
                <w:b/>
                <w:bCs/>
                <w:snapToGrid/>
                <w:sz w:val="24"/>
                <w:lang w:val="en-GB" w:eastAsia="fr-FR"/>
              </w:rPr>
              <w:lastRenderedPageBreak/>
              <w:t>2.</w:t>
            </w:r>
            <w:r w:rsidRPr="007400F5">
              <w:rPr>
                <w:b/>
                <w:bCs/>
                <w:snapToGrid/>
                <w:sz w:val="24"/>
                <w:lang w:val="en-GB" w:eastAsia="fr-FR"/>
              </w:rPr>
              <w:tab/>
              <w:t>Need for urgent safeguarding</w:t>
            </w:r>
          </w:p>
          <w:p w:rsidR="00A67A77" w:rsidRPr="007400F5" w:rsidRDefault="00A67A77"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iCs/>
                <w:snapToGrid/>
                <w:sz w:val="18"/>
                <w:szCs w:val="18"/>
                <w:lang w:val="en-GB" w:eastAsia="fr-FR"/>
              </w:rPr>
              <w:t xml:space="preserve">For Criterion U.2, the States shall demonstrate that ‘the element is in urgent need of safeguarding because its viability is at risk despite the efforts of the community, group or, if applicable, individuals and State(s) Party(ies) concerned’. </w:t>
            </w:r>
          </w:p>
          <w:p w:rsidR="00A67A77" w:rsidRPr="007400F5" w:rsidRDefault="00A67A77"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Describe the current level of viability of the element, particularly the frequency and extent of its practice, the strength of traditional modes of transmission, the demographics of practitioners and audiences and its sustainability.</w:t>
            </w:r>
          </w:p>
          <w:p w:rsidR="00A67A77" w:rsidRPr="007400F5" w:rsidRDefault="00A67A77"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 xml:space="preserve">Identify and describe the threats to the element’s continued transmission and enactment and describe the severity and immediacy of those threats. The threats described here should be specific to the element concerned, but not a generic cause that would be applicable to any intangible heritage. </w:t>
            </w:r>
          </w:p>
          <w:p w:rsidR="00A67A77" w:rsidRPr="007400F5" w:rsidRDefault="00A67A77" w:rsidP="0060298C">
            <w:pPr>
              <w:keepNext/>
              <w:tabs>
                <w:tab w:val="left" w:pos="1134"/>
                <w:tab w:val="left" w:pos="1701"/>
              </w:tabs>
              <w:snapToGrid/>
              <w:ind w:left="113" w:right="113"/>
              <w:jc w:val="right"/>
              <w:rPr>
                <w:rFonts w:eastAsia="Times New Roman"/>
                <w:iCs/>
                <w:snapToGrid/>
                <w:sz w:val="20"/>
                <w:lang w:val="en-GB" w:eastAsia="fr-FR"/>
              </w:rPr>
            </w:pPr>
            <w:r w:rsidRPr="007400F5">
              <w:rPr>
                <w:rFonts w:eastAsia="Times New Roman"/>
                <w:iCs/>
                <w:snapToGrid/>
                <w:sz w:val="18"/>
                <w:szCs w:val="18"/>
                <w:lang w:val="en-GB" w:eastAsia="fr-FR"/>
              </w:rPr>
              <w:t>Not to exceed 1,000 words</w:t>
            </w:r>
          </w:p>
        </w:tc>
      </w:tr>
      <w:tr w:rsidR="00A67A77" w:rsidRPr="007400F5" w:rsidTr="003F3521">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A67A77" w:rsidRPr="007400F5" w:rsidRDefault="00A67A77" w:rsidP="0060298C">
            <w:pPr>
              <w:tabs>
                <w:tab w:val="left" w:pos="1134"/>
                <w:tab w:val="left" w:pos="1701"/>
              </w:tabs>
              <w:snapToGrid/>
              <w:rPr>
                <w:lang w:val="en-GB"/>
              </w:rPr>
            </w:pPr>
            <w:r w:rsidRPr="007400F5">
              <w:rPr>
                <w:lang w:val="en-GB"/>
              </w:rPr>
              <w:t xml:space="preserve">There are still quite a number of Bukachi artisans involved in sword production and eager to grow their trade with new clients. Towns A, B, C and D in Countries H and K, which were famous </w:t>
            </w:r>
            <w:r w:rsidR="00784AD8" w:rsidRPr="007400F5">
              <w:rPr>
                <w:lang w:val="en-GB"/>
              </w:rPr>
              <w:t>centre</w:t>
            </w:r>
            <w:r w:rsidR="002564A9" w:rsidRPr="007400F5">
              <w:rPr>
                <w:lang w:val="en-GB"/>
              </w:rPr>
              <w:t>s</w:t>
            </w:r>
            <w:r w:rsidRPr="007400F5">
              <w:rPr>
                <w:lang w:val="en-GB"/>
              </w:rPr>
              <w:t xml:space="preserve"> of production for Kinjali clients in the past, now play an important role in providing swords for the tourist market and international fairs. Last year almost 200,000 tourists came through the markets of these towns, representing valuable opportunities for local artisans– the Kinjali in general are not wealthy. Country H plans to attract more than 250,000 tourists to its markets next year. This will make the business of Bukachi artisans economically viable and they will no longer need to sell swords at low prices to Kinjali men.</w:t>
            </w:r>
          </w:p>
          <w:p w:rsidR="00A67A77" w:rsidRPr="007400F5" w:rsidRDefault="00A67A77" w:rsidP="0060298C">
            <w:pPr>
              <w:rPr>
                <w:lang w:val="en-GB"/>
              </w:rPr>
            </w:pPr>
            <w:r w:rsidRPr="007400F5">
              <w:rPr>
                <w:lang w:val="en-GB"/>
              </w:rPr>
              <w:t xml:space="preserve">Rapid urbanization of the Kinjali population since the 1950s has led to a decrease in the wearing and ceremonial use of the sword at religious ceremonies, weddings, camel races and horsemanship competitions. Fewer men, especially young men, wear the sword in urban areas. They tend to keep their swords as investments and symbols of the social status of their families. It is only in groups of nomadic Kinjali that men's performances at such events, in particular during traditional dances, still </w:t>
            </w:r>
            <w:r w:rsidR="00784AD8" w:rsidRPr="007400F5">
              <w:rPr>
                <w:lang w:val="en-GB"/>
              </w:rPr>
              <w:t>centre</w:t>
            </w:r>
            <w:r w:rsidRPr="007400F5">
              <w:rPr>
                <w:lang w:val="en-GB"/>
              </w:rPr>
              <w:t xml:space="preserve"> on the display of swords to the accompaniment of poetry, singing and musical instruments. Each regional group has its own special customs associated with the sword, differing in poetry, dialect, melody and rhythm according to the occasion. Many Kinjali boys still receive their first sword at 15, and are allowed to wear it in public after they turn 18. </w:t>
            </w:r>
          </w:p>
          <w:p w:rsidR="00A67A77" w:rsidRPr="007400F5" w:rsidRDefault="00A67A77" w:rsidP="0060298C">
            <w:pPr>
              <w:rPr>
                <w:lang w:val="en-GB"/>
              </w:rPr>
            </w:pPr>
            <w:r w:rsidRPr="007400F5">
              <w:rPr>
                <w:lang w:val="en-GB"/>
              </w:rPr>
              <w:t xml:space="preserve">Another major threat to the ceremonial use of the sword among the Kinjali has been the emergence of a strong international market in antique swords. Antique swords have become collector’s items, fuelled by strong internet trading in new Asian markets and the limited supply of swords that have horn or ivory components. Due to financial constraints many Kinjali families find themselves forced to sell their family heirlooms into the antiques trade rather than passing them down in the family. </w:t>
            </w:r>
          </w:p>
          <w:p w:rsidR="00A67A77" w:rsidRPr="007400F5" w:rsidRDefault="00A67A77" w:rsidP="0060298C">
            <w:pPr>
              <w:tabs>
                <w:tab w:val="left" w:pos="1134"/>
                <w:tab w:val="left" w:pos="1701"/>
              </w:tabs>
              <w:snapToGrid/>
              <w:rPr>
                <w:rFonts w:cs="Times New Roman"/>
                <w:snapToGrid/>
                <w:lang w:val="en-GB" w:eastAsia="fr-FR"/>
              </w:rPr>
            </w:pPr>
            <w:r w:rsidRPr="007400F5">
              <w:rPr>
                <w:lang w:val="en-GB"/>
              </w:rPr>
              <w:t>Many Bukachi artisans focus nowadays on the mass production of cheap swords for tourists; following that, the market for swords has also been flooded with cheap imitations imported from East Asia. Kinjali swords produced for the Kinjali today often are less elaborate and beautiful than they were in the olden days making the ordinary article less attractive to serious international collectors. Their handles are sometimes now made of plastic instead of the ivory or rhinoceros horn used in the authentic Kinjali sword. New sources of ivory and horn need to be found so that the authentic look of the sword can be maintained.</w:t>
            </w:r>
          </w:p>
        </w:tc>
      </w:tr>
      <w:tr w:rsidR="00A67A77" w:rsidRPr="007400F5" w:rsidTr="003F3521">
        <w:trPr>
          <w:gridAfter w:val="1"/>
          <w:wAfter w:w="25" w:type="dxa"/>
          <w:cantSplit/>
        </w:trPr>
        <w:tc>
          <w:tcPr>
            <w:tcW w:w="9619" w:type="dxa"/>
            <w:tcBorders>
              <w:top w:val="nil"/>
              <w:left w:val="nil"/>
              <w:bottom w:val="nil"/>
              <w:right w:val="nil"/>
            </w:tcBorders>
            <w:shd w:val="clear" w:color="auto" w:fill="auto"/>
          </w:tcPr>
          <w:p w:rsidR="00A67A77" w:rsidRPr="007400F5" w:rsidRDefault="00A67A77" w:rsidP="0060298C">
            <w:pPr>
              <w:keepNext/>
              <w:tabs>
                <w:tab w:val="left" w:pos="1134"/>
                <w:tab w:val="left" w:pos="1701"/>
              </w:tabs>
              <w:snapToGrid/>
              <w:ind w:left="113"/>
              <w:jc w:val="left"/>
              <w:rPr>
                <w:b/>
                <w:snapToGrid/>
                <w:sz w:val="24"/>
                <w:shd w:val="pct15" w:color="auto" w:fill="FFFFFF"/>
                <w:lang w:val="en-GB" w:eastAsia="fr-FR"/>
              </w:rPr>
            </w:pPr>
            <w:r w:rsidRPr="007400F5">
              <w:rPr>
                <w:rFonts w:eastAsia="Times New Roman"/>
                <w:b/>
                <w:smallCaps/>
                <w:snapToGrid/>
                <w:sz w:val="24"/>
                <w:lang w:val="en-GB" w:eastAsia="fr-FR"/>
              </w:rPr>
              <w:lastRenderedPageBreak/>
              <w:t>3.</w:t>
            </w:r>
            <w:r w:rsidRPr="007400F5">
              <w:rPr>
                <w:rFonts w:eastAsia="Times New Roman"/>
                <w:b/>
                <w:smallCaps/>
                <w:snapToGrid/>
                <w:sz w:val="24"/>
                <w:lang w:val="en-GB" w:eastAsia="fr-FR"/>
              </w:rPr>
              <w:tab/>
            </w:r>
            <w:r w:rsidRPr="007400F5">
              <w:rPr>
                <w:b/>
                <w:bCs/>
                <w:snapToGrid/>
                <w:sz w:val="24"/>
                <w:lang w:val="en-GB" w:eastAsia="fr-FR"/>
              </w:rPr>
              <w:t>Safeguarding measures</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U.3, the States shall demonstrate that ‘safeguarding measures are elaborated that may enable the community, group or, if applicable, individuals concerned to continue the practice and transmission of the element’. </w:t>
            </w:r>
          </w:p>
        </w:tc>
      </w:tr>
      <w:tr w:rsidR="00A67A77" w:rsidRPr="007400F5" w:rsidTr="003F3521">
        <w:trPr>
          <w:gridAfter w:val="1"/>
          <w:wAfter w:w="25" w:type="dxa"/>
          <w:cantSplit/>
        </w:trPr>
        <w:tc>
          <w:tcPr>
            <w:tcW w:w="9619" w:type="dxa"/>
            <w:tcBorders>
              <w:top w:val="nil"/>
              <w:left w:val="nil"/>
              <w:bottom w:val="single" w:sz="4" w:space="0" w:color="auto"/>
              <w:right w:val="nil"/>
            </w:tcBorders>
            <w:shd w:val="clear" w:color="auto" w:fill="auto"/>
          </w:tcPr>
          <w:p w:rsidR="00A67A77" w:rsidRPr="007400F5" w:rsidRDefault="00A67A7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3.a.</w:t>
            </w:r>
            <w:r w:rsidRPr="007400F5">
              <w:rPr>
                <w:b/>
                <w:bCs/>
                <w:snapToGrid/>
                <w:szCs w:val="22"/>
                <w:lang w:val="en-GB" w:eastAsia="fr-FR"/>
              </w:rPr>
              <w:tab/>
              <w:t>Past and current</w:t>
            </w:r>
            <w:r w:rsidRPr="007400F5">
              <w:rPr>
                <w:b/>
                <w:snapToGrid/>
                <w:szCs w:val="22"/>
                <w:lang w:val="en-GB" w:eastAsia="fr-FR"/>
              </w:rPr>
              <w:t xml:space="preserve"> efforts to safeguard the element</w:t>
            </w:r>
          </w:p>
          <w:p w:rsidR="00A67A77" w:rsidRPr="007400F5" w:rsidRDefault="00A67A77"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feasibility of safeguarding depends in large part on the aspirations and commitment of the community, group or, if applicable, individuals concerned. D</w:t>
            </w:r>
            <w:r w:rsidRPr="007400F5">
              <w:rPr>
                <w:iCs/>
                <w:snapToGrid/>
                <w:sz w:val="18"/>
                <w:szCs w:val="18"/>
                <w:lang w:val="en-GB" w:eastAsia="fr-FR"/>
              </w:rPr>
              <w:t>escribe past and current efforts of the concerned communities, groups or, if applicable, individuals to ensure the viability of the element.</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also past and current efforts of the State(s) Party(ies) </w:t>
            </w:r>
            <w:r w:rsidR="003568F8" w:rsidRPr="007400F5">
              <w:rPr>
                <w:iCs/>
                <w:snapToGrid/>
                <w:sz w:val="18"/>
                <w:szCs w:val="18"/>
                <w:lang w:val="en-GB" w:eastAsia="fr-FR"/>
              </w:rPr>
              <w:t xml:space="preserve">concerned </w:t>
            </w:r>
            <w:r w:rsidRPr="007400F5">
              <w:rPr>
                <w:iCs/>
                <w:snapToGrid/>
                <w:sz w:val="18"/>
                <w:szCs w:val="18"/>
                <w:lang w:val="en-GB" w:eastAsia="fr-FR"/>
              </w:rPr>
              <w:t>to safeguard the element, taking note of external or internal constraints, such as limited resources.</w:t>
            </w:r>
          </w:p>
          <w:p w:rsidR="00A67A77" w:rsidRPr="007400F5" w:rsidRDefault="00A67A77" w:rsidP="0060298C">
            <w:pPr>
              <w:keepNext/>
              <w:tabs>
                <w:tab w:val="left" w:pos="1134"/>
                <w:tab w:val="left" w:pos="1701"/>
              </w:tabs>
              <w:snapToGrid/>
              <w:ind w:left="113" w:right="113"/>
              <w:jc w:val="right"/>
              <w:rPr>
                <w:rFonts w:eastAsia="Times New Roman"/>
                <w:i/>
                <w:iCs/>
                <w:snapToGrid/>
                <w:sz w:val="20"/>
                <w:lang w:val="en-GB" w:eastAsia="fr-FR"/>
              </w:rPr>
            </w:pPr>
            <w:r w:rsidRPr="007400F5">
              <w:rPr>
                <w:bCs/>
                <w:iCs/>
                <w:snapToGrid/>
                <w:sz w:val="18"/>
                <w:szCs w:val="18"/>
                <w:lang w:val="en-GB" w:eastAsia="fr-FR"/>
              </w:rPr>
              <w:t>Not to exceed 500 words</w:t>
            </w:r>
          </w:p>
        </w:tc>
      </w:tr>
      <w:tr w:rsidR="00A67A7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A043B7" w:rsidRPr="007400F5" w:rsidRDefault="00A043B7" w:rsidP="0060298C">
            <w:pPr>
              <w:rPr>
                <w:lang w:val="en-GB"/>
              </w:rPr>
            </w:pPr>
            <w:r w:rsidRPr="007400F5">
              <w:rPr>
                <w:lang w:val="en-GB"/>
              </w:rPr>
              <w:t>A National Scientific Committee for safeguarding of Country H’s Intangible Heritage (NSCI) has been established; all relevant ministries and provinces, the National Museum and the Royal University are represented in it at a high level.</w:t>
            </w:r>
          </w:p>
          <w:p w:rsidR="00A043B7" w:rsidRPr="007400F5" w:rsidRDefault="00A043B7" w:rsidP="0060298C">
            <w:pPr>
              <w:rPr>
                <w:i/>
                <w:iCs/>
                <w:lang w:val="en-GB"/>
              </w:rPr>
            </w:pPr>
            <w:r w:rsidRPr="007400F5">
              <w:rPr>
                <w:lang w:val="en-GB"/>
              </w:rPr>
              <w:t>A research group under this Committee recently completed comprehensive documentation of the Kinjali swords kept in the National Museums of country H</w:t>
            </w:r>
            <w:r w:rsidRPr="007400F5">
              <w:rPr>
                <w:i/>
                <w:iCs/>
                <w:lang w:val="en-GB"/>
              </w:rPr>
              <w:t xml:space="preserve">. </w:t>
            </w:r>
          </w:p>
          <w:p w:rsidR="00A67A77" w:rsidRPr="007400F5" w:rsidRDefault="00A043B7" w:rsidP="0060298C">
            <w:pPr>
              <w:tabs>
                <w:tab w:val="left" w:pos="1134"/>
                <w:tab w:val="left" w:pos="1701"/>
              </w:tabs>
              <w:snapToGrid/>
              <w:rPr>
                <w:rFonts w:cs="Times New Roman"/>
                <w:snapToGrid/>
                <w:lang w:val="en-GB" w:eastAsia="fr-FR"/>
              </w:rPr>
            </w:pPr>
            <w:r w:rsidRPr="007400F5">
              <w:rPr>
                <w:lang w:val="en-GB"/>
              </w:rPr>
              <w:t>Apprentice artisans have been identified and sent abroad for training with the best international silversmiths so that on their return they can create swords of different designs for new, demanding markets.</w:t>
            </w:r>
          </w:p>
        </w:tc>
      </w:tr>
      <w:tr w:rsidR="00A67A77" w:rsidRPr="007400F5" w:rsidTr="003F3521">
        <w:trPr>
          <w:gridAfter w:val="1"/>
          <w:wAfter w:w="25" w:type="dxa"/>
        </w:trPr>
        <w:tc>
          <w:tcPr>
            <w:tcW w:w="9619" w:type="dxa"/>
            <w:tcBorders>
              <w:top w:val="nil"/>
              <w:left w:val="nil"/>
              <w:bottom w:val="single" w:sz="4" w:space="0" w:color="auto"/>
              <w:right w:val="nil"/>
            </w:tcBorders>
            <w:shd w:val="clear" w:color="auto" w:fill="auto"/>
          </w:tcPr>
          <w:p w:rsidR="00A67A77" w:rsidRPr="007400F5" w:rsidRDefault="00A67A7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3.b.</w:t>
            </w:r>
            <w:r w:rsidRPr="007400F5">
              <w:rPr>
                <w:b/>
                <w:bCs/>
                <w:snapToGrid/>
                <w:szCs w:val="22"/>
                <w:lang w:val="en-GB" w:eastAsia="fr-FR"/>
              </w:rPr>
              <w:tab/>
            </w:r>
            <w:r w:rsidRPr="007400F5">
              <w:rPr>
                <w:b/>
                <w:snapToGrid/>
                <w:szCs w:val="22"/>
                <w:lang w:val="en-GB" w:eastAsia="fr-FR"/>
              </w:rPr>
              <w:t>Safeguarding measures proposed</w:t>
            </w:r>
          </w:p>
          <w:p w:rsidR="00A67A77" w:rsidRPr="007400F5" w:rsidRDefault="00A67A77"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This section should identify and describe a coherent set of safeguarding measures that, within a time-frame of approximately four years, could respond the need for urgent safeguarding and substantially enhance the viability of the element, if implemented, and provide detailed information as follows:</w:t>
            </w:r>
          </w:p>
          <w:p w:rsidR="00A67A77" w:rsidRPr="007400F5" w:rsidRDefault="00A67A77" w:rsidP="00757B37">
            <w:pPr>
              <w:pStyle w:val="Paragraphedeliste"/>
              <w:numPr>
                <w:ilvl w:val="0"/>
                <w:numId w:val="90"/>
              </w:numPr>
              <w:jc w:val="left"/>
              <w:rPr>
                <w:sz w:val="18"/>
                <w:szCs w:val="18"/>
                <w:lang w:val="en-GB" w:eastAsia="fr-FR"/>
              </w:rPr>
            </w:pPr>
            <w:r w:rsidRPr="007400F5">
              <w:rPr>
                <w:sz w:val="18"/>
                <w:szCs w:val="18"/>
                <w:lang w:val="en-GB" w:eastAsia="fr-FR"/>
              </w:rPr>
              <w:t>What primary objective(s) will be addressed and what concrete results will be expected?</w:t>
            </w:r>
          </w:p>
          <w:p w:rsidR="00A67A77" w:rsidRPr="007400F5" w:rsidRDefault="00A67A77" w:rsidP="00757B37">
            <w:pPr>
              <w:pStyle w:val="Paragraphedeliste"/>
              <w:numPr>
                <w:ilvl w:val="0"/>
                <w:numId w:val="90"/>
              </w:numPr>
              <w:jc w:val="left"/>
              <w:rPr>
                <w:sz w:val="18"/>
                <w:szCs w:val="18"/>
                <w:lang w:val="en-GB" w:eastAsia="fr-FR"/>
              </w:rPr>
            </w:pPr>
            <w:r w:rsidRPr="007400F5">
              <w:rPr>
                <w:sz w:val="18"/>
                <w:szCs w:val="18"/>
                <w:lang w:val="en-GB" w:eastAsia="fr-FR"/>
              </w:rPr>
              <w:t>What are the key activities to be carried out in order to achieve these expected results? Describe the activities in detail and in their best sequence, addressing their feasibility.</w:t>
            </w:r>
          </w:p>
          <w:p w:rsidR="00A67A77" w:rsidRPr="007400F5" w:rsidRDefault="00A67A77" w:rsidP="00757B37">
            <w:pPr>
              <w:pStyle w:val="Paragraphedeliste"/>
              <w:numPr>
                <w:ilvl w:val="0"/>
                <w:numId w:val="90"/>
              </w:numPr>
              <w:jc w:val="left"/>
              <w:rPr>
                <w:sz w:val="18"/>
                <w:szCs w:val="18"/>
                <w:lang w:val="en-GB" w:eastAsia="fr-FR"/>
              </w:rPr>
            </w:pPr>
            <w:r w:rsidRPr="007400F5">
              <w:rPr>
                <w:sz w:val="18"/>
                <w:szCs w:val="18"/>
                <w:lang w:val="en-GB" w:eastAsia="fr-FR"/>
              </w:rPr>
              <w:t xml:space="preserve">Describe the mechanisms for the full participation of communities, groups or, if appropriate, individuals in the proposed safeguarding measures. Provide as detailed as possible information about the communities, in particular, practitioners and their roles in implementing safeguarding measures. The description should cover not only the participation of the communities as beneficiaries of technical and financial support, but also their active participation in the planning and implementation of all of the activities. </w:t>
            </w:r>
          </w:p>
          <w:p w:rsidR="00A67A77" w:rsidRPr="007400F5" w:rsidRDefault="00A67A77" w:rsidP="00757B37">
            <w:pPr>
              <w:pStyle w:val="Paragraphedeliste"/>
              <w:numPr>
                <w:ilvl w:val="0"/>
                <w:numId w:val="90"/>
              </w:numPr>
              <w:jc w:val="left"/>
              <w:rPr>
                <w:sz w:val="18"/>
                <w:szCs w:val="18"/>
                <w:lang w:val="en-GB" w:eastAsia="fr-FR"/>
              </w:rPr>
            </w:pPr>
            <w:r w:rsidRPr="007400F5">
              <w:rPr>
                <w:sz w:val="18"/>
                <w:szCs w:val="18"/>
                <w:lang w:val="en-GB" w:eastAsia="fr-FR"/>
              </w:rPr>
              <w:t>Describe the competent body with responsibility for the local management and safeguarding of the element, and its human resources available for implementing the project. (Contact information is to be provided in point 3.c below.)</w:t>
            </w:r>
          </w:p>
          <w:p w:rsidR="00A67A77" w:rsidRPr="007400F5" w:rsidRDefault="00A67A77" w:rsidP="00757B37">
            <w:pPr>
              <w:pStyle w:val="Paragraphedeliste"/>
              <w:numPr>
                <w:ilvl w:val="0"/>
                <w:numId w:val="90"/>
              </w:numPr>
              <w:jc w:val="left"/>
              <w:rPr>
                <w:sz w:val="18"/>
                <w:szCs w:val="18"/>
                <w:lang w:val="en-GB" w:eastAsia="fr-FR"/>
              </w:rPr>
            </w:pPr>
            <w:r w:rsidRPr="007400F5">
              <w:rPr>
                <w:sz w:val="18"/>
                <w:szCs w:val="18"/>
                <w:lang w:val="en-GB" w:eastAsia="fr-FR"/>
              </w:rPr>
              <w:t>Provide evidence that the State(s) Party(ies) concerned has the commitment to support the safeguarding effort by creating favourable conditions for its implementation.</w:t>
            </w:r>
          </w:p>
          <w:p w:rsidR="00A67A77" w:rsidRPr="007400F5" w:rsidRDefault="00A67A77" w:rsidP="00757B37">
            <w:pPr>
              <w:pStyle w:val="Paragraphedeliste"/>
              <w:numPr>
                <w:ilvl w:val="0"/>
                <w:numId w:val="90"/>
              </w:numPr>
              <w:jc w:val="left"/>
              <w:rPr>
                <w:sz w:val="18"/>
                <w:szCs w:val="18"/>
                <w:lang w:val="en-GB" w:eastAsia="fr-FR"/>
              </w:rPr>
            </w:pPr>
            <w:r w:rsidRPr="007400F5">
              <w:rPr>
                <w:sz w:val="18"/>
                <w:szCs w:val="18"/>
                <w:lang w:val="en-GB" w:eastAsia="fr-FR"/>
              </w:rPr>
              <w:t xml:space="preserve">Provide a timetable for the proposed activities and estimate the funds required for their implementation (if possible, in </w:t>
            </w:r>
            <w:r w:rsidR="003F3521" w:rsidRPr="007400F5">
              <w:rPr>
                <w:sz w:val="18"/>
                <w:szCs w:val="18"/>
                <w:lang w:val="en-GB" w:eastAsia="fr-FR"/>
              </w:rPr>
              <w:t>US dolla</w:t>
            </w:r>
            <w:r w:rsidRPr="007400F5">
              <w:rPr>
                <w:sz w:val="18"/>
                <w:szCs w:val="18"/>
                <w:lang w:val="en-GB" w:eastAsia="fr-FR"/>
              </w:rPr>
              <w:t xml:space="preserve">rs), identifying </w:t>
            </w:r>
            <w:r w:rsidRPr="007400F5" w:rsidDel="00364384">
              <w:rPr>
                <w:sz w:val="18"/>
                <w:szCs w:val="18"/>
                <w:lang w:val="en-GB" w:eastAsia="fr-FR"/>
              </w:rPr>
              <w:t xml:space="preserve">any </w:t>
            </w:r>
            <w:r w:rsidRPr="007400F5">
              <w:rPr>
                <w:sz w:val="18"/>
                <w:szCs w:val="18"/>
                <w:lang w:val="en-GB" w:eastAsia="fr-FR"/>
              </w:rPr>
              <w:t>available resources (governmental sources, in-kind community inputs, etc.).</w:t>
            </w:r>
          </w:p>
          <w:p w:rsidR="00A67A77" w:rsidRPr="007400F5" w:rsidRDefault="00A67A77" w:rsidP="0060298C">
            <w:pPr>
              <w:keepNext/>
              <w:tabs>
                <w:tab w:val="left" w:pos="1134"/>
                <w:tab w:val="left" w:pos="1701"/>
              </w:tabs>
              <w:snapToGrid/>
              <w:ind w:left="794" w:right="113"/>
              <w:jc w:val="right"/>
              <w:rPr>
                <w:rFonts w:eastAsia="Times New Roman"/>
                <w:i/>
                <w:iCs/>
                <w:snapToGrid/>
                <w:sz w:val="20"/>
                <w:lang w:val="en-GB" w:eastAsia="fr-FR"/>
              </w:rPr>
            </w:pPr>
            <w:r w:rsidRPr="007400F5">
              <w:rPr>
                <w:bCs/>
                <w:iCs/>
                <w:snapToGrid/>
                <w:sz w:val="18"/>
                <w:szCs w:val="18"/>
                <w:lang w:val="en-GB" w:eastAsia="fr-FR"/>
              </w:rPr>
              <w:t>Not to exceed 2,000 words</w:t>
            </w:r>
          </w:p>
        </w:tc>
      </w:tr>
      <w:tr w:rsidR="00A67A7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A043B7" w:rsidRPr="007400F5" w:rsidRDefault="00A043B7" w:rsidP="0060298C">
            <w:pPr>
              <w:rPr>
                <w:lang w:val="en-GB"/>
              </w:rPr>
            </w:pPr>
            <w:r w:rsidRPr="007400F5">
              <w:rPr>
                <w:lang w:val="en-GB"/>
              </w:rPr>
              <w:t>NSCI created a working group on the protection of the sword as a national symbol of the country, consisting of experts and Department of Culture officials. This working group will coordinate safeguarding activities for the element across country H.</w:t>
            </w:r>
          </w:p>
          <w:p w:rsidR="00A043B7" w:rsidRPr="007400F5" w:rsidRDefault="00A043B7" w:rsidP="0060298C">
            <w:pPr>
              <w:rPr>
                <w:lang w:val="en-GB"/>
              </w:rPr>
            </w:pPr>
            <w:r w:rsidRPr="007400F5">
              <w:rPr>
                <w:lang w:val="en-GB"/>
              </w:rPr>
              <w:t>The following safeguarding measures will be implemented:</w:t>
            </w:r>
          </w:p>
          <w:p w:rsidR="00A043B7" w:rsidRPr="007400F5" w:rsidRDefault="00A043B7" w:rsidP="00757B37">
            <w:pPr>
              <w:pStyle w:val="Paragraphedeliste"/>
              <w:numPr>
                <w:ilvl w:val="0"/>
                <w:numId w:val="93"/>
              </w:numPr>
              <w:tabs>
                <w:tab w:val="clear" w:pos="567"/>
              </w:tabs>
              <w:snapToGrid/>
              <w:spacing w:after="200" w:line="276" w:lineRule="auto"/>
              <w:contextualSpacing/>
              <w:rPr>
                <w:rFonts w:eastAsia="Calibri" w:cs="Times New Roman"/>
                <w:snapToGrid/>
                <w:lang w:val="en-GB" w:eastAsia="en-US"/>
              </w:rPr>
            </w:pPr>
            <w:r w:rsidRPr="007400F5">
              <w:rPr>
                <w:rFonts w:eastAsia="Calibri" w:cs="Times New Roman"/>
                <w:snapToGrid/>
                <w:szCs w:val="22"/>
                <w:lang w:val="en-GB" w:eastAsia="en-US"/>
              </w:rPr>
              <w:lastRenderedPageBreak/>
              <w:t>Continued documentation of the swords using State-of-the-art digital technology</w:t>
            </w:r>
            <w:r w:rsidR="003F3521" w:rsidRPr="007400F5">
              <w:rPr>
                <w:snapToGrid/>
                <w:lang w:val="en-GB" w:eastAsia="en-US"/>
              </w:rPr>
              <w:t xml:space="preserve"> at the National Museum to be funded for four years</w:t>
            </w:r>
          </w:p>
          <w:p w:rsidR="00A043B7" w:rsidRPr="007400F5" w:rsidRDefault="00A043B7" w:rsidP="00757B37">
            <w:pPr>
              <w:pStyle w:val="Paragraphedeliste"/>
              <w:numPr>
                <w:ilvl w:val="0"/>
                <w:numId w:val="93"/>
              </w:numPr>
              <w:tabs>
                <w:tab w:val="clear" w:pos="567"/>
              </w:tabs>
              <w:snapToGrid/>
              <w:spacing w:after="200" w:line="276" w:lineRule="auto"/>
              <w:contextualSpacing/>
              <w:rPr>
                <w:rFonts w:eastAsia="Calibri" w:cs="Times New Roman"/>
                <w:snapToGrid/>
                <w:lang w:val="en-GB" w:eastAsia="en-US"/>
              </w:rPr>
            </w:pPr>
            <w:r w:rsidRPr="007400F5">
              <w:rPr>
                <w:rFonts w:eastAsia="Calibri" w:cs="Times New Roman"/>
                <w:snapToGrid/>
                <w:szCs w:val="22"/>
                <w:lang w:val="en-GB" w:eastAsia="en-US"/>
              </w:rPr>
              <w:t>Strategic discussions on increasing sword production and expanding to new markets</w:t>
            </w:r>
          </w:p>
          <w:p w:rsidR="00A043B7" w:rsidRPr="007400F5" w:rsidRDefault="00A043B7" w:rsidP="00757B37">
            <w:pPr>
              <w:pStyle w:val="Paragraphedeliste"/>
              <w:numPr>
                <w:ilvl w:val="0"/>
                <w:numId w:val="93"/>
              </w:numPr>
              <w:tabs>
                <w:tab w:val="clear" w:pos="567"/>
              </w:tabs>
              <w:snapToGrid/>
              <w:spacing w:after="200" w:line="276" w:lineRule="auto"/>
              <w:contextualSpacing/>
              <w:rPr>
                <w:rFonts w:eastAsia="Calibri" w:cs="Times New Roman"/>
                <w:snapToGrid/>
                <w:lang w:val="en-GB" w:eastAsia="en-US"/>
              </w:rPr>
            </w:pPr>
            <w:r w:rsidRPr="007400F5">
              <w:rPr>
                <w:rFonts w:eastAsia="Calibri" w:cs="Times New Roman"/>
                <w:snapToGrid/>
                <w:szCs w:val="22"/>
                <w:lang w:val="en-GB" w:eastAsia="en-US"/>
              </w:rPr>
              <w:t>Fostering awareness of the element through exhibitions &amp; a high-profile media campaign aimed at increasing the number of tourists purchasing a sword</w:t>
            </w:r>
          </w:p>
          <w:p w:rsidR="00A043B7" w:rsidRPr="007400F5" w:rsidRDefault="00A043B7" w:rsidP="00757B37">
            <w:pPr>
              <w:pStyle w:val="Paragraphedeliste"/>
              <w:numPr>
                <w:ilvl w:val="0"/>
                <w:numId w:val="93"/>
              </w:numPr>
              <w:tabs>
                <w:tab w:val="clear" w:pos="567"/>
              </w:tabs>
              <w:snapToGrid/>
              <w:spacing w:after="200" w:line="276" w:lineRule="auto"/>
              <w:contextualSpacing/>
              <w:rPr>
                <w:rFonts w:eastAsia="Calibri" w:cs="Times New Roman"/>
                <w:snapToGrid/>
                <w:lang w:val="en-GB" w:eastAsia="en-US"/>
              </w:rPr>
            </w:pPr>
            <w:r w:rsidRPr="007400F5">
              <w:rPr>
                <w:rFonts w:eastAsia="Calibri" w:cs="Times New Roman"/>
                <w:snapToGrid/>
                <w:szCs w:val="22"/>
                <w:lang w:val="en-GB" w:eastAsia="en-US"/>
              </w:rPr>
              <w:t>Recognition of master artisans through the National Living Treasures system</w:t>
            </w:r>
          </w:p>
          <w:p w:rsidR="003F3521" w:rsidRPr="007400F5" w:rsidRDefault="003F3521" w:rsidP="00757B37">
            <w:pPr>
              <w:pStyle w:val="Paragraphedeliste"/>
              <w:numPr>
                <w:ilvl w:val="0"/>
                <w:numId w:val="93"/>
              </w:numPr>
              <w:tabs>
                <w:tab w:val="clear" w:pos="567"/>
              </w:tabs>
              <w:snapToGrid/>
              <w:spacing w:after="200" w:line="276" w:lineRule="auto"/>
              <w:contextualSpacing/>
              <w:rPr>
                <w:rFonts w:eastAsia="Calibri" w:cs="Times New Roman"/>
                <w:snapToGrid/>
                <w:lang w:val="en-GB" w:eastAsia="en-US"/>
              </w:rPr>
            </w:pPr>
            <w:r w:rsidRPr="007400F5">
              <w:rPr>
                <w:snapToGrid/>
                <w:lang w:val="en-GB" w:eastAsia="en-US"/>
              </w:rPr>
              <w:t>Department of Culture has been assisting artisans with small subventions and loans on condition they take apprentices</w:t>
            </w:r>
          </w:p>
          <w:p w:rsidR="00A043B7" w:rsidRPr="007400F5" w:rsidRDefault="00A043B7" w:rsidP="00757B37">
            <w:pPr>
              <w:pStyle w:val="Paragraphedeliste"/>
              <w:numPr>
                <w:ilvl w:val="0"/>
                <w:numId w:val="93"/>
              </w:numPr>
              <w:tabs>
                <w:tab w:val="clear" w:pos="567"/>
              </w:tabs>
              <w:snapToGrid/>
              <w:spacing w:after="200" w:line="276" w:lineRule="auto"/>
              <w:contextualSpacing/>
              <w:rPr>
                <w:rFonts w:eastAsia="Calibri" w:cs="Times New Roman"/>
                <w:snapToGrid/>
                <w:lang w:val="en-GB" w:eastAsia="en-US"/>
              </w:rPr>
            </w:pPr>
            <w:r w:rsidRPr="007400F5">
              <w:rPr>
                <w:rFonts w:eastAsia="Calibri" w:cs="Times New Roman"/>
                <w:snapToGrid/>
                <w:szCs w:val="22"/>
                <w:lang w:val="en-GB" w:eastAsia="en-US"/>
              </w:rPr>
              <w:t>Opening of a sword workshop at the National Museum of Country H where swords will be produced for tourists and the authorities (to be used as official gifts), and to fill gaps in the collection of the national museum. Thus awareness of the importance of the Kinjali sword will be raised internationally.</w:t>
            </w:r>
          </w:p>
          <w:p w:rsidR="003F3521" w:rsidRPr="007400F5" w:rsidRDefault="003F3521" w:rsidP="00757B37">
            <w:pPr>
              <w:pStyle w:val="Paragraphedeliste"/>
              <w:numPr>
                <w:ilvl w:val="0"/>
                <w:numId w:val="93"/>
              </w:numPr>
              <w:rPr>
                <w:snapToGrid/>
                <w:lang w:val="en-GB" w:eastAsia="en-US"/>
              </w:rPr>
            </w:pPr>
            <w:r w:rsidRPr="007400F5">
              <w:rPr>
                <w:snapToGrid/>
                <w:lang w:val="en-GB" w:eastAsia="en-US"/>
              </w:rPr>
              <w:t xml:space="preserve">Creation of a model Kinjali desert camp in the garden of the National Museum, where artists will perform reconstructed Kinjali ceremonies with authentic swords, near the sword smithy mentioned above </w:t>
            </w:r>
          </w:p>
          <w:p w:rsidR="003F3521" w:rsidRPr="007400F5" w:rsidRDefault="003F3521" w:rsidP="00757B37">
            <w:pPr>
              <w:pStyle w:val="Paragraphedeliste"/>
              <w:numPr>
                <w:ilvl w:val="0"/>
                <w:numId w:val="93"/>
              </w:numPr>
              <w:tabs>
                <w:tab w:val="clear" w:pos="567"/>
              </w:tabs>
              <w:snapToGrid/>
              <w:spacing w:after="200" w:line="276" w:lineRule="auto"/>
              <w:contextualSpacing/>
              <w:rPr>
                <w:rFonts w:cs="Times New Roman"/>
                <w:snapToGrid/>
                <w:lang w:val="en-GB" w:eastAsia="fr-FR"/>
              </w:rPr>
            </w:pPr>
            <w:r w:rsidRPr="007400F5">
              <w:rPr>
                <w:lang w:val="en-GB"/>
              </w:rPr>
              <w:t>Videos will be made of the ceremonial use of the swords, to be shown in the National Museum of Country H in a special room to be dedicated to the ‘Kinjali sword masterpieces’. The video will be shared with countries K, L and M to assist them in preserving the authentic values of the Kinjali swords. The department will soon open with an exhibition entitled ‘Authentic swords in a changing world – weapons for peace’.</w:t>
            </w:r>
          </w:p>
          <w:p w:rsidR="00A043B7" w:rsidRPr="007400F5" w:rsidRDefault="00A043B7" w:rsidP="00757B37">
            <w:pPr>
              <w:pStyle w:val="Paragraphedeliste"/>
              <w:numPr>
                <w:ilvl w:val="0"/>
                <w:numId w:val="93"/>
              </w:numPr>
              <w:tabs>
                <w:tab w:val="clear" w:pos="567"/>
              </w:tabs>
              <w:snapToGrid/>
              <w:spacing w:after="200" w:line="276" w:lineRule="auto"/>
              <w:contextualSpacing/>
              <w:rPr>
                <w:rFonts w:cs="Times New Roman"/>
                <w:snapToGrid/>
                <w:lang w:val="en-GB" w:eastAsia="fr-FR"/>
              </w:rPr>
            </w:pPr>
            <w:r w:rsidRPr="007400F5">
              <w:rPr>
                <w:rFonts w:eastAsia="Calibri" w:cs="Times New Roman"/>
                <w:snapToGrid/>
                <w:szCs w:val="22"/>
                <w:lang w:val="en-GB" w:eastAsia="en-US"/>
              </w:rPr>
              <w:t>Contracts will be concluded with authorities of other countries to buy confiscated stocks of ivory and rhino horns that originate from poaching.</w:t>
            </w:r>
          </w:p>
          <w:p w:rsidR="003F3521" w:rsidRPr="007400F5" w:rsidRDefault="003F3521" w:rsidP="00757B37">
            <w:pPr>
              <w:pStyle w:val="Paragraphedeliste"/>
              <w:numPr>
                <w:ilvl w:val="0"/>
                <w:numId w:val="93"/>
              </w:numPr>
              <w:rPr>
                <w:snapToGrid/>
                <w:lang w:val="en-GB" w:eastAsia="en-US"/>
              </w:rPr>
            </w:pPr>
            <w:r w:rsidRPr="007400F5">
              <w:rPr>
                <w:snapToGrid/>
                <w:lang w:val="en-GB" w:eastAsia="en-US"/>
              </w:rPr>
              <w:t>Department of Education will include information about the sword in school curricula</w:t>
            </w:r>
          </w:p>
          <w:p w:rsidR="003F3521" w:rsidRPr="007400F5" w:rsidRDefault="003F3521" w:rsidP="00757B37">
            <w:pPr>
              <w:pStyle w:val="Paragraphedeliste"/>
              <w:numPr>
                <w:ilvl w:val="0"/>
                <w:numId w:val="93"/>
              </w:numPr>
              <w:tabs>
                <w:tab w:val="clear" w:pos="567"/>
              </w:tabs>
              <w:snapToGrid/>
              <w:spacing w:after="200" w:line="276" w:lineRule="auto"/>
              <w:contextualSpacing/>
              <w:rPr>
                <w:rFonts w:cs="Times New Roman"/>
                <w:snapToGrid/>
                <w:lang w:val="en-GB" w:eastAsia="fr-FR"/>
              </w:rPr>
            </w:pPr>
            <w:r w:rsidRPr="007400F5">
              <w:rPr>
                <w:lang w:val="en-GB"/>
              </w:rPr>
              <w:t>Provincial government and municipalities</w:t>
            </w:r>
            <w:r w:rsidR="00291621" w:rsidRPr="007400F5">
              <w:rPr>
                <w:lang w:val="en-GB"/>
              </w:rPr>
              <w:t xml:space="preserve"> will organize</w:t>
            </w:r>
            <w:r w:rsidRPr="007400F5">
              <w:rPr>
                <w:lang w:val="en-GB"/>
              </w:rPr>
              <w:t xml:space="preserve"> cultural festivals and events</w:t>
            </w:r>
          </w:p>
        </w:tc>
      </w:tr>
      <w:tr w:rsidR="00A67A77" w:rsidRPr="007400F5" w:rsidTr="003F3521">
        <w:trPr>
          <w:gridAfter w:val="1"/>
          <w:wAfter w:w="25" w:type="dxa"/>
        </w:trPr>
        <w:tc>
          <w:tcPr>
            <w:tcW w:w="9619" w:type="dxa"/>
            <w:tcBorders>
              <w:top w:val="single" w:sz="4" w:space="0" w:color="auto"/>
              <w:left w:val="nil"/>
              <w:bottom w:val="single" w:sz="4" w:space="0" w:color="auto"/>
              <w:right w:val="nil"/>
            </w:tcBorders>
            <w:shd w:val="clear" w:color="auto" w:fill="auto"/>
          </w:tcPr>
          <w:p w:rsidR="00A67A77" w:rsidRPr="007400F5" w:rsidRDefault="00A67A77" w:rsidP="0060298C">
            <w:pPr>
              <w:keepNext/>
              <w:tabs>
                <w:tab w:val="left" w:pos="1134"/>
                <w:tab w:val="left" w:pos="1701"/>
              </w:tabs>
              <w:snapToGrid/>
              <w:ind w:left="567" w:right="113" w:hanging="454"/>
              <w:rPr>
                <w:b/>
                <w:i/>
                <w:iCs/>
                <w:snapToGrid/>
                <w:lang w:val="en-GB" w:eastAsia="fr-FR"/>
              </w:rPr>
            </w:pPr>
            <w:r w:rsidRPr="007400F5">
              <w:rPr>
                <w:b/>
                <w:bCs/>
                <w:snapToGrid/>
                <w:szCs w:val="22"/>
                <w:lang w:val="en-GB" w:eastAsia="fr-FR"/>
              </w:rPr>
              <w:lastRenderedPageBreak/>
              <w:t>3.c.</w:t>
            </w:r>
            <w:r w:rsidRPr="007400F5">
              <w:rPr>
                <w:b/>
                <w:bCs/>
                <w:snapToGrid/>
                <w:szCs w:val="22"/>
                <w:lang w:val="en-GB" w:eastAsia="fr-FR"/>
              </w:rPr>
              <w:tab/>
              <w:t>Competent body(ies) involved in safeguarding</w:t>
            </w:r>
            <w:r w:rsidRPr="007400F5">
              <w:rPr>
                <w:b/>
                <w:snapToGrid/>
                <w:szCs w:val="22"/>
                <w:lang w:val="en-GB" w:eastAsia="fr-FR"/>
              </w:rPr>
              <w:t xml:space="preserve"> </w:t>
            </w:r>
          </w:p>
          <w:p w:rsidR="00A67A77" w:rsidRPr="007400F5" w:rsidRDefault="00A67A77" w:rsidP="0060298C">
            <w:pPr>
              <w:tabs>
                <w:tab w:val="left" w:pos="1134"/>
                <w:tab w:val="left" w:pos="1701"/>
              </w:tabs>
              <w:snapToGrid/>
              <w:ind w:left="113"/>
              <w:jc w:val="left"/>
              <w:rPr>
                <w:iCs/>
                <w:snapToGrid/>
                <w:lang w:val="en-GB" w:eastAsia="fr-FR"/>
              </w:rPr>
            </w:pPr>
            <w:r w:rsidRPr="007400F5">
              <w:rPr>
                <w:iCs/>
                <w:snapToGrid/>
                <w:sz w:val="18"/>
                <w:szCs w:val="18"/>
                <w:lang w:val="en-GB" w:eastAsia="fr-FR"/>
              </w:rPr>
              <w:t>Provide the name, address and other contact information of the competent body(ies), and if applicable, the name and title of the contact person(s), with responsibility for the local management and safeguarding of the element.</w:t>
            </w:r>
          </w:p>
        </w:tc>
      </w:tr>
      <w:tr w:rsidR="00A67A77" w:rsidRPr="007400F5" w:rsidTr="003F3521">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872"/>
              <w:gridCol w:w="7536"/>
            </w:tblGrid>
            <w:tr w:rsidR="00A67A77" w:rsidRPr="007400F5" w:rsidTr="003F3521">
              <w:tc>
                <w:tcPr>
                  <w:tcW w:w="1872" w:type="dxa"/>
                </w:tcPr>
                <w:p w:rsidR="00A67A77" w:rsidRPr="007400F5" w:rsidRDefault="00A67A7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of the body:</w:t>
                  </w:r>
                </w:p>
              </w:tc>
              <w:tc>
                <w:tcPr>
                  <w:tcW w:w="7536" w:type="dxa"/>
                </w:tcPr>
                <w:p w:rsidR="00291621" w:rsidRPr="007400F5" w:rsidRDefault="00291621" w:rsidP="0060298C">
                  <w:pPr>
                    <w:widowControl w:val="0"/>
                    <w:tabs>
                      <w:tab w:val="clear" w:pos="567"/>
                    </w:tabs>
                    <w:snapToGrid/>
                    <w:spacing w:before="0" w:after="0"/>
                    <w:jc w:val="left"/>
                    <w:rPr>
                      <w:rFonts w:eastAsia="Calibri"/>
                      <w:snapToGrid/>
                      <w:lang w:val="en-GB" w:eastAsia="en-US"/>
                    </w:rPr>
                  </w:pPr>
                </w:p>
                <w:p w:rsidR="00A67A77" w:rsidRPr="007400F5" w:rsidRDefault="00291621"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Department of Culture, Country H</w:t>
                  </w:r>
                </w:p>
              </w:tc>
            </w:tr>
            <w:tr w:rsidR="00A67A77" w:rsidRPr="007400F5" w:rsidTr="003F3521">
              <w:tc>
                <w:tcPr>
                  <w:tcW w:w="1872" w:type="dxa"/>
                </w:tcPr>
                <w:p w:rsidR="00A67A77" w:rsidRPr="007400F5" w:rsidRDefault="00A67A7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and title of the contact person:</w:t>
                  </w:r>
                </w:p>
              </w:tc>
              <w:tc>
                <w:tcPr>
                  <w:tcW w:w="7536" w:type="dxa"/>
                </w:tcPr>
                <w:p w:rsidR="00A67A7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872" w:type="dxa"/>
                </w:tcPr>
                <w:p w:rsidR="00A67A77" w:rsidRPr="007400F5" w:rsidRDefault="00A67A7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536" w:type="dxa"/>
                </w:tcPr>
                <w:p w:rsidR="00A67A7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872" w:type="dxa"/>
                </w:tcPr>
                <w:p w:rsidR="00A67A77" w:rsidRPr="007400F5" w:rsidRDefault="00A67A7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536" w:type="dxa"/>
                </w:tcPr>
                <w:p w:rsidR="00A67A7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872" w:type="dxa"/>
                </w:tcPr>
                <w:p w:rsidR="00A67A77" w:rsidRPr="007400F5" w:rsidRDefault="00A67A77" w:rsidP="002C61B4">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Fax numb</w:t>
                  </w:r>
                  <w:r w:rsidR="002C61B4" w:rsidRPr="007400F5">
                    <w:rPr>
                      <w:rFonts w:cs="Times New Roman"/>
                      <w:snapToGrid/>
                      <w:sz w:val="20"/>
                      <w:szCs w:val="20"/>
                      <w:lang w:val="en-GB" w:eastAsia="fr-FR"/>
                    </w:rPr>
                    <w:t>e</w:t>
                  </w:r>
                  <w:r w:rsidRPr="007400F5">
                    <w:rPr>
                      <w:rFonts w:cs="Times New Roman"/>
                      <w:snapToGrid/>
                      <w:sz w:val="20"/>
                      <w:szCs w:val="20"/>
                      <w:lang w:val="en-GB" w:eastAsia="fr-FR"/>
                    </w:rPr>
                    <w:t>r:</w:t>
                  </w:r>
                </w:p>
              </w:tc>
              <w:tc>
                <w:tcPr>
                  <w:tcW w:w="7536" w:type="dxa"/>
                </w:tcPr>
                <w:p w:rsidR="00A67A7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872" w:type="dxa"/>
                </w:tcPr>
                <w:p w:rsidR="00A67A77" w:rsidRPr="007400F5" w:rsidRDefault="00A67A7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536" w:type="dxa"/>
                </w:tcPr>
                <w:p w:rsidR="00A67A7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872" w:type="dxa"/>
                </w:tcPr>
                <w:p w:rsidR="00A67A77" w:rsidRPr="007400F5" w:rsidRDefault="00A67A77" w:rsidP="002C61B4">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Other rele</w:t>
                  </w:r>
                  <w:r w:rsidR="002C61B4" w:rsidRPr="007400F5">
                    <w:rPr>
                      <w:rFonts w:cs="Times New Roman"/>
                      <w:snapToGrid/>
                      <w:sz w:val="20"/>
                      <w:szCs w:val="20"/>
                      <w:lang w:val="en-GB" w:eastAsia="fr-FR"/>
                    </w:rPr>
                    <w:t>v</w:t>
                  </w:r>
                  <w:r w:rsidRPr="007400F5">
                    <w:rPr>
                      <w:rFonts w:cs="Times New Roman"/>
                      <w:snapToGrid/>
                      <w:sz w:val="20"/>
                      <w:szCs w:val="20"/>
                      <w:lang w:val="en-GB" w:eastAsia="fr-FR"/>
                    </w:rPr>
                    <w:t>ant information:</w:t>
                  </w:r>
                </w:p>
              </w:tc>
              <w:tc>
                <w:tcPr>
                  <w:tcW w:w="7536" w:type="dxa"/>
                </w:tcPr>
                <w:p w:rsidR="00A67A7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A67A77" w:rsidRPr="007400F5" w:rsidRDefault="00A67A77" w:rsidP="0060298C">
            <w:pPr>
              <w:tabs>
                <w:tab w:val="left" w:pos="1134"/>
                <w:tab w:val="left" w:pos="1701"/>
              </w:tabs>
              <w:snapToGrid/>
              <w:ind w:left="113"/>
              <w:jc w:val="left"/>
              <w:rPr>
                <w:b/>
                <w:bCs/>
                <w:snapToGrid/>
                <w:lang w:val="en-GB" w:eastAsia="fr-FR"/>
              </w:rPr>
            </w:pPr>
          </w:p>
        </w:tc>
      </w:tr>
      <w:tr w:rsidR="00A67A77" w:rsidRPr="007400F5" w:rsidTr="003F3521">
        <w:trPr>
          <w:gridAfter w:val="1"/>
          <w:wAfter w:w="25" w:type="dxa"/>
          <w:cantSplit/>
        </w:trPr>
        <w:tc>
          <w:tcPr>
            <w:tcW w:w="9619" w:type="dxa"/>
            <w:tcBorders>
              <w:top w:val="nil"/>
              <w:left w:val="nil"/>
              <w:bottom w:val="nil"/>
              <w:right w:val="nil"/>
            </w:tcBorders>
            <w:shd w:val="clear" w:color="auto" w:fill="auto"/>
          </w:tcPr>
          <w:p w:rsidR="00A67A77" w:rsidRPr="007400F5" w:rsidRDefault="00A67A77" w:rsidP="0060298C">
            <w:pPr>
              <w:keepNext/>
              <w:tabs>
                <w:tab w:val="left" w:pos="1134"/>
                <w:tab w:val="left" w:pos="1701"/>
              </w:tabs>
              <w:snapToGrid/>
              <w:ind w:left="113"/>
              <w:jc w:val="left"/>
              <w:rPr>
                <w:b/>
                <w:bCs/>
                <w:snapToGrid/>
                <w:sz w:val="24"/>
                <w:lang w:val="en-GB" w:eastAsia="fr-FR"/>
              </w:rPr>
            </w:pPr>
            <w:r w:rsidRPr="007400F5">
              <w:rPr>
                <w:b/>
                <w:bCs/>
                <w:snapToGrid/>
                <w:sz w:val="24"/>
                <w:lang w:val="en-GB" w:eastAsia="fr-FR"/>
              </w:rPr>
              <w:lastRenderedPageBreak/>
              <w:t>4.</w:t>
            </w:r>
            <w:r w:rsidRPr="007400F5">
              <w:rPr>
                <w:b/>
                <w:bCs/>
                <w:snapToGrid/>
                <w:sz w:val="24"/>
                <w:lang w:val="en-GB" w:eastAsia="fr-FR"/>
              </w:rPr>
              <w:tab/>
              <w:t xml:space="preserve">Community participation and consent in the nomination process </w:t>
            </w:r>
          </w:p>
          <w:p w:rsidR="00A67A77" w:rsidRPr="007400F5" w:rsidRDefault="00A67A77"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For Criterion U.4, the States shall demonstrate that ‘the element has been nominated following the widest possible participation of the community, group or, if applicable, individuals concerned and with their free, prior and informed consent’.</w:t>
            </w:r>
          </w:p>
        </w:tc>
      </w:tr>
      <w:tr w:rsidR="00A67A77" w:rsidRPr="007400F5" w:rsidTr="003F3521">
        <w:trPr>
          <w:gridAfter w:val="1"/>
          <w:wAfter w:w="25" w:type="dxa"/>
          <w:cantSplit/>
        </w:trPr>
        <w:tc>
          <w:tcPr>
            <w:tcW w:w="9619" w:type="dxa"/>
            <w:tcBorders>
              <w:top w:val="nil"/>
              <w:left w:val="nil"/>
              <w:right w:val="nil"/>
            </w:tcBorders>
            <w:shd w:val="clear" w:color="auto" w:fill="auto"/>
          </w:tcPr>
          <w:p w:rsidR="00A67A77" w:rsidRPr="007400F5" w:rsidRDefault="00A67A7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4.a.</w:t>
            </w:r>
            <w:r w:rsidRPr="007400F5">
              <w:rPr>
                <w:b/>
                <w:bCs/>
                <w:snapToGrid/>
                <w:szCs w:val="22"/>
                <w:lang w:val="en-GB" w:eastAsia="fr-FR"/>
              </w:rPr>
              <w:tab/>
              <w:t xml:space="preserve">Participation of communities, groups and individuals concerned in the nomination </w:t>
            </w:r>
            <w:r w:rsidRPr="007400F5">
              <w:rPr>
                <w:b/>
                <w:bCs/>
                <w:snapToGrid/>
                <w:szCs w:val="22"/>
                <w:lang w:val="en-GB" w:eastAsia="fr-FR"/>
              </w:rPr>
              <w:tab/>
              <w:t>process</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w:t>
            </w:r>
            <w:r w:rsidRPr="007400F5">
              <w:rPr>
                <w:bCs/>
                <w:iCs/>
                <w:snapToGrid/>
                <w:sz w:val="18"/>
                <w:szCs w:val="18"/>
                <w:lang w:val="en-GB" w:eastAsia="fr-FR"/>
              </w:rPr>
              <w:t>how</w:t>
            </w:r>
            <w:r w:rsidRPr="007400F5">
              <w:rPr>
                <w:b/>
                <w:iCs/>
                <w:snapToGrid/>
                <w:sz w:val="18"/>
                <w:szCs w:val="18"/>
                <w:lang w:val="en-GB" w:eastAsia="fr-FR"/>
              </w:rPr>
              <w:t xml:space="preserve"> </w:t>
            </w:r>
            <w:r w:rsidRPr="007400F5">
              <w:rPr>
                <w:iCs/>
                <w:snapToGrid/>
                <w:sz w:val="18"/>
                <w:szCs w:val="18"/>
                <w:lang w:val="en-GB" w:eastAsia="fr-FR"/>
              </w:rPr>
              <w:t>the community, group or, if applicable, individuals concerned have part</w:t>
            </w:r>
            <w:r w:rsidR="00AD0737" w:rsidRPr="007400F5">
              <w:rPr>
                <w:iCs/>
                <w:snapToGrid/>
                <w:sz w:val="18"/>
                <w:szCs w:val="18"/>
                <w:lang w:val="en-GB" w:eastAsia="fr-FR"/>
              </w:rPr>
              <w:t xml:space="preserve">icipated actively in preparing </w:t>
            </w:r>
            <w:r w:rsidRPr="007400F5">
              <w:rPr>
                <w:iCs/>
                <w:snapToGrid/>
                <w:sz w:val="18"/>
                <w:szCs w:val="18"/>
                <w:lang w:val="en-GB" w:eastAsia="fr-FR"/>
              </w:rPr>
              <w:t xml:space="preserve">and elaborating the nomination at all stages. </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States Parties are encouraged to prepare nominations with the participation of a wide variety of all concerned parties, including where appropriate local and regional governments, communities, NGOs, research institutes, centres of expertise and others. </w:t>
            </w:r>
          </w:p>
          <w:p w:rsidR="00A67A77" w:rsidRPr="007400F5" w:rsidRDefault="00A67A77"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Not to exceed 500 words</w:t>
            </w:r>
          </w:p>
        </w:tc>
      </w:tr>
      <w:tr w:rsidR="00A67A7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91621" w:rsidRPr="007400F5" w:rsidRDefault="00291621" w:rsidP="0060298C">
            <w:pPr>
              <w:tabs>
                <w:tab w:val="left" w:pos="1134"/>
                <w:tab w:val="left" w:pos="1701"/>
              </w:tabs>
              <w:snapToGrid/>
              <w:rPr>
                <w:lang w:val="en-GB"/>
              </w:rPr>
            </w:pPr>
            <w:r w:rsidRPr="007400F5">
              <w:rPr>
                <w:lang w:val="en-GB"/>
              </w:rPr>
              <w:t>The Kinjali sword being a national symbol, the government made commitments in the name of the national community.</w:t>
            </w:r>
          </w:p>
          <w:p w:rsidR="00291621" w:rsidRPr="007400F5" w:rsidRDefault="00291621" w:rsidP="0060298C">
            <w:pPr>
              <w:tabs>
                <w:tab w:val="left" w:pos="1134"/>
                <w:tab w:val="left" w:pos="1701"/>
              </w:tabs>
              <w:snapToGrid/>
              <w:rPr>
                <w:lang w:val="en-GB"/>
              </w:rPr>
            </w:pPr>
            <w:r w:rsidRPr="007400F5">
              <w:rPr>
                <w:lang w:val="en-GB"/>
              </w:rPr>
              <w:t>This submission has been prepared with the widest possible participation of expert researchers from the National Research Institute, who visited the organizations, groups and individuals concerned, informed them of their intentions and then wrote the nomination file. These researchers enjoy the maximum possible objectivity in this process because they are not of either Bukachi or Kinjali descent.</w:t>
            </w:r>
          </w:p>
        </w:tc>
      </w:tr>
      <w:tr w:rsidR="00A67A77" w:rsidRPr="007400F5" w:rsidTr="003F3521">
        <w:trPr>
          <w:gridAfter w:val="1"/>
          <w:wAfter w:w="25" w:type="dxa"/>
          <w:cantSplit/>
        </w:trPr>
        <w:tc>
          <w:tcPr>
            <w:tcW w:w="9619" w:type="dxa"/>
            <w:tcBorders>
              <w:top w:val="nil"/>
              <w:left w:val="nil"/>
              <w:right w:val="nil"/>
            </w:tcBorders>
            <w:shd w:val="clear" w:color="auto" w:fill="auto"/>
          </w:tcPr>
          <w:p w:rsidR="00A67A77" w:rsidRPr="007400F5" w:rsidRDefault="00A67A7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4.b.</w:t>
            </w:r>
            <w:r w:rsidRPr="007400F5">
              <w:rPr>
                <w:b/>
                <w:bCs/>
                <w:snapToGrid/>
                <w:szCs w:val="22"/>
                <w:lang w:val="en-GB" w:eastAsia="fr-FR"/>
              </w:rPr>
              <w:tab/>
              <w:t>Free, prior and informed consent to the nomination</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The free, prior and informed consent to the nomination of the element from the community, group or, if applicable, individuals concerned may be demonstrated through written or recorded concurrence, or through other means, according to the legal regimen of the State Party and the infinite variety of communities and groups concerned. The Committee will welcome a broad range of demonstrations or attestations of community consent in preference to standard or uniform declarations. They should be provided in their original language as well as in English or French, if needed. </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information showing such consent and indicate below what documents you are providing and what form they take.</w:t>
            </w:r>
          </w:p>
          <w:p w:rsidR="00A67A77" w:rsidRPr="007400F5" w:rsidRDefault="00A67A77"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250 words</w:t>
            </w:r>
          </w:p>
        </w:tc>
      </w:tr>
      <w:tr w:rsidR="00A67A7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91621" w:rsidRPr="007400F5" w:rsidRDefault="00291621" w:rsidP="0060298C">
            <w:pPr>
              <w:rPr>
                <w:lang w:val="en-GB"/>
              </w:rPr>
            </w:pPr>
            <w:r w:rsidRPr="007400F5">
              <w:rPr>
                <w:lang w:val="en-GB"/>
              </w:rPr>
              <w:t>The democratically elected governors of the provinces where the Kinjali live and the Bukachi artisans work have signed the attached document confirming the free, prior and informed consent of the Kinjali and Bukachi to the submission of this nomination file.</w:t>
            </w:r>
          </w:p>
          <w:p w:rsidR="00A67A77" w:rsidRPr="007400F5" w:rsidRDefault="00291621" w:rsidP="0060298C">
            <w:pPr>
              <w:tabs>
                <w:tab w:val="left" w:pos="1134"/>
                <w:tab w:val="left" w:pos="1701"/>
              </w:tabs>
              <w:snapToGrid/>
              <w:rPr>
                <w:rFonts w:eastAsia="Times New Roman"/>
                <w:snapToGrid/>
                <w:lang w:val="en-GB" w:eastAsia="fr-FR"/>
              </w:rPr>
            </w:pPr>
            <w:r w:rsidRPr="007400F5">
              <w:rPr>
                <w:lang w:val="en-GB"/>
              </w:rPr>
              <w:t>Document attached.</w:t>
            </w:r>
          </w:p>
        </w:tc>
      </w:tr>
      <w:tr w:rsidR="00A67A77" w:rsidRPr="007400F5" w:rsidTr="003F3521">
        <w:trPr>
          <w:gridAfter w:val="1"/>
          <w:wAfter w:w="25" w:type="dxa"/>
          <w:cantSplit/>
        </w:trPr>
        <w:tc>
          <w:tcPr>
            <w:tcW w:w="9619" w:type="dxa"/>
            <w:tcBorders>
              <w:top w:val="nil"/>
              <w:left w:val="nil"/>
              <w:right w:val="nil"/>
            </w:tcBorders>
            <w:shd w:val="clear" w:color="auto" w:fill="auto"/>
          </w:tcPr>
          <w:p w:rsidR="00A67A77" w:rsidRPr="007400F5" w:rsidRDefault="00A67A7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4.c.</w:t>
            </w:r>
            <w:r w:rsidRPr="007400F5">
              <w:rPr>
                <w:b/>
                <w:bCs/>
                <w:snapToGrid/>
                <w:szCs w:val="22"/>
                <w:lang w:val="en-GB" w:eastAsia="fr-FR"/>
              </w:rPr>
              <w:tab/>
              <w:t>Respect for customary practices governing access to the element</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Access to certain specific aspects of intangible cultural heritage or to information about it is sometimes restricted by customary practices enacted and conducted by the communities in order, for example, to maintain the secrecy of certain knowledge. Indicate whether or not such practices exist, and if they do, demonstrate that inscription of the element and implementation of the safeguarding measures would fully respect such customary practices governing access to specific aspects of such heritage (cf. Article 13 of the Convention). Describe any specific measures that might need to be taken to ensure such respect. If no such practices exist, please provide a clear statement on it.</w:t>
            </w:r>
          </w:p>
          <w:p w:rsidR="00A67A77" w:rsidRPr="007400F5" w:rsidRDefault="00A67A77"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 xml:space="preserve">Not to exceed 250 words </w:t>
            </w:r>
          </w:p>
        </w:tc>
      </w:tr>
      <w:tr w:rsidR="00A67A77" w:rsidRPr="007400F5" w:rsidTr="003F3521">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A67A77" w:rsidRPr="007400F5" w:rsidRDefault="00291621" w:rsidP="0060298C">
            <w:pPr>
              <w:tabs>
                <w:tab w:val="left" w:pos="1134"/>
                <w:tab w:val="left" w:pos="1701"/>
              </w:tabs>
              <w:snapToGrid/>
              <w:rPr>
                <w:rFonts w:cs="Times New Roman"/>
                <w:snapToGrid/>
                <w:lang w:val="en-GB" w:eastAsia="fr-FR"/>
              </w:rPr>
            </w:pPr>
            <w:r w:rsidRPr="007400F5">
              <w:rPr>
                <w:lang w:val="en-GB"/>
              </w:rPr>
              <w:t xml:space="preserve">There are no customary practices regarding access to the element; if there were, they would be </w:t>
            </w:r>
            <w:r w:rsidRPr="007400F5">
              <w:rPr>
                <w:lang w:val="en-GB"/>
              </w:rPr>
              <w:lastRenderedPageBreak/>
              <w:t>shared across the nation.</w:t>
            </w:r>
          </w:p>
        </w:tc>
      </w:tr>
      <w:tr w:rsidR="00A67A77" w:rsidRPr="007400F5" w:rsidTr="003F3521">
        <w:trPr>
          <w:trHeight w:val="1144"/>
        </w:trPr>
        <w:tc>
          <w:tcPr>
            <w:tcW w:w="9644" w:type="dxa"/>
            <w:gridSpan w:val="2"/>
            <w:tcBorders>
              <w:top w:val="nil"/>
              <w:left w:val="nil"/>
              <w:bottom w:val="single" w:sz="4" w:space="0" w:color="auto"/>
              <w:right w:val="nil"/>
            </w:tcBorders>
            <w:shd w:val="clear" w:color="auto" w:fill="auto"/>
            <w:tcMar>
              <w:left w:w="0" w:type="dxa"/>
            </w:tcMar>
          </w:tcPr>
          <w:p w:rsidR="00A67A77" w:rsidRPr="007400F5" w:rsidRDefault="00A67A77" w:rsidP="0060298C">
            <w:pPr>
              <w:keepNext/>
              <w:tabs>
                <w:tab w:val="left" w:pos="1134"/>
                <w:tab w:val="left" w:pos="1701"/>
              </w:tabs>
              <w:snapToGrid/>
              <w:ind w:left="567" w:right="113" w:hanging="454"/>
              <w:rPr>
                <w:b/>
                <w:bCs/>
                <w:snapToGrid/>
                <w:lang w:val="en-GB" w:eastAsia="fr-FR"/>
              </w:rPr>
            </w:pPr>
            <w:r w:rsidRPr="007400F5">
              <w:rPr>
                <w:rFonts w:eastAsia="Times New Roman" w:cs="Times New Roman"/>
                <w:snapToGrid/>
                <w:sz w:val="24"/>
                <w:lang w:val="en-GB" w:eastAsia="fr-FR"/>
              </w:rPr>
              <w:lastRenderedPageBreak/>
              <w:br w:type="page"/>
            </w:r>
            <w:r w:rsidRPr="007400F5">
              <w:rPr>
                <w:b/>
                <w:bCs/>
                <w:snapToGrid/>
                <w:szCs w:val="22"/>
                <w:lang w:val="en-GB" w:eastAsia="fr-FR"/>
              </w:rPr>
              <w:t>4.d.</w:t>
            </w:r>
            <w:r w:rsidRPr="007400F5">
              <w:rPr>
                <w:b/>
                <w:bCs/>
                <w:snapToGrid/>
                <w:szCs w:val="22"/>
                <w:lang w:val="en-GB" w:eastAsia="fr-FR"/>
              </w:rPr>
              <w:tab/>
              <w:t>Concerned community organization(s) or representative(s)</w:t>
            </w:r>
          </w:p>
          <w:p w:rsidR="00A67A77" w:rsidRPr="007400F5" w:rsidRDefault="00A67A77" w:rsidP="0060298C">
            <w:pPr>
              <w:tabs>
                <w:tab w:val="left" w:pos="1134"/>
                <w:tab w:val="left" w:pos="1701"/>
              </w:tabs>
              <w:snapToGrid/>
              <w:ind w:left="113" w:right="113"/>
              <w:rPr>
                <w:rFonts w:eastAsia="Times New Roman"/>
                <w:b/>
                <w:snapToGrid/>
                <w:lang w:val="en-GB" w:eastAsia="fr-FR"/>
              </w:rPr>
            </w:pPr>
            <w:r w:rsidRPr="007400F5">
              <w:rPr>
                <w:rFonts w:cs="Times New Roman"/>
                <w:bCs/>
                <w:iCs/>
                <w:snapToGrid/>
                <w:sz w:val="18"/>
                <w:szCs w:val="18"/>
                <w:lang w:val="en-GB" w:eastAsia="fr-FR"/>
              </w:rPr>
              <w:t>Provide the name, address and other contact information of community organizations or representatives, or other non-governmental organizations, that are concerned with the element such as associations, organizations, clubs, guilds, steering committees, etc</w:t>
            </w:r>
            <w:r w:rsidRPr="007400F5">
              <w:rPr>
                <w:rFonts w:cs="Times New Roman"/>
                <w:b/>
                <w:i/>
                <w:snapToGrid/>
                <w:sz w:val="18"/>
                <w:szCs w:val="18"/>
                <w:lang w:val="en-GB" w:eastAsia="fr-FR"/>
              </w:rPr>
              <w:t>.</w:t>
            </w:r>
          </w:p>
        </w:tc>
      </w:tr>
      <w:tr w:rsidR="00A67A77" w:rsidRPr="007400F5" w:rsidTr="003F3521">
        <w:tc>
          <w:tcPr>
            <w:tcW w:w="9644" w:type="dxa"/>
            <w:gridSpan w:val="2"/>
            <w:tcBorders>
              <w:top w:val="single" w:sz="4" w:space="0" w:color="auto"/>
              <w:left w:val="single" w:sz="4" w:space="0" w:color="auto"/>
              <w:bottom w:val="nil"/>
              <w:right w:val="single" w:sz="4" w:space="0" w:color="auto"/>
            </w:tcBorders>
            <w:shd w:val="clear" w:color="auto" w:fill="auto"/>
          </w:tcPr>
          <w:tbl>
            <w:tblPr>
              <w:tblpPr w:leftFromText="141" w:rightFromText="141" w:vertAnchor="page" w:horzAnchor="margin" w:tblpY="46"/>
              <w:tblOverlap w:val="never"/>
              <w:tblW w:w="9634" w:type="dxa"/>
              <w:tblBorders>
                <w:bottom w:val="single" w:sz="4" w:space="0" w:color="auto"/>
              </w:tblBorders>
              <w:tblCellMar>
                <w:left w:w="57" w:type="dxa"/>
                <w:right w:w="57" w:type="dxa"/>
              </w:tblCellMar>
              <w:tblLook w:val="04A0"/>
            </w:tblPr>
            <w:tblGrid>
              <w:gridCol w:w="1872"/>
              <w:gridCol w:w="7762"/>
            </w:tblGrid>
            <w:tr w:rsidR="00A67A77" w:rsidRPr="007400F5" w:rsidTr="003F3521">
              <w:tc>
                <w:tcPr>
                  <w:tcW w:w="1872" w:type="dxa"/>
                </w:tcPr>
                <w:p w:rsidR="00A67A77" w:rsidRPr="007400F5" w:rsidRDefault="00A67A7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Organization/ Community:</w:t>
                  </w:r>
                </w:p>
              </w:tc>
              <w:tc>
                <w:tcPr>
                  <w:tcW w:w="7762" w:type="dxa"/>
                </w:tcPr>
                <w:p w:rsidR="00291621" w:rsidRPr="007400F5" w:rsidRDefault="00291621" w:rsidP="0060298C">
                  <w:pPr>
                    <w:rPr>
                      <w:lang w:val="en-GB"/>
                    </w:rPr>
                  </w:pPr>
                  <w:r w:rsidRPr="007400F5">
                    <w:rPr>
                      <w:lang w:val="en-GB"/>
                    </w:rPr>
                    <w:t xml:space="preserve">The Kinjali Heritage Society </w:t>
                  </w:r>
                </w:p>
                <w:p w:rsidR="00A67A77" w:rsidRPr="007400F5" w:rsidRDefault="00291621" w:rsidP="0060298C">
                  <w:pPr>
                    <w:rPr>
                      <w:lang w:val="en-GB"/>
                    </w:rPr>
                  </w:pPr>
                  <w:r w:rsidRPr="007400F5">
                    <w:rPr>
                      <w:lang w:val="en-GB"/>
                    </w:rPr>
                    <w:t xml:space="preserve">The Silversmiths Artisans Guild </w:t>
                  </w:r>
                </w:p>
              </w:tc>
            </w:tr>
            <w:tr w:rsidR="00A67A77" w:rsidRPr="007400F5" w:rsidTr="003F3521">
              <w:tc>
                <w:tcPr>
                  <w:tcW w:w="1872" w:type="dxa"/>
                </w:tcPr>
                <w:p w:rsidR="00A67A77" w:rsidRPr="007400F5" w:rsidRDefault="00A67A7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Name and title of the contact person:</w:t>
                  </w:r>
                </w:p>
              </w:tc>
              <w:tc>
                <w:tcPr>
                  <w:tcW w:w="7762" w:type="dxa"/>
                </w:tcPr>
                <w:p w:rsidR="00A67A7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872" w:type="dxa"/>
                </w:tcPr>
                <w:p w:rsidR="00A67A77" w:rsidRPr="007400F5" w:rsidRDefault="00A67A7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Address:</w:t>
                  </w:r>
                </w:p>
              </w:tc>
              <w:tc>
                <w:tcPr>
                  <w:tcW w:w="7762" w:type="dxa"/>
                </w:tcPr>
                <w:p w:rsidR="00A67A7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872" w:type="dxa"/>
                </w:tcPr>
                <w:p w:rsidR="00A67A77" w:rsidRPr="007400F5" w:rsidRDefault="00A67A7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Telephone number:</w:t>
                  </w:r>
                </w:p>
              </w:tc>
              <w:tc>
                <w:tcPr>
                  <w:tcW w:w="7762" w:type="dxa"/>
                </w:tcPr>
                <w:p w:rsidR="00A67A7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872" w:type="dxa"/>
                </w:tcPr>
                <w:p w:rsidR="00A67A77" w:rsidRPr="007400F5" w:rsidRDefault="00A67A7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Fax number:</w:t>
                  </w:r>
                </w:p>
              </w:tc>
              <w:tc>
                <w:tcPr>
                  <w:tcW w:w="7762" w:type="dxa"/>
                </w:tcPr>
                <w:p w:rsidR="00A67A7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872" w:type="dxa"/>
                </w:tcPr>
                <w:p w:rsidR="00A67A77" w:rsidRPr="007400F5" w:rsidRDefault="00A67A7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E-mail address:</w:t>
                  </w:r>
                </w:p>
              </w:tc>
              <w:tc>
                <w:tcPr>
                  <w:tcW w:w="7762" w:type="dxa"/>
                </w:tcPr>
                <w:p w:rsidR="00A67A7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A67A77" w:rsidRPr="007400F5" w:rsidTr="003F3521">
              <w:tc>
                <w:tcPr>
                  <w:tcW w:w="1872" w:type="dxa"/>
                </w:tcPr>
                <w:p w:rsidR="00A67A77" w:rsidRPr="007400F5" w:rsidRDefault="00A67A7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Other relevant information:</w:t>
                  </w:r>
                </w:p>
              </w:tc>
              <w:tc>
                <w:tcPr>
                  <w:tcW w:w="7762" w:type="dxa"/>
                </w:tcPr>
                <w:p w:rsidR="00A67A7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A67A7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00A67A77"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A67A77" w:rsidRPr="007400F5" w:rsidRDefault="00A67A77" w:rsidP="0060298C">
            <w:pPr>
              <w:tabs>
                <w:tab w:val="left" w:pos="1134"/>
                <w:tab w:val="left" w:pos="1701"/>
              </w:tabs>
              <w:snapToGrid/>
              <w:ind w:left="113"/>
              <w:jc w:val="left"/>
              <w:rPr>
                <w:rFonts w:eastAsia="Times New Roman"/>
                <w:b/>
                <w:smallCaps/>
                <w:snapToGrid/>
                <w:lang w:val="en-GB" w:eastAsia="fr-FR"/>
              </w:rPr>
            </w:pPr>
          </w:p>
        </w:tc>
      </w:tr>
      <w:tr w:rsidR="00A67A77" w:rsidRPr="007400F5" w:rsidTr="003F3521">
        <w:trPr>
          <w:cantSplit/>
        </w:trPr>
        <w:tc>
          <w:tcPr>
            <w:tcW w:w="9644" w:type="dxa"/>
            <w:gridSpan w:val="2"/>
            <w:tcBorders>
              <w:top w:val="nil"/>
              <w:left w:val="nil"/>
              <w:right w:val="nil"/>
            </w:tcBorders>
            <w:shd w:val="clear" w:color="auto" w:fill="auto"/>
          </w:tcPr>
          <w:p w:rsidR="00A67A77" w:rsidRPr="007400F5" w:rsidRDefault="00A67A77"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5.</w:t>
            </w:r>
            <w:r w:rsidRPr="007400F5">
              <w:rPr>
                <w:b/>
                <w:bCs/>
                <w:snapToGrid/>
                <w:sz w:val="24"/>
                <w:lang w:val="en-GB" w:eastAsia="fr-FR"/>
              </w:rPr>
              <w:tab/>
            </w:r>
            <w:r w:rsidRPr="007400F5">
              <w:rPr>
                <w:rFonts w:eastAsia="Times New Roman"/>
                <w:b/>
                <w:smallCaps/>
                <w:snapToGrid/>
                <w:sz w:val="24"/>
                <w:lang w:val="en-GB" w:eastAsia="fr-FR"/>
              </w:rPr>
              <w:t xml:space="preserve"> </w:t>
            </w:r>
            <w:r w:rsidRPr="007400F5">
              <w:rPr>
                <w:b/>
                <w:bCs/>
                <w:snapToGrid/>
                <w:sz w:val="24"/>
                <w:lang w:val="en-GB" w:eastAsia="fr-FR"/>
              </w:rPr>
              <w:t xml:space="preserve">Inclusion of the element in an inventory </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U.5, the States shall demonstrate that ‘the element is included in an inventory of the intangible cultural heritage present in the territory(ies) of the submitting State(s) Party(ies) as defined in Articles 11 and 12 of the Convention’. </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Identify the inventory in which the element has been included and the office, agency, organization or body responsible for maintaining that inventory. Demonstrate that the inventory has been drawn up in conformity with the Convention, in particular Article 11 (b) that stipulates that intangible cultural heritage shall be identified and defined ‘with the participation of communities, groups and relevant non-governmental organizations’ and Article 12 requiring that inventories be regularly updated.</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The nominated element’s inclusion in an inventory should not in any way imply or require that the inventory(ies) have been completed prior to nomination. Rather, a submitting State Party may be in the process of completing or updating one or more inventories, but has already duly included the nominated element on an inventory-in-progress.</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documents showing the inclusion of the element in an inventory or refer to a website presenting that inventory.</w:t>
            </w:r>
          </w:p>
          <w:p w:rsidR="00A67A77" w:rsidRPr="007400F5" w:rsidRDefault="00A67A77"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200 words</w:t>
            </w:r>
          </w:p>
        </w:tc>
      </w:tr>
      <w:tr w:rsidR="00A67A77" w:rsidRPr="007400F5" w:rsidTr="003F3521">
        <w:tc>
          <w:tcPr>
            <w:tcW w:w="9644" w:type="dxa"/>
            <w:gridSpan w:val="2"/>
            <w:tcBorders>
              <w:bottom w:val="single" w:sz="4" w:space="0" w:color="auto"/>
            </w:tcBorders>
            <w:shd w:val="clear" w:color="auto" w:fill="auto"/>
            <w:tcMar>
              <w:top w:w="113" w:type="dxa"/>
              <w:left w:w="113" w:type="dxa"/>
              <w:bottom w:w="113" w:type="dxa"/>
              <w:right w:w="113" w:type="dxa"/>
            </w:tcMar>
          </w:tcPr>
          <w:p w:rsidR="00A67A77" w:rsidRPr="007400F5" w:rsidRDefault="00291621" w:rsidP="0060298C">
            <w:pPr>
              <w:tabs>
                <w:tab w:val="left" w:pos="1134"/>
                <w:tab w:val="left" w:pos="1701"/>
              </w:tabs>
              <w:snapToGrid/>
              <w:rPr>
                <w:rFonts w:cs="Times New Roman"/>
                <w:snapToGrid/>
                <w:lang w:val="en-GB" w:eastAsia="fr-FR"/>
              </w:rPr>
            </w:pPr>
            <w:r w:rsidRPr="007400F5">
              <w:rPr>
                <w:lang w:val="en-GB"/>
              </w:rPr>
              <w:t>The element was inscribed in December 2008.</w:t>
            </w:r>
          </w:p>
        </w:tc>
      </w:tr>
      <w:tr w:rsidR="00A67A77" w:rsidRPr="007400F5" w:rsidTr="003F3521">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A67A77" w:rsidRPr="007400F5" w:rsidRDefault="00A67A77"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lastRenderedPageBreak/>
              <w:t>6.</w:t>
            </w:r>
            <w:r w:rsidRPr="007400F5">
              <w:rPr>
                <w:b/>
                <w:bCs/>
                <w:snapToGrid/>
                <w:sz w:val="24"/>
                <w:lang w:val="en-GB" w:eastAsia="fr-FR"/>
              </w:rPr>
              <w:tab/>
              <w:t>Documentation</w:t>
            </w:r>
          </w:p>
          <w:p w:rsidR="00A67A77" w:rsidRPr="007400F5" w:rsidRDefault="00A67A77"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6.a.</w:t>
            </w:r>
            <w:r w:rsidRPr="007400F5">
              <w:rPr>
                <w:b/>
                <w:bCs/>
                <w:snapToGrid/>
                <w:szCs w:val="22"/>
                <w:lang w:val="en-GB" w:eastAsia="fr-FR"/>
              </w:rPr>
              <w:tab/>
              <w:t>Appended documentation</w:t>
            </w:r>
          </w:p>
          <w:p w:rsidR="00A67A77" w:rsidRPr="007400F5" w:rsidRDefault="00A67A77"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The documentation listed below is mandatory and will be used in the process of examining and evaluating the nomination. It will also be helpful for visibility activities if the element is inscribed. Tick the following boxes to confirm that related items are included with the nomination and that they follow the instructions. Additional materials other than those specified below cannot be accepted and will not be returned. </w:t>
            </w:r>
          </w:p>
        </w:tc>
      </w:tr>
      <w:tr w:rsidR="00A67A77" w:rsidRPr="007400F5" w:rsidTr="003F3521">
        <w:tblPrEx>
          <w:tblBorders>
            <w:insideV w:val="none" w:sz="0" w:space="0" w:color="auto"/>
          </w:tblBorders>
        </w:tblPrEx>
        <w:trPr>
          <w:cantSplit/>
        </w:trPr>
        <w:tc>
          <w:tcPr>
            <w:tcW w:w="9644" w:type="dxa"/>
            <w:gridSpan w:val="2"/>
            <w:tcBorders>
              <w:top w:val="single" w:sz="4" w:space="0" w:color="auto"/>
              <w:bottom w:val="single" w:sz="4" w:space="0" w:color="auto"/>
            </w:tcBorders>
            <w:shd w:val="clear" w:color="auto" w:fill="auto"/>
            <w:tcMar>
              <w:top w:w="113" w:type="dxa"/>
              <w:left w:w="113" w:type="dxa"/>
              <w:bottom w:w="113" w:type="dxa"/>
              <w:right w:w="113" w:type="dxa"/>
            </w:tcMar>
          </w:tcPr>
          <w:p w:rsidR="00A67A77"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A67A7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A67A77" w:rsidRPr="007400F5">
              <w:rPr>
                <w:rFonts w:eastAsia="Times New Roman"/>
                <w:snapToGrid/>
                <w:sz w:val="20"/>
                <w:szCs w:val="20"/>
                <w:lang w:val="en-GB" w:eastAsia="en-US"/>
              </w:rPr>
              <w:t xml:space="preserve"> 10 recent photographs in high definition</w:t>
            </w:r>
          </w:p>
          <w:p w:rsidR="00A67A77"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A67A7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A67A77" w:rsidRPr="007400F5">
              <w:rPr>
                <w:rFonts w:eastAsia="Times New Roman"/>
                <w:snapToGrid/>
                <w:sz w:val="20"/>
                <w:szCs w:val="20"/>
                <w:lang w:val="en-GB" w:eastAsia="en-US"/>
              </w:rPr>
              <w:t xml:space="preserve"> cession(s) of rights corresponding to the photos (Form ICH-07-photo)</w:t>
            </w:r>
          </w:p>
          <w:p w:rsidR="00A67A77"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A67A7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A67A77" w:rsidRPr="007400F5">
              <w:rPr>
                <w:rFonts w:eastAsia="Times New Roman"/>
                <w:snapToGrid/>
                <w:sz w:val="20"/>
                <w:szCs w:val="20"/>
                <w:lang w:val="en-GB" w:eastAsia="en-US"/>
              </w:rPr>
              <w:t xml:space="preserve"> edited video (up to 10 minutes) </w:t>
            </w:r>
          </w:p>
          <w:p w:rsidR="00A67A77"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A67A7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A67A77" w:rsidRPr="007400F5">
              <w:rPr>
                <w:rFonts w:eastAsia="Times New Roman"/>
                <w:snapToGrid/>
                <w:sz w:val="20"/>
                <w:szCs w:val="20"/>
                <w:lang w:val="en-GB" w:eastAsia="en-US"/>
              </w:rPr>
              <w:t xml:space="preserve"> cession(s) of rights corresponding to the video recording (Form ICH-07-video)</w:t>
            </w:r>
          </w:p>
          <w:p w:rsidR="00291621" w:rsidRPr="007400F5" w:rsidRDefault="00291621" w:rsidP="0060298C">
            <w:pPr>
              <w:tabs>
                <w:tab w:val="left" w:pos="1134"/>
                <w:tab w:val="left" w:pos="1701"/>
              </w:tabs>
              <w:snapToGrid/>
              <w:ind w:left="680"/>
              <w:jc w:val="left"/>
              <w:rPr>
                <w:rFonts w:eastAsia="Times New Roman"/>
                <w:snapToGrid/>
                <w:sz w:val="20"/>
                <w:szCs w:val="20"/>
                <w:lang w:val="en-GB" w:eastAsia="en-US"/>
              </w:rPr>
            </w:pPr>
          </w:p>
          <w:p w:rsidR="00291621" w:rsidRPr="007400F5" w:rsidRDefault="00291621" w:rsidP="0060298C">
            <w:pPr>
              <w:rPr>
                <w:lang w:val="en-GB"/>
              </w:rPr>
            </w:pPr>
            <w:r w:rsidRPr="007400F5">
              <w:rPr>
                <w:lang w:val="en-GB"/>
              </w:rPr>
              <w:t>Photos (90) – Kinjali Swords in the collection of the National Museum of country H and private collector K. M. (Hong Kong).</w:t>
            </w:r>
          </w:p>
          <w:p w:rsidR="00291621" w:rsidRPr="007400F5" w:rsidRDefault="00291621" w:rsidP="0060298C">
            <w:pPr>
              <w:rPr>
                <w:lang w:val="en-GB"/>
              </w:rPr>
            </w:pPr>
            <w:r w:rsidRPr="007400F5">
              <w:rPr>
                <w:lang w:val="en-GB"/>
              </w:rPr>
              <w:t>Video (10 mins) – Presentation of the historical development of the Kinjali Swords on the basis of swords present in the collections of the National Museum of country H.</w:t>
            </w:r>
          </w:p>
          <w:p w:rsidR="00291621" w:rsidRPr="007400F5" w:rsidRDefault="00291621" w:rsidP="0060298C">
            <w:pPr>
              <w:rPr>
                <w:rFonts w:eastAsia="Times New Roman"/>
                <w:snapToGrid/>
                <w:sz w:val="20"/>
                <w:szCs w:val="20"/>
                <w:lang w:val="en-GB" w:eastAsia="en-US"/>
              </w:rPr>
            </w:pPr>
            <w:r w:rsidRPr="007400F5">
              <w:rPr>
                <w:lang w:val="en-GB"/>
              </w:rPr>
              <w:t>See attached non-exclusive cession of rights document granting worldwide rights to UNESCO as per form ICH-07, signed by the Ministry of Culture on behalf of the rights-holders.</w:t>
            </w:r>
          </w:p>
        </w:tc>
      </w:tr>
      <w:tr w:rsidR="00A67A77" w:rsidRPr="007400F5" w:rsidTr="003F3521">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A67A77" w:rsidRPr="007400F5" w:rsidRDefault="00A67A77"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6.b.</w:t>
            </w:r>
            <w:r w:rsidRPr="007400F5">
              <w:rPr>
                <w:b/>
                <w:bCs/>
                <w:snapToGrid/>
                <w:szCs w:val="22"/>
                <w:lang w:val="en-GB" w:eastAsia="fr-FR"/>
              </w:rPr>
              <w:tab/>
              <w:t>Principal published references</w:t>
            </w:r>
          </w:p>
          <w:p w:rsidR="00A67A77" w:rsidRPr="007400F5" w:rsidRDefault="00A67A7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Submitting States may wish to list, using a standard bibliographic format, principal published references providing supplementary information on the element, such as books, articles, audiovisual materials or websites. Such published works should not be sent along with the nomination.</w:t>
            </w:r>
          </w:p>
          <w:p w:rsidR="00A67A77" w:rsidRPr="007400F5" w:rsidRDefault="00A67A77" w:rsidP="0060298C">
            <w:pPr>
              <w:keepNext/>
              <w:tabs>
                <w:tab w:val="left" w:pos="1134"/>
                <w:tab w:val="left" w:pos="1701"/>
                <w:tab w:val="left" w:pos="2268"/>
              </w:tabs>
              <w:snapToGrid/>
              <w:ind w:left="113" w:right="113"/>
              <w:jc w:val="right"/>
              <w:rPr>
                <w:rFonts w:eastAsia="Times New Roman"/>
                <w:i/>
                <w:iCs/>
                <w:snapToGrid/>
                <w:sz w:val="20"/>
                <w:lang w:val="en-GB" w:eastAsia="fr-FR"/>
              </w:rPr>
            </w:pPr>
            <w:r w:rsidRPr="007400F5">
              <w:rPr>
                <w:rFonts w:eastAsia="Times New Roman"/>
                <w:iCs/>
                <w:snapToGrid/>
                <w:sz w:val="18"/>
                <w:szCs w:val="18"/>
                <w:lang w:val="en-GB" w:eastAsia="fr-FR"/>
              </w:rPr>
              <w:t>Not to exceed one standard page.</w:t>
            </w:r>
          </w:p>
        </w:tc>
      </w:tr>
      <w:tr w:rsidR="00A67A77" w:rsidRPr="007400F5" w:rsidTr="003F3521">
        <w:tblPrEx>
          <w:tblBorders>
            <w:insideV w:val="none" w:sz="0" w:space="0" w:color="auto"/>
          </w:tblBorders>
        </w:tblPrEx>
        <w:tc>
          <w:tcPr>
            <w:tcW w:w="9644" w:type="dxa"/>
            <w:gridSpan w:val="2"/>
            <w:tcBorders>
              <w:bottom w:val="single" w:sz="4" w:space="0" w:color="auto"/>
            </w:tcBorders>
            <w:shd w:val="clear" w:color="auto" w:fill="auto"/>
            <w:tcMar>
              <w:top w:w="113" w:type="dxa"/>
              <w:left w:w="113" w:type="dxa"/>
              <w:bottom w:w="113" w:type="dxa"/>
              <w:right w:w="113" w:type="dxa"/>
            </w:tcMar>
          </w:tcPr>
          <w:p w:rsidR="00A67A77" w:rsidRPr="007400F5" w:rsidRDefault="00291621" w:rsidP="0060298C">
            <w:pPr>
              <w:tabs>
                <w:tab w:val="left" w:pos="1134"/>
                <w:tab w:val="left" w:pos="1701"/>
              </w:tabs>
              <w:snapToGrid/>
              <w:rPr>
                <w:rFonts w:cs="Times New Roman"/>
                <w:bCs/>
                <w:snapToGrid/>
                <w:lang w:val="en-GB" w:eastAsia="fr-FR"/>
              </w:rPr>
            </w:pPr>
            <w:r w:rsidRPr="007400F5">
              <w:rPr>
                <w:snapToGrid/>
                <w:szCs w:val="22"/>
                <w:lang w:val="en-GB" w:eastAsia="fr-FR"/>
              </w:rPr>
              <w:t>None</w:t>
            </w:r>
          </w:p>
        </w:tc>
      </w:tr>
      <w:tr w:rsidR="00A67A77" w:rsidRPr="007400F5" w:rsidTr="003F3521">
        <w:tblPrEx>
          <w:tblBorders>
            <w:insideV w:val="none" w:sz="0" w:space="0" w:color="auto"/>
          </w:tblBorders>
        </w:tblPrEx>
        <w:trPr>
          <w:cantSplit/>
        </w:trPr>
        <w:tc>
          <w:tcPr>
            <w:tcW w:w="9644" w:type="dxa"/>
            <w:gridSpan w:val="2"/>
            <w:tcBorders>
              <w:top w:val="nil"/>
              <w:left w:val="nil"/>
              <w:bottom w:val="nil"/>
              <w:right w:val="nil"/>
            </w:tcBorders>
            <w:shd w:val="clear" w:color="auto" w:fill="auto"/>
          </w:tcPr>
          <w:p w:rsidR="00A67A77" w:rsidRPr="007400F5" w:rsidRDefault="00A67A77"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t>7.</w:t>
            </w:r>
            <w:r w:rsidRPr="007400F5">
              <w:rPr>
                <w:b/>
                <w:bCs/>
                <w:snapToGrid/>
                <w:sz w:val="24"/>
                <w:lang w:val="en-GB" w:eastAsia="fr-FR"/>
              </w:rPr>
              <w:tab/>
              <w:t>Signature on behalf of the State(s) Party(ies)</w:t>
            </w:r>
          </w:p>
        </w:tc>
      </w:tr>
      <w:tr w:rsidR="00A67A77" w:rsidRPr="007400F5" w:rsidTr="003F3521">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A67A77" w:rsidRPr="007400F5" w:rsidRDefault="00A67A77" w:rsidP="0060298C">
            <w:pPr>
              <w:keepNext/>
              <w:tabs>
                <w:tab w:val="left" w:pos="1134"/>
                <w:tab w:val="left" w:pos="1701"/>
                <w:tab w:val="left" w:pos="2268"/>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nomination should conclude with the original signature of the official empowered to sign it on behalf of the State Party, together with his or her name, title and the date of submission.</w:t>
            </w:r>
          </w:p>
          <w:p w:rsidR="00A67A77" w:rsidRPr="007400F5" w:rsidRDefault="00A67A77" w:rsidP="0060298C">
            <w:pPr>
              <w:keepNext/>
              <w:tabs>
                <w:tab w:val="left" w:pos="1134"/>
                <w:tab w:val="left" w:pos="1701"/>
                <w:tab w:val="left" w:pos="2268"/>
              </w:tabs>
              <w:snapToGrid/>
              <w:ind w:left="113" w:right="113"/>
              <w:rPr>
                <w:rFonts w:eastAsia="Times New Roman"/>
                <w:i/>
                <w:iCs/>
                <w:snapToGrid/>
                <w:sz w:val="20"/>
                <w:lang w:val="en-GB" w:eastAsia="fr-FR"/>
              </w:rPr>
            </w:pPr>
            <w:r w:rsidRPr="007400F5">
              <w:rPr>
                <w:iCs/>
                <w:snapToGrid/>
                <w:sz w:val="18"/>
                <w:szCs w:val="18"/>
                <w:lang w:val="en-GB" w:eastAsia="fr-FR"/>
              </w:rPr>
              <w:t>In the case of multi-national nominations, the document should contain the name, title and signature of an official of each State Party submitting the nomination.</w:t>
            </w:r>
          </w:p>
        </w:tc>
      </w:tr>
      <w:tr w:rsidR="00A67A77" w:rsidRPr="007400F5" w:rsidTr="003F3521">
        <w:tblPrEx>
          <w:tblBorders>
            <w:insideV w:val="none" w:sz="0" w:space="0" w:color="auto"/>
          </w:tblBorders>
        </w:tblPrEx>
        <w:trPr>
          <w:cantSplit/>
        </w:trPr>
        <w:tc>
          <w:tcPr>
            <w:tcW w:w="9644" w:type="dxa"/>
            <w:gridSpan w:val="2"/>
            <w:shd w:val="clear" w:color="auto" w:fill="auto"/>
          </w:tcPr>
          <w:tbl>
            <w:tblPr>
              <w:tblW w:w="0" w:type="auto"/>
              <w:tblInd w:w="113" w:type="dxa"/>
              <w:tblCellMar>
                <w:left w:w="57" w:type="dxa"/>
                <w:right w:w="57" w:type="dxa"/>
              </w:tblCellMar>
              <w:tblLook w:val="04A0"/>
            </w:tblPr>
            <w:tblGrid>
              <w:gridCol w:w="1872"/>
              <w:gridCol w:w="7639"/>
            </w:tblGrid>
            <w:tr w:rsidR="00A67A77" w:rsidRPr="007400F5" w:rsidTr="003F3521">
              <w:tc>
                <w:tcPr>
                  <w:tcW w:w="1872" w:type="dxa"/>
                </w:tcPr>
                <w:p w:rsidR="00A67A77" w:rsidRPr="007400F5" w:rsidRDefault="00A67A77"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iCs/>
                      <w:snapToGrid/>
                      <w:sz w:val="20"/>
                      <w:szCs w:val="22"/>
                      <w:lang w:val="en-GB" w:eastAsia="fr-FR"/>
                    </w:rPr>
                    <w:t>Name:</w:t>
                  </w:r>
                </w:p>
              </w:tc>
              <w:tc>
                <w:tcPr>
                  <w:tcW w:w="7639" w:type="dxa"/>
                </w:tcPr>
                <w:p w:rsidR="00A67A77" w:rsidRPr="007400F5" w:rsidRDefault="00291621" w:rsidP="0060298C">
                  <w:pPr>
                    <w:tabs>
                      <w:tab w:val="left" w:pos="1134"/>
                      <w:tab w:val="left" w:pos="1701"/>
                      <w:tab w:val="left" w:pos="2268"/>
                    </w:tabs>
                    <w:snapToGrid/>
                    <w:ind w:right="113"/>
                    <w:rPr>
                      <w:rFonts w:eastAsia="Times New Roman"/>
                      <w:snapToGrid/>
                      <w:lang w:val="en-GB" w:eastAsia="fr-FR"/>
                    </w:rPr>
                  </w:pPr>
                  <w:r w:rsidRPr="007400F5">
                    <w:rPr>
                      <w:lang w:val="en-GB"/>
                    </w:rPr>
                    <w:t>Tourism Board NGO of Country H</w:t>
                  </w:r>
                </w:p>
              </w:tc>
            </w:tr>
            <w:tr w:rsidR="00A67A77" w:rsidRPr="007400F5" w:rsidTr="003F3521">
              <w:tc>
                <w:tcPr>
                  <w:tcW w:w="1872" w:type="dxa"/>
                </w:tcPr>
                <w:p w:rsidR="00A67A77" w:rsidRPr="007400F5" w:rsidRDefault="00A67A77"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Title:</w:t>
                  </w:r>
                </w:p>
              </w:tc>
              <w:tc>
                <w:tcPr>
                  <w:tcW w:w="7639" w:type="dxa"/>
                </w:tcPr>
                <w:p w:rsidR="00A67A77"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A67A77"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A67A77" w:rsidRPr="007400F5">
                    <w:rPr>
                      <w:snapToGrid/>
                      <w:szCs w:val="22"/>
                      <w:lang w:val="en-GB" w:eastAsia="fr-FR"/>
                    </w:rPr>
                    <w:t> </w:t>
                  </w:r>
                  <w:r w:rsidR="00A67A77" w:rsidRPr="007400F5">
                    <w:rPr>
                      <w:snapToGrid/>
                      <w:szCs w:val="22"/>
                      <w:lang w:val="en-GB" w:eastAsia="fr-FR"/>
                    </w:rPr>
                    <w:t> </w:t>
                  </w:r>
                  <w:r w:rsidR="00A67A77" w:rsidRPr="007400F5">
                    <w:rPr>
                      <w:snapToGrid/>
                      <w:szCs w:val="22"/>
                      <w:lang w:val="en-GB" w:eastAsia="fr-FR"/>
                    </w:rPr>
                    <w:t> </w:t>
                  </w:r>
                  <w:r w:rsidR="00A67A77" w:rsidRPr="007400F5">
                    <w:rPr>
                      <w:snapToGrid/>
                      <w:szCs w:val="22"/>
                      <w:lang w:val="en-GB" w:eastAsia="fr-FR"/>
                    </w:rPr>
                    <w:t> </w:t>
                  </w:r>
                  <w:r w:rsidR="00A67A77" w:rsidRPr="007400F5">
                    <w:rPr>
                      <w:snapToGrid/>
                      <w:szCs w:val="22"/>
                      <w:lang w:val="en-GB" w:eastAsia="fr-FR"/>
                    </w:rPr>
                    <w:t> </w:t>
                  </w:r>
                  <w:r w:rsidRPr="007400F5">
                    <w:rPr>
                      <w:snapToGrid/>
                      <w:szCs w:val="22"/>
                      <w:lang w:val="en-GB" w:eastAsia="fr-FR"/>
                    </w:rPr>
                    <w:fldChar w:fldCharType="end"/>
                  </w:r>
                </w:p>
              </w:tc>
            </w:tr>
            <w:tr w:rsidR="00A67A77" w:rsidRPr="007400F5" w:rsidTr="003F3521">
              <w:tc>
                <w:tcPr>
                  <w:tcW w:w="1872" w:type="dxa"/>
                </w:tcPr>
                <w:p w:rsidR="00A67A77" w:rsidRPr="007400F5" w:rsidRDefault="00A67A77"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Date:</w:t>
                  </w:r>
                </w:p>
              </w:tc>
              <w:tc>
                <w:tcPr>
                  <w:tcW w:w="7639" w:type="dxa"/>
                </w:tcPr>
                <w:p w:rsidR="00A67A77"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A67A77"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A67A77" w:rsidRPr="007400F5">
                    <w:rPr>
                      <w:snapToGrid/>
                      <w:szCs w:val="22"/>
                      <w:lang w:val="en-GB" w:eastAsia="fr-FR"/>
                    </w:rPr>
                    <w:t> </w:t>
                  </w:r>
                  <w:r w:rsidR="00A67A77" w:rsidRPr="007400F5">
                    <w:rPr>
                      <w:snapToGrid/>
                      <w:szCs w:val="22"/>
                      <w:lang w:val="en-GB" w:eastAsia="fr-FR"/>
                    </w:rPr>
                    <w:t> </w:t>
                  </w:r>
                  <w:r w:rsidR="00A67A77" w:rsidRPr="007400F5">
                    <w:rPr>
                      <w:snapToGrid/>
                      <w:szCs w:val="22"/>
                      <w:lang w:val="en-GB" w:eastAsia="fr-FR"/>
                    </w:rPr>
                    <w:t> </w:t>
                  </w:r>
                  <w:r w:rsidR="00A67A77" w:rsidRPr="007400F5">
                    <w:rPr>
                      <w:snapToGrid/>
                      <w:szCs w:val="22"/>
                      <w:lang w:val="en-GB" w:eastAsia="fr-FR"/>
                    </w:rPr>
                    <w:t> </w:t>
                  </w:r>
                  <w:r w:rsidR="00A67A77" w:rsidRPr="007400F5">
                    <w:rPr>
                      <w:snapToGrid/>
                      <w:szCs w:val="22"/>
                      <w:lang w:val="en-GB" w:eastAsia="fr-FR"/>
                    </w:rPr>
                    <w:t> </w:t>
                  </w:r>
                  <w:r w:rsidRPr="007400F5">
                    <w:rPr>
                      <w:snapToGrid/>
                      <w:szCs w:val="22"/>
                      <w:lang w:val="en-GB" w:eastAsia="fr-FR"/>
                    </w:rPr>
                    <w:fldChar w:fldCharType="end"/>
                  </w:r>
                </w:p>
              </w:tc>
            </w:tr>
            <w:tr w:rsidR="00A67A77" w:rsidRPr="007400F5" w:rsidTr="003F3521">
              <w:trPr>
                <w:trHeight w:val="1035"/>
              </w:trPr>
              <w:tc>
                <w:tcPr>
                  <w:tcW w:w="1872" w:type="dxa"/>
                </w:tcPr>
                <w:p w:rsidR="00A67A77" w:rsidRPr="007400F5" w:rsidRDefault="00A67A77"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Signature:</w:t>
                  </w:r>
                </w:p>
              </w:tc>
              <w:tc>
                <w:tcPr>
                  <w:tcW w:w="7639" w:type="dxa"/>
                </w:tcPr>
                <w:p w:rsidR="00A67A77"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A67A77"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A67A77" w:rsidRPr="007400F5">
                    <w:rPr>
                      <w:snapToGrid/>
                      <w:szCs w:val="22"/>
                      <w:lang w:val="en-GB" w:eastAsia="fr-FR"/>
                    </w:rPr>
                    <w:t> </w:t>
                  </w:r>
                  <w:r w:rsidR="00A67A77" w:rsidRPr="007400F5">
                    <w:rPr>
                      <w:snapToGrid/>
                      <w:szCs w:val="22"/>
                      <w:lang w:val="en-GB" w:eastAsia="fr-FR"/>
                    </w:rPr>
                    <w:t> </w:t>
                  </w:r>
                  <w:r w:rsidR="00A67A77" w:rsidRPr="007400F5">
                    <w:rPr>
                      <w:snapToGrid/>
                      <w:szCs w:val="22"/>
                      <w:lang w:val="en-GB" w:eastAsia="fr-FR"/>
                    </w:rPr>
                    <w:t> </w:t>
                  </w:r>
                  <w:r w:rsidR="00A67A77" w:rsidRPr="007400F5">
                    <w:rPr>
                      <w:snapToGrid/>
                      <w:szCs w:val="22"/>
                      <w:lang w:val="en-GB" w:eastAsia="fr-FR"/>
                    </w:rPr>
                    <w:t> </w:t>
                  </w:r>
                  <w:r w:rsidR="00A67A77" w:rsidRPr="007400F5">
                    <w:rPr>
                      <w:snapToGrid/>
                      <w:szCs w:val="22"/>
                      <w:lang w:val="en-GB" w:eastAsia="fr-FR"/>
                    </w:rPr>
                    <w:t> </w:t>
                  </w:r>
                  <w:r w:rsidRPr="007400F5">
                    <w:rPr>
                      <w:snapToGrid/>
                      <w:szCs w:val="22"/>
                      <w:lang w:val="en-GB" w:eastAsia="fr-FR"/>
                    </w:rPr>
                    <w:fldChar w:fldCharType="end"/>
                  </w:r>
                </w:p>
              </w:tc>
            </w:tr>
          </w:tbl>
          <w:p w:rsidR="00A67A77" w:rsidRPr="007400F5" w:rsidRDefault="00A67A77" w:rsidP="0060298C">
            <w:pPr>
              <w:tabs>
                <w:tab w:val="left" w:pos="1134"/>
                <w:tab w:val="left" w:pos="1701"/>
                <w:tab w:val="left" w:pos="2268"/>
              </w:tabs>
              <w:snapToGrid/>
              <w:ind w:left="113" w:right="113"/>
              <w:rPr>
                <w:rFonts w:eastAsia="Times New Roman"/>
                <w:i/>
                <w:iCs/>
                <w:snapToGrid/>
                <w:sz w:val="20"/>
                <w:lang w:val="en-GB" w:eastAsia="fr-FR"/>
              </w:rPr>
            </w:pPr>
          </w:p>
        </w:tc>
      </w:tr>
    </w:tbl>
    <w:p w:rsidR="00CB4BDE" w:rsidRPr="007400F5" w:rsidRDefault="00CB4BDE" w:rsidP="0060298C">
      <w:pPr>
        <w:rPr>
          <w:lang w:val="en-GB" w:eastAsia="fr-FR"/>
        </w:rPr>
      </w:pPr>
    </w:p>
    <w:p w:rsidR="00CB4BDE" w:rsidRPr="007400F5" w:rsidRDefault="00CB4BDE" w:rsidP="0060298C">
      <w:pPr>
        <w:rPr>
          <w:lang w:val="en-GB" w:eastAsia="fr-FR"/>
        </w:rPr>
        <w:sectPr w:rsidR="00CB4BDE" w:rsidRPr="007400F5" w:rsidSect="00BE5AD4">
          <w:pgSz w:w="11906" w:h="16838"/>
          <w:pgMar w:top="1418" w:right="1418" w:bottom="1418" w:left="1418" w:header="737" w:footer="737" w:gutter="0"/>
          <w:cols w:space="720"/>
          <w:docGrid w:linePitch="360"/>
        </w:sectPr>
      </w:pPr>
    </w:p>
    <w:p w:rsidR="00CB4BDE" w:rsidRPr="007400F5" w:rsidRDefault="002C61B4" w:rsidP="00CB24EE">
      <w:pPr>
        <w:pStyle w:val="Titre1"/>
      </w:pPr>
      <w:bookmarkStart w:id="93" w:name="_Toc289338918"/>
      <w:r w:rsidRPr="007400F5">
        <w:rPr>
          <w:lang w:eastAsia="fr-FR"/>
        </w:rPr>
        <w:lastRenderedPageBreak/>
        <w:t xml:space="preserve">NOM </w:t>
      </w:r>
      <w:r w:rsidR="001457CC" w:rsidRPr="007400F5">
        <w:t xml:space="preserve">5.7.3 </w:t>
      </w:r>
      <w:r w:rsidR="00CB4BDE" w:rsidRPr="007400F5">
        <w:t>Facilitators’ notes for Kinjali sword nomination</w:t>
      </w:r>
      <w:bookmarkEnd w:id="93"/>
    </w:p>
    <w:p w:rsidR="00CB4BDE" w:rsidRPr="007400F5" w:rsidRDefault="00CB4BDE" w:rsidP="0060298C">
      <w:pPr>
        <w:pStyle w:val="Titre3"/>
        <w:rPr>
          <w:lang w:val="en-GB"/>
        </w:rPr>
      </w:pPr>
      <w:r w:rsidRPr="007400F5">
        <w:rPr>
          <w:lang w:val="en-GB"/>
        </w:rPr>
        <w:t>A. State Party</w:t>
      </w:r>
    </w:p>
    <w:p w:rsidR="00CB4BDE" w:rsidRPr="007400F5" w:rsidRDefault="00CB4BDE" w:rsidP="0060298C">
      <w:pPr>
        <w:rPr>
          <w:lang w:val="en-GB"/>
        </w:rPr>
      </w:pPr>
      <w:r w:rsidRPr="007400F5">
        <w:rPr>
          <w:lang w:val="en-GB"/>
        </w:rPr>
        <w:t>From the information given in the in</w:t>
      </w:r>
      <w:r w:rsidR="00B24A53" w:rsidRPr="007400F5">
        <w:rPr>
          <w:lang w:val="en-GB"/>
        </w:rPr>
        <w:t>itial nomination file under C</w:t>
      </w:r>
      <w:r w:rsidRPr="007400F5">
        <w:rPr>
          <w:lang w:val="en-GB"/>
        </w:rPr>
        <w:t>, this is a shared heritage element which could be the subject of a multinational nomination. The other States Parties concerned should therefore ideally be involved, which is fully feasible as they are all signatories to the Convention. This could be suggested to the nominating State Party, but it is not an obligation for them to submit a multinational nomination. I</w:t>
      </w:r>
      <w:r w:rsidR="00B24A53" w:rsidRPr="007400F5">
        <w:rPr>
          <w:lang w:val="en-GB"/>
        </w:rPr>
        <w:t>n the final nomination the file</w:t>
      </w:r>
      <w:r w:rsidRPr="007400F5">
        <w:rPr>
          <w:lang w:val="en-GB"/>
        </w:rPr>
        <w:t xml:space="preserve"> becomes a multinational nomination.</w:t>
      </w:r>
    </w:p>
    <w:p w:rsidR="00CB4BDE" w:rsidRPr="007400F5" w:rsidRDefault="00CB4BDE" w:rsidP="0060298C">
      <w:pPr>
        <w:pStyle w:val="Titre3"/>
        <w:rPr>
          <w:lang w:val="en-GB"/>
        </w:rPr>
      </w:pPr>
      <w:r w:rsidRPr="007400F5">
        <w:rPr>
          <w:lang w:val="en-GB"/>
        </w:rPr>
        <w:t xml:space="preserve">B. Name of element </w:t>
      </w:r>
    </w:p>
    <w:p w:rsidR="00CB4BDE" w:rsidRPr="007400F5" w:rsidRDefault="00CB4BDE" w:rsidP="0060298C">
      <w:pPr>
        <w:rPr>
          <w:lang w:val="en-GB"/>
        </w:rPr>
      </w:pPr>
      <w:r w:rsidRPr="007400F5">
        <w:rPr>
          <w:lang w:val="en-GB"/>
        </w:rPr>
        <w:t>B</w:t>
      </w:r>
      <w:r w:rsidR="00B24A53" w:rsidRPr="007400F5">
        <w:rPr>
          <w:lang w:val="en-GB"/>
        </w:rPr>
        <w:t>1</w:t>
      </w:r>
      <w:r w:rsidRPr="007400F5">
        <w:rPr>
          <w:lang w:val="en-GB"/>
        </w:rPr>
        <w:t xml:space="preserve"> – The name in the initial nomination file refers only to the sword but it is the ceremonial use of the sword by Kinjali men and its traditional production by Bukachi artisans that should be mentioned in the name of the element since the file highlights these two aspects. The expression ‘masterpiece of the world’ is not a useful one as the Convention is against creating hierarchies and, in accordance with that position, has avoided the use of the term ‘masterpiece’ for ICH elements recognized under the Convention.</w:t>
      </w:r>
    </w:p>
    <w:p w:rsidR="00CB4BDE" w:rsidRPr="007400F5" w:rsidRDefault="00CB4BDE" w:rsidP="0060298C">
      <w:pPr>
        <w:rPr>
          <w:lang w:val="en-GB"/>
        </w:rPr>
      </w:pPr>
      <w:r w:rsidRPr="007400F5">
        <w:rPr>
          <w:lang w:val="en-GB"/>
        </w:rPr>
        <w:t>B</w:t>
      </w:r>
      <w:r w:rsidR="00B24A53" w:rsidRPr="007400F5">
        <w:rPr>
          <w:lang w:val="en-GB"/>
        </w:rPr>
        <w:t>2</w:t>
      </w:r>
      <w:r w:rsidRPr="007400F5">
        <w:rPr>
          <w:lang w:val="en-GB"/>
        </w:rPr>
        <w:t xml:space="preserve"> – The name given in Arabic under this heading (with English translation) is not</w:t>
      </w:r>
      <w:r w:rsidR="00B24A53" w:rsidRPr="007400F5">
        <w:rPr>
          <w:lang w:val="en-GB"/>
        </w:rPr>
        <w:t xml:space="preserve"> identical to the name under B1</w:t>
      </w:r>
      <w:r w:rsidRPr="007400F5">
        <w:rPr>
          <w:lang w:val="en-GB"/>
        </w:rPr>
        <w:t>; the terms ‘universal’ and ‘outstanding’ are problematic as, again, the Convention promotes ICH elements that have a value for the community concerned. The Convention discourages the creation of hierarchies, observing no distinction between ICH of world-wide versus local importance, of national versus provincial importance. Although the term ‘living folklore’ makes the concept of ‘folklore’ more compatible with the spirit of the Convention, it would be better if – at least in English – the term ICH is used instead.</w:t>
      </w:r>
    </w:p>
    <w:p w:rsidR="00CB4BDE" w:rsidRPr="007400F5" w:rsidRDefault="00CB4BDE" w:rsidP="0060298C">
      <w:pPr>
        <w:pStyle w:val="Titre3"/>
        <w:rPr>
          <w:lang w:val="en-GB"/>
        </w:rPr>
      </w:pPr>
      <w:r w:rsidRPr="007400F5">
        <w:rPr>
          <w:lang w:val="en-GB"/>
        </w:rPr>
        <w:t xml:space="preserve">C. </w:t>
      </w:r>
      <w:r w:rsidR="00B24A53" w:rsidRPr="007400F5">
        <w:rPr>
          <w:lang w:val="en-GB"/>
        </w:rPr>
        <w:t>Communities, groups and individuals concerned</w:t>
      </w:r>
    </w:p>
    <w:p w:rsidR="00D24B1B" w:rsidRPr="007400F5" w:rsidRDefault="00D24B1B" w:rsidP="0060298C">
      <w:pPr>
        <w:pStyle w:val="Titre3"/>
        <w:rPr>
          <w:snapToGrid/>
          <w:shd w:val="pct15" w:color="auto" w:fill="FFFFFF"/>
          <w:lang w:val="en-GB" w:eastAsia="fr-FR"/>
        </w:rPr>
      </w:pPr>
      <w:r w:rsidRPr="007400F5">
        <w:rPr>
          <w:snapToGrid/>
          <w:lang w:val="en-GB" w:eastAsia="fr-FR"/>
        </w:rPr>
        <w:t>D. Geographical location and range of the element</w:t>
      </w:r>
    </w:p>
    <w:p w:rsidR="00CB4BDE" w:rsidRPr="007400F5" w:rsidRDefault="00CB4BDE" w:rsidP="0060298C">
      <w:pPr>
        <w:rPr>
          <w:lang w:val="en-GB"/>
        </w:rPr>
      </w:pPr>
      <w:r w:rsidRPr="007400F5">
        <w:rPr>
          <w:lang w:val="en-GB"/>
        </w:rPr>
        <w:t xml:space="preserve">From the information given in the initial nomination file this is clearly potentially a multinational nomination and the other States Parties should therefore ideally be involved as they are all signatories to the Convention. This could be suggested to the nominating State Party. The description here is a bit long and contains extraneous information (e.g. on how the sword is used ceremonially) that </w:t>
      </w:r>
      <w:r w:rsidR="00FC3756" w:rsidRPr="007400F5">
        <w:rPr>
          <w:lang w:val="en-GB"/>
        </w:rPr>
        <w:t>belongs under section 1</w:t>
      </w:r>
      <w:r w:rsidRPr="007400F5">
        <w:rPr>
          <w:lang w:val="en-GB"/>
        </w:rPr>
        <w:t>.</w:t>
      </w:r>
    </w:p>
    <w:p w:rsidR="00D24B1B" w:rsidRPr="007400F5" w:rsidRDefault="00D24B1B" w:rsidP="0060298C">
      <w:pPr>
        <w:pStyle w:val="Titre3"/>
        <w:rPr>
          <w:lang w:val="en-GB"/>
        </w:rPr>
      </w:pPr>
      <w:r w:rsidRPr="007400F5">
        <w:rPr>
          <w:lang w:val="en-GB"/>
        </w:rPr>
        <w:t>E. Domains</w:t>
      </w:r>
    </w:p>
    <w:p w:rsidR="00CB4BDE" w:rsidRPr="007400F5" w:rsidRDefault="00CB4BDE" w:rsidP="0060298C">
      <w:pPr>
        <w:rPr>
          <w:lang w:val="en-GB"/>
        </w:rPr>
      </w:pPr>
      <w:r w:rsidRPr="007400F5">
        <w:rPr>
          <w:lang w:val="en-GB"/>
        </w:rPr>
        <w:t>Could include oral expressions in the i</w:t>
      </w:r>
      <w:r w:rsidR="00FC3756" w:rsidRPr="007400F5">
        <w:rPr>
          <w:lang w:val="en-GB"/>
        </w:rPr>
        <w:t xml:space="preserve">nitial nomination file – in section 1 </w:t>
      </w:r>
      <w:r w:rsidRPr="007400F5">
        <w:rPr>
          <w:lang w:val="en-GB"/>
        </w:rPr>
        <w:t xml:space="preserve">it says ‘The sword is an important theme in Kinjali oral literature, especially improvised poetry.’ </w:t>
      </w:r>
    </w:p>
    <w:p w:rsidR="005B4199" w:rsidRPr="007400F5" w:rsidRDefault="005B4199" w:rsidP="0060298C">
      <w:pPr>
        <w:pStyle w:val="Titre3"/>
        <w:rPr>
          <w:lang w:val="en-GB"/>
        </w:rPr>
      </w:pPr>
      <w:r w:rsidRPr="007400F5">
        <w:rPr>
          <w:lang w:val="en-GB"/>
        </w:rPr>
        <w:t>F. Contact person</w:t>
      </w:r>
    </w:p>
    <w:p w:rsidR="00BB1A84" w:rsidRPr="007400F5" w:rsidRDefault="00BB1A84" w:rsidP="0060298C">
      <w:pPr>
        <w:pStyle w:val="Marge"/>
        <w:rPr>
          <w:lang w:val="en-GB"/>
        </w:rPr>
      </w:pPr>
      <w:r w:rsidRPr="007400F5">
        <w:rPr>
          <w:lang w:val="en-GB"/>
        </w:rPr>
        <w:t xml:space="preserve">Note that the contact person should not be the same official in the Department of Culture who signs the form for the submitting </w:t>
      </w:r>
      <w:r w:rsidR="00B124CC" w:rsidRPr="007400F5">
        <w:rPr>
          <w:lang w:val="en-GB"/>
        </w:rPr>
        <w:t>State Party</w:t>
      </w:r>
      <w:r w:rsidRPr="007400F5">
        <w:rPr>
          <w:lang w:val="en-GB"/>
        </w:rPr>
        <w:t xml:space="preserve"> in section 7.</w:t>
      </w:r>
    </w:p>
    <w:p w:rsidR="005B4199" w:rsidRPr="007400F5" w:rsidRDefault="005B4199" w:rsidP="0060298C">
      <w:pPr>
        <w:pStyle w:val="Titre3"/>
        <w:rPr>
          <w:lang w:val="en-GB"/>
        </w:rPr>
      </w:pPr>
      <w:r w:rsidRPr="007400F5">
        <w:rPr>
          <w:lang w:val="en-GB"/>
        </w:rPr>
        <w:t>1.</w:t>
      </w:r>
      <w:r w:rsidR="00600346" w:rsidRPr="007400F5">
        <w:rPr>
          <w:lang w:val="en-GB"/>
        </w:rPr>
        <w:t xml:space="preserve"> </w:t>
      </w:r>
      <w:r w:rsidRPr="007400F5">
        <w:rPr>
          <w:rFonts w:eastAsia="SimSun"/>
          <w:lang w:val="en-GB"/>
        </w:rPr>
        <w:t>Identification and definition of the element</w:t>
      </w:r>
      <w:r w:rsidRPr="007400F5">
        <w:rPr>
          <w:lang w:val="en-GB"/>
        </w:rPr>
        <w:t xml:space="preserve"> </w:t>
      </w:r>
    </w:p>
    <w:p w:rsidR="00FC3756" w:rsidRPr="007400F5" w:rsidRDefault="00FC3756" w:rsidP="0060298C">
      <w:pPr>
        <w:rPr>
          <w:lang w:val="en-GB"/>
        </w:rPr>
      </w:pPr>
      <w:r w:rsidRPr="007400F5">
        <w:rPr>
          <w:lang w:val="en-GB"/>
        </w:rPr>
        <w:t xml:space="preserve">This is a </w:t>
      </w:r>
      <w:r w:rsidR="00793E61" w:rsidRPr="007400F5">
        <w:rPr>
          <w:lang w:val="en-GB"/>
        </w:rPr>
        <w:t xml:space="preserve">very short, </w:t>
      </w:r>
      <w:r w:rsidRPr="007400F5">
        <w:rPr>
          <w:lang w:val="en-GB"/>
        </w:rPr>
        <w:t xml:space="preserve">one-sided and inappropriate description: more information is needed on what makes the sword significant to the Kinjali, and how it is used and made (and by whom). </w:t>
      </w:r>
      <w:r w:rsidR="005B4199" w:rsidRPr="007400F5">
        <w:rPr>
          <w:lang w:val="en-GB"/>
        </w:rPr>
        <w:lastRenderedPageBreak/>
        <w:t xml:space="preserve">There is too much focus </w:t>
      </w:r>
      <w:r w:rsidRPr="007400F5">
        <w:rPr>
          <w:lang w:val="en-GB"/>
        </w:rPr>
        <w:t>here on</w:t>
      </w:r>
      <w:r w:rsidR="005B4199" w:rsidRPr="007400F5">
        <w:rPr>
          <w:lang w:val="en-GB"/>
        </w:rPr>
        <w:t xml:space="preserve"> the sword itself and the technical mode of its construction. The main focus should be on the skills requi</w:t>
      </w:r>
      <w:r w:rsidRPr="007400F5">
        <w:rPr>
          <w:lang w:val="en-GB"/>
        </w:rPr>
        <w:t xml:space="preserve">red for the making of the sword by the Bukachi, </w:t>
      </w:r>
      <w:r w:rsidR="005B4199" w:rsidRPr="007400F5">
        <w:rPr>
          <w:lang w:val="en-GB"/>
        </w:rPr>
        <w:t>the transmission of those skills and on the sword’s ceremonial use among the Kinjali.</w:t>
      </w:r>
      <w:r w:rsidRPr="007400F5">
        <w:rPr>
          <w:lang w:val="en-GB"/>
        </w:rPr>
        <w:t xml:space="preserve"> </w:t>
      </w:r>
      <w:r w:rsidR="00CB4BDE" w:rsidRPr="007400F5">
        <w:rPr>
          <w:lang w:val="en-GB"/>
        </w:rPr>
        <w:t>Th</w:t>
      </w:r>
      <w:r w:rsidRPr="007400F5">
        <w:rPr>
          <w:lang w:val="en-GB"/>
        </w:rPr>
        <w:t>ere</w:t>
      </w:r>
      <w:r w:rsidR="00CB4BDE" w:rsidRPr="007400F5">
        <w:rPr>
          <w:lang w:val="en-GB"/>
        </w:rPr>
        <w:t xml:space="preserve"> should also be a detailed description of intangible heritage practices, expressions, knowledge, and/or skills associated with the swords of the Kinjali, and the transmission of this intangible heritage, and not mainly a description of an associated object, i.e. the sword. The notion of masterpiece </w:t>
      </w:r>
      <w:r w:rsidRPr="007400F5">
        <w:rPr>
          <w:lang w:val="en-GB"/>
        </w:rPr>
        <w:t>is inappropriate</w:t>
      </w:r>
      <w:r w:rsidR="00CB4BDE" w:rsidRPr="007400F5">
        <w:rPr>
          <w:lang w:val="en-GB"/>
        </w:rPr>
        <w:t xml:space="preserve">. </w:t>
      </w:r>
    </w:p>
    <w:p w:rsidR="00CB4BDE" w:rsidRPr="007400F5" w:rsidRDefault="00CB4BDE" w:rsidP="0060298C">
      <w:pPr>
        <w:rPr>
          <w:lang w:val="en-GB"/>
        </w:rPr>
      </w:pPr>
      <w:r w:rsidRPr="007400F5">
        <w:rPr>
          <w:lang w:val="en-GB"/>
        </w:rPr>
        <w:t xml:space="preserve">The </w:t>
      </w:r>
      <w:r w:rsidR="00FC3756" w:rsidRPr="007400F5">
        <w:rPr>
          <w:lang w:val="en-GB"/>
        </w:rPr>
        <w:t>file</w:t>
      </w:r>
      <w:r w:rsidRPr="007400F5">
        <w:rPr>
          <w:lang w:val="en-GB"/>
        </w:rPr>
        <w:t xml:space="preserve"> has to </w:t>
      </w:r>
      <w:r w:rsidR="00FC3756" w:rsidRPr="007400F5">
        <w:rPr>
          <w:lang w:val="en-GB"/>
        </w:rPr>
        <w:t>indicate</w:t>
      </w:r>
      <w:r w:rsidRPr="007400F5">
        <w:rPr>
          <w:lang w:val="en-GB"/>
        </w:rPr>
        <w:t xml:space="preserve"> whether the element complies with the requirements of human rights, mutual respect and</w:t>
      </w:r>
      <w:r w:rsidRPr="007400F5">
        <w:rPr>
          <w:rFonts w:eastAsia="Times New Roman"/>
          <w:sz w:val="20"/>
          <w:szCs w:val="20"/>
          <w:lang w:val="en-GB" w:bidi="en-US"/>
        </w:rPr>
        <w:t xml:space="preserve"> </w:t>
      </w:r>
      <w:r w:rsidRPr="007400F5">
        <w:rPr>
          <w:lang w:val="en-GB"/>
        </w:rPr>
        <w:t>sustainable development. One of the issues to be discussed under sustainable development is the use of rhino horn and ivory. The continued use of these materials, derived from endangered species, should not of course be encouraged.</w:t>
      </w:r>
      <w:r w:rsidR="007C10AD" w:rsidRPr="007400F5">
        <w:rPr>
          <w:lang w:val="en-GB"/>
        </w:rPr>
        <w:t xml:space="preserve"> From a human rights perspective, the songs that praise the swords as good weapons for killing people should not be part of safeguarding activities.</w:t>
      </w:r>
    </w:p>
    <w:p w:rsidR="00CB4BDE" w:rsidRPr="007400F5" w:rsidRDefault="00CB4BDE" w:rsidP="0060298C">
      <w:pPr>
        <w:rPr>
          <w:lang w:val="en-GB"/>
        </w:rPr>
      </w:pPr>
      <w:r w:rsidRPr="007400F5">
        <w:rPr>
          <w:lang w:val="en-GB"/>
        </w:rPr>
        <w:t xml:space="preserve">The facilitator might draw the attention to the fact that the role of women in the production of the belt of the sword is highlighted </w:t>
      </w:r>
      <w:r w:rsidR="00793E61" w:rsidRPr="007400F5">
        <w:rPr>
          <w:lang w:val="en-GB"/>
        </w:rPr>
        <w:t>(in section C of the initial nomination form, although this should have been discussed in section 1 as well). The facilitator may</w:t>
      </w:r>
      <w:r w:rsidRPr="007400F5">
        <w:rPr>
          <w:lang w:val="en-GB"/>
        </w:rPr>
        <w:t xml:space="preserve"> explain that, for any nomination, the roles of men and women (and children) in the practice and transmission of the element, if different, should be discussed</w:t>
      </w:r>
      <w:r w:rsidR="00793E61" w:rsidRPr="007400F5">
        <w:rPr>
          <w:lang w:val="en-GB"/>
        </w:rPr>
        <w:t xml:space="preserve"> in section 1 of the nomination form</w:t>
      </w:r>
      <w:r w:rsidRPr="007400F5">
        <w:rPr>
          <w:lang w:val="en-GB"/>
        </w:rPr>
        <w:t>. If the element is enacted and/or transmitted only by men or women, or by both that is valuable information for understanding the significance and transmission of the element. Human rights considerations only come into play if gender or other kinds of differentiation in the practice and transmission of an element result in clear dis</w:t>
      </w:r>
      <w:r w:rsidR="00AF26E2" w:rsidRPr="007400F5">
        <w:rPr>
          <w:lang w:val="en-GB"/>
        </w:rPr>
        <w:t>advantage</w:t>
      </w:r>
      <w:r w:rsidRPr="007400F5">
        <w:rPr>
          <w:lang w:val="en-GB"/>
        </w:rPr>
        <w:t xml:space="preserve"> to, humiliation or domination by one group over another. </w:t>
      </w:r>
    </w:p>
    <w:p w:rsidR="00CB4BDE" w:rsidRPr="007400F5" w:rsidRDefault="00CB4BDE" w:rsidP="0060298C">
      <w:pPr>
        <w:rPr>
          <w:lang w:val="en-GB"/>
        </w:rPr>
      </w:pPr>
      <w:r w:rsidRPr="007400F5">
        <w:rPr>
          <w:lang w:val="en-GB"/>
        </w:rPr>
        <w:t xml:space="preserve">The final sentence should encourage some discussion: words like ‘folklore/folkloric’ are not used in the Convention as in many languages they (or their equivalents) have a connotation of ‘frozen’ or ‘no longer living or changing’ practices. </w:t>
      </w:r>
    </w:p>
    <w:p w:rsidR="00CB4BDE" w:rsidRPr="007400F5" w:rsidRDefault="00CB4BDE" w:rsidP="0060298C">
      <w:pPr>
        <w:pStyle w:val="Titre3"/>
        <w:rPr>
          <w:lang w:val="en-GB"/>
        </w:rPr>
      </w:pPr>
      <w:r w:rsidRPr="007400F5">
        <w:rPr>
          <w:lang w:val="en-GB"/>
        </w:rPr>
        <w:t xml:space="preserve">2. Need for urgent safeguarding (cf. Criterion U.2) </w:t>
      </w:r>
    </w:p>
    <w:p w:rsidR="00CB4BDE" w:rsidRPr="007400F5" w:rsidRDefault="00CB4BDE" w:rsidP="0060298C">
      <w:pPr>
        <w:rPr>
          <w:lang w:val="en-GB" w:bidi="en-US"/>
        </w:rPr>
      </w:pPr>
      <w:r w:rsidRPr="007400F5">
        <w:rPr>
          <w:lang w:val="en-GB" w:bidi="en-US"/>
        </w:rPr>
        <w:t xml:space="preserve">Assessment of the viability of the element </w:t>
      </w:r>
      <w:r w:rsidRPr="007400F5">
        <w:rPr>
          <w:lang w:val="en-GB"/>
        </w:rPr>
        <w:t xml:space="preserve">in the initial nomination file </w:t>
      </w:r>
      <w:r w:rsidRPr="007400F5">
        <w:rPr>
          <w:lang w:val="en-GB" w:bidi="en-US"/>
        </w:rPr>
        <w:t xml:space="preserve">should be based on the likelihood of its continued practice or enactment by the communities and groups concerned, and assessing whether the conditions are in place for that. The element is not the sword itself, but the ceremonial use of the sword by the Kinjali, and the knowledge and skills for its manufacture by Bukachi artisans. </w:t>
      </w:r>
    </w:p>
    <w:p w:rsidR="00CB4BDE" w:rsidRPr="007400F5" w:rsidRDefault="00CB4BDE" w:rsidP="0060298C">
      <w:pPr>
        <w:rPr>
          <w:lang w:val="en-GB" w:bidi="en-US"/>
        </w:rPr>
      </w:pPr>
      <w:r w:rsidRPr="007400F5">
        <w:rPr>
          <w:lang w:val="en-GB" w:bidi="en-US"/>
        </w:rPr>
        <w:t xml:space="preserve">Therefore it is an important consideration whether the Kinjali wish to continue using the sword in a ceremonial way, as an article of dress or as an instrument in their rituals and celebrations. One condition for continued use of the sword by the Kinjali is its manufacture by Bukachi artisans for sale to Kinjali clients. Therefore the viability of the </w:t>
      </w:r>
      <w:r w:rsidRPr="007400F5">
        <w:rPr>
          <w:u w:val="single"/>
          <w:lang w:val="en-GB" w:bidi="en-US"/>
        </w:rPr>
        <w:t>tourist</w:t>
      </w:r>
      <w:r w:rsidRPr="007400F5">
        <w:rPr>
          <w:lang w:val="en-GB" w:bidi="en-US"/>
        </w:rPr>
        <w:t xml:space="preserve"> trade in the Kinjali sword discussed </w:t>
      </w:r>
      <w:r w:rsidRPr="007400F5">
        <w:rPr>
          <w:lang w:val="en-GB"/>
        </w:rPr>
        <w:t>in the initial nomination file</w:t>
      </w:r>
      <w:r w:rsidRPr="007400F5">
        <w:rPr>
          <w:lang w:val="en-GB" w:bidi="en-US"/>
        </w:rPr>
        <w:t xml:space="preserve"> is somewhat of a side issue. The tourist trade is not in itself problematic unless it affects the viability of the element by hampering the sale of swords to Kinjali clients by Bukachi artisans. The claim that the tourist trade ‘will make the business of Bukachi artisans economically viable and they will no longer need to sell elaborate swords at lower prices to Kinjali men’, if it is true, makes the increased tourist trade a threat to the viability of a major part of the nominated element.</w:t>
      </w:r>
    </w:p>
    <w:p w:rsidR="00CB4BDE" w:rsidRPr="007400F5" w:rsidRDefault="00CB4BDE" w:rsidP="0060298C">
      <w:pPr>
        <w:rPr>
          <w:lang w:val="en-GB"/>
        </w:rPr>
      </w:pPr>
      <w:r w:rsidRPr="007400F5">
        <w:rPr>
          <w:lang w:val="en-GB"/>
        </w:rPr>
        <w:t xml:space="preserve">Urbanization is a real threat to the ceremonial use of the sword. Some of the detail on the ceremonial use of the sword by nomadic Kinjali in the initial nomination file, however, belongs </w:t>
      </w:r>
      <w:r w:rsidR="00FC3756" w:rsidRPr="007400F5">
        <w:rPr>
          <w:lang w:val="en-GB"/>
        </w:rPr>
        <w:t>under section 1</w:t>
      </w:r>
      <w:r w:rsidRPr="007400F5">
        <w:rPr>
          <w:lang w:val="en-GB"/>
        </w:rPr>
        <w:t xml:space="preserve">. </w:t>
      </w:r>
    </w:p>
    <w:p w:rsidR="00CB4BDE" w:rsidRPr="007400F5" w:rsidRDefault="00CB4BDE" w:rsidP="0060298C">
      <w:pPr>
        <w:rPr>
          <w:lang w:val="en-GB"/>
        </w:rPr>
      </w:pPr>
      <w:r w:rsidRPr="007400F5">
        <w:rPr>
          <w:lang w:val="en-GB"/>
        </w:rPr>
        <w:t xml:space="preserve">Another legitimate threat is the antiques market trade which takes swords out of Kinjali circulation networks – groups should explore how to deal with this in the safeguarding </w:t>
      </w:r>
      <w:r w:rsidRPr="007400F5">
        <w:rPr>
          <w:lang w:val="en-GB"/>
        </w:rPr>
        <w:lastRenderedPageBreak/>
        <w:t>measures. A third legitimate threat is the production of simplified and cheap production by Bukachi smiths for the tourist market and the import of even cheaper swords from East Asia.</w:t>
      </w:r>
    </w:p>
    <w:p w:rsidR="00CB4BDE" w:rsidRPr="007400F5" w:rsidRDefault="00CB4BDE" w:rsidP="0060298C">
      <w:pPr>
        <w:rPr>
          <w:lang w:val="en-GB"/>
        </w:rPr>
      </w:pPr>
      <w:r w:rsidRPr="007400F5">
        <w:rPr>
          <w:lang w:val="en-GB"/>
        </w:rPr>
        <w:t xml:space="preserve">The question of the ‘beauty’ or ‘authenticity’ of the swords in the eyes of collectors, as mentioned in the initial nomination file, is not relevant to the viability of the ceremonial use of the sword by the Kinjali. Finding new sources of ivory and rhinoceros horn would be contrary to the requirement of sustainable development, as well as being illegal in many countries. Instead, other materials acceptable to the Kinjali would have to be found. </w:t>
      </w:r>
    </w:p>
    <w:p w:rsidR="00CB4BDE" w:rsidRPr="007400F5" w:rsidRDefault="00CB4BDE" w:rsidP="0060298C">
      <w:pPr>
        <w:rPr>
          <w:lang w:val="en-GB"/>
        </w:rPr>
      </w:pPr>
      <w:r w:rsidRPr="007400F5">
        <w:rPr>
          <w:lang w:val="en-GB"/>
        </w:rPr>
        <w:t xml:space="preserve">See the Glossary for a comment on authenticity. </w:t>
      </w:r>
    </w:p>
    <w:p w:rsidR="00CB4BDE" w:rsidRPr="007400F5" w:rsidRDefault="00CB4BDE" w:rsidP="0060298C">
      <w:pPr>
        <w:pStyle w:val="Titre3"/>
        <w:rPr>
          <w:lang w:val="en-GB"/>
        </w:rPr>
      </w:pPr>
      <w:r w:rsidRPr="007400F5">
        <w:rPr>
          <w:lang w:val="en-GB"/>
        </w:rPr>
        <w:t xml:space="preserve">3. Safeguarding measures (cf. Criterion U.3) </w:t>
      </w:r>
    </w:p>
    <w:p w:rsidR="00CB4BDE" w:rsidRPr="007400F5" w:rsidRDefault="00CB4BDE" w:rsidP="0060298C">
      <w:pPr>
        <w:pStyle w:val="Titre4"/>
        <w:rPr>
          <w:lang w:val="en-GB"/>
        </w:rPr>
      </w:pPr>
      <w:r w:rsidRPr="007400F5">
        <w:rPr>
          <w:lang w:val="en-GB"/>
        </w:rPr>
        <w:t xml:space="preserve">3.a. </w:t>
      </w:r>
      <w:r w:rsidR="00FC3756" w:rsidRPr="007400F5">
        <w:rPr>
          <w:lang w:val="en-GB"/>
        </w:rPr>
        <w:t>Past and c</w:t>
      </w:r>
      <w:r w:rsidRPr="007400F5">
        <w:rPr>
          <w:lang w:val="en-GB"/>
        </w:rPr>
        <w:t xml:space="preserve">urrent efforts to safeguard the element </w:t>
      </w:r>
    </w:p>
    <w:p w:rsidR="00CB4BDE" w:rsidRPr="007400F5" w:rsidRDefault="00CB4BDE" w:rsidP="0060298C">
      <w:pPr>
        <w:rPr>
          <w:lang w:val="en-GB"/>
        </w:rPr>
      </w:pPr>
      <w:r w:rsidRPr="007400F5">
        <w:rPr>
          <w:lang w:val="en-GB"/>
        </w:rPr>
        <w:t xml:space="preserve">The creation of a National Scientific Committee and the research project are good first steps; the Kinjali communities and Bukachi artisans should ideally have been involved in one way or another in this process. Also, the mandate of the research group was quite restricted. If documentation were to contribute to safeguarding, it would be imperative to also document the meaning and uses of the Kinjali sword, the ways they are produced and the ways in which these practices are transmitted. Documentation of the swords as art objects does not assist in safeguarding their manufacture and ceremonial use. </w:t>
      </w:r>
    </w:p>
    <w:p w:rsidR="00CB4BDE" w:rsidRPr="007400F5" w:rsidRDefault="00CB4BDE" w:rsidP="0060298C">
      <w:pPr>
        <w:rPr>
          <w:lang w:val="en-GB"/>
        </w:rPr>
      </w:pPr>
      <w:r w:rsidRPr="007400F5">
        <w:rPr>
          <w:lang w:val="en-GB"/>
        </w:rPr>
        <w:t>The identification of apprentices is a good idea, especially if traditional mechanisms for doing so have been failing, but if apprentices are being sent abroad to learn new skills for making swords to be sold in new markets (as reported in the initial nomination file) then this does not constitute a safeguarding activity for the element. Instead, funding and assistance could be provided for them to train with Bukachi artisans, and produce swords for the Kinjali (and also if they wish, for other markets).</w:t>
      </w:r>
    </w:p>
    <w:p w:rsidR="00CB4BDE" w:rsidRPr="007400F5" w:rsidRDefault="00CB4BDE" w:rsidP="0060298C">
      <w:pPr>
        <w:rPr>
          <w:lang w:val="en-GB"/>
        </w:rPr>
      </w:pPr>
      <w:r w:rsidRPr="007400F5">
        <w:rPr>
          <w:lang w:val="en-GB"/>
        </w:rPr>
        <w:t>Some verifiable detail is needed on who initiated, funded or supervised these measures; when they were started, how long they went on for and at what cost; what results were achieved and how the relevant communities were involved.</w:t>
      </w:r>
    </w:p>
    <w:p w:rsidR="00CB4BDE" w:rsidRPr="007400F5" w:rsidRDefault="00CB4BDE" w:rsidP="0060298C">
      <w:pPr>
        <w:pStyle w:val="Titre4"/>
        <w:rPr>
          <w:lang w:val="en-GB"/>
        </w:rPr>
      </w:pPr>
      <w:r w:rsidRPr="007400F5">
        <w:rPr>
          <w:lang w:val="en-GB"/>
        </w:rPr>
        <w:t xml:space="preserve">3.b. Safeguarding measures proposed </w:t>
      </w:r>
    </w:p>
    <w:p w:rsidR="00CB4BDE" w:rsidRPr="007400F5" w:rsidRDefault="00CB4BDE" w:rsidP="0060298C">
      <w:pPr>
        <w:rPr>
          <w:lang w:val="en-GB"/>
        </w:rPr>
      </w:pPr>
      <w:r w:rsidRPr="007400F5">
        <w:rPr>
          <w:lang w:val="en-GB"/>
        </w:rPr>
        <w:t>The creation of a working group on safeguarding the element (which is a good idea) should include representatives from the communities and groups concerned (Kinjali and Bukachi representatives) who should also be involved in the safeguarding actions. The working group should be focused on the safeguarding of the element – i.e. its ceremonial use by the Kinjali and its manufacture by the Bukachi. The use of the sword as a national symbol for Country H is a side issue in this sample nomination.</w:t>
      </w:r>
    </w:p>
    <w:p w:rsidR="00CB4BDE" w:rsidRPr="007400F5" w:rsidRDefault="00CB4BDE" w:rsidP="0060298C">
      <w:pPr>
        <w:rPr>
          <w:lang w:val="en-GB"/>
        </w:rPr>
      </w:pPr>
      <w:r w:rsidRPr="007400F5">
        <w:rPr>
          <w:lang w:val="en-GB"/>
        </w:rPr>
        <w:t xml:space="preserve">Not enough detail is given on the safeguarding actions proposed in the initial nomination file: we need to know who the stakeholders are, probable duration of the projects, costs and outcomes. </w:t>
      </w:r>
    </w:p>
    <w:p w:rsidR="00CB4BDE" w:rsidRPr="007400F5" w:rsidRDefault="00CB4BDE" w:rsidP="0060298C">
      <w:pPr>
        <w:rPr>
          <w:lang w:val="en-GB"/>
        </w:rPr>
      </w:pPr>
      <w:r w:rsidRPr="007400F5">
        <w:rPr>
          <w:lang w:val="en-GB"/>
        </w:rPr>
        <w:t xml:space="preserve">Most of the measures suggested are problematic (only the one involving the recognition and remuneration of master artisans as Living National Treasures might be useful for the purpose of safeguarding the production of traditional swords). </w:t>
      </w:r>
    </w:p>
    <w:p w:rsidR="009C440C" w:rsidRPr="007400F5" w:rsidRDefault="009C440C" w:rsidP="0060298C">
      <w:pPr>
        <w:rPr>
          <w:lang w:val="en-GB"/>
        </w:rPr>
      </w:pPr>
      <w:r w:rsidRPr="007400F5">
        <w:rPr>
          <w:lang w:val="en-GB"/>
        </w:rPr>
        <w:t xml:space="preserve">See </w:t>
      </w:r>
      <w:r w:rsidR="008C2AC5" w:rsidRPr="007400F5">
        <w:rPr>
          <w:lang w:val="en-GB"/>
        </w:rPr>
        <w:t>Additional Resources (</w:t>
      </w:r>
      <w:r w:rsidR="004F055C" w:rsidRPr="007400F5">
        <w:rPr>
          <w:lang w:val="en-GB"/>
        </w:rPr>
        <w:t>Hand-out</w:t>
      </w:r>
      <w:r w:rsidR="008C2AC5" w:rsidRPr="007400F5">
        <w:rPr>
          <w:lang w:val="en-GB"/>
        </w:rPr>
        <w:t xml:space="preserve"> 5.1.2) </w:t>
      </w:r>
      <w:r w:rsidRPr="007400F5">
        <w:rPr>
          <w:lang w:val="en-GB"/>
        </w:rPr>
        <w:t xml:space="preserve">for further information on Living Human Treasure systems. </w:t>
      </w:r>
    </w:p>
    <w:p w:rsidR="009C440C" w:rsidRPr="007400F5" w:rsidRDefault="009C440C" w:rsidP="0060298C">
      <w:pPr>
        <w:rPr>
          <w:lang w:val="en-GB"/>
        </w:rPr>
      </w:pPr>
      <w:r w:rsidRPr="007400F5">
        <w:rPr>
          <w:lang w:val="en-GB"/>
        </w:rPr>
        <w:t xml:space="preserve">The measures proposed still focus on documenting the swords rather than the use of the swords or the skills to make them; on increasing sword production for new markets rather than on ensuring continued supplies of good quality swords to the Kinjali; and they do not address the legitimate threats identified in section 2. </w:t>
      </w:r>
      <w:r w:rsidR="0048514C" w:rsidRPr="007400F5">
        <w:rPr>
          <w:lang w:val="en-GB"/>
        </w:rPr>
        <w:t xml:space="preserve">The desert camp has doubtful merit as a </w:t>
      </w:r>
      <w:r w:rsidR="0048514C" w:rsidRPr="007400F5">
        <w:rPr>
          <w:lang w:val="en-GB"/>
        </w:rPr>
        <w:lastRenderedPageBreak/>
        <w:t xml:space="preserve">safeguarding measure, as one would like efforts to concentrate on the preservation of the ceremonial swords within Kinjali communities living in both desert and urban areas. </w:t>
      </w:r>
    </w:p>
    <w:p w:rsidR="0048514C" w:rsidRPr="007400F5" w:rsidRDefault="0048514C" w:rsidP="0060298C">
      <w:pPr>
        <w:rPr>
          <w:lang w:val="en-GB"/>
        </w:rPr>
      </w:pPr>
      <w:r w:rsidRPr="007400F5">
        <w:rPr>
          <w:lang w:val="en-GB"/>
        </w:rPr>
        <w:t>One can only hope that all these intended activities will be discussed with community representatives and that they will not be executed without their consent and participation.</w:t>
      </w:r>
    </w:p>
    <w:p w:rsidR="0048514C" w:rsidRPr="007400F5" w:rsidRDefault="0048514C" w:rsidP="0060298C">
      <w:pPr>
        <w:rPr>
          <w:lang w:val="en-GB"/>
        </w:rPr>
      </w:pPr>
      <w:r w:rsidRPr="007400F5">
        <w:rPr>
          <w:lang w:val="en-GB"/>
        </w:rPr>
        <w:t>The use of the sword as a national symbol for Country H is a side issue in this sample nomination, as it does not directly concern sword use in Kinjali communities and its making by Bukachi artisans. The appropriation of the Kinjali sword as a national symbol might not be appreciated by the Kinjali.</w:t>
      </w:r>
    </w:p>
    <w:p w:rsidR="00CB4BDE" w:rsidRPr="007400F5" w:rsidRDefault="00CB4BDE" w:rsidP="0060298C">
      <w:pPr>
        <w:rPr>
          <w:lang w:val="en-GB"/>
        </w:rPr>
      </w:pPr>
      <w:r w:rsidRPr="007400F5">
        <w:rPr>
          <w:lang w:val="en-GB"/>
        </w:rPr>
        <w:t>It should be clear that ivory and rhino horn, however acquired, are no longer suitable materials for use in making new swords because elephants and rhino are endangered. Good quality alternatives are to be found.</w:t>
      </w:r>
    </w:p>
    <w:p w:rsidR="00CB4BDE" w:rsidRPr="007400F5" w:rsidRDefault="00CB4BDE" w:rsidP="0060298C">
      <w:pPr>
        <w:rPr>
          <w:lang w:val="en-GB"/>
        </w:rPr>
      </w:pPr>
      <w:r w:rsidRPr="007400F5">
        <w:rPr>
          <w:lang w:val="en-GB"/>
        </w:rPr>
        <w:t xml:space="preserve">The production of audiovisual materials is a good idea, especially if they could also be used for safeguarding the ceremonial use of the sword. One hopes that there will be more than one video and that the material might also be used for awareness-raising in the media and in schools. Sharing the audiovisual materials with </w:t>
      </w:r>
      <w:r w:rsidR="004565B9" w:rsidRPr="007400F5">
        <w:rPr>
          <w:lang w:val="en-GB"/>
        </w:rPr>
        <w:t>neighbour</w:t>
      </w:r>
      <w:r w:rsidRPr="007400F5">
        <w:rPr>
          <w:lang w:val="en-GB"/>
        </w:rPr>
        <w:t>ing countries where similar practices and traditions are found is also a good idea. One would hope that the National Museum of a country that is a signatory to the Intangible Heritage Convention would use more appropriate names for its rooms and exhibitions and also that its exhibitions would be prepared in accordance with the spirit of the Intangible Heritage Convention.</w:t>
      </w:r>
    </w:p>
    <w:p w:rsidR="00CB4BDE" w:rsidRPr="007400F5" w:rsidRDefault="00CB4BDE" w:rsidP="0060298C">
      <w:pPr>
        <w:rPr>
          <w:lang w:val="en-GB"/>
        </w:rPr>
      </w:pPr>
      <w:r w:rsidRPr="007400F5">
        <w:rPr>
          <w:lang w:val="en-GB"/>
        </w:rPr>
        <w:t>The facilitator might encourage participants to discuss the question of shared heritage again at this point. Concerted and coordinated measures in countries with sword-producing Bukachi and/or sword-wearing Kinjali among their population, would offer better chances for continued enactment and transmission than actions implemented in one country alone, or uncoordinated actions implemented in more than one country. Coordinated activities could enable Kinjali and Bukachi from different countries to meet, exchange information on their practices and engage together in the development and implementation of focused safeguarding activities.</w:t>
      </w:r>
    </w:p>
    <w:p w:rsidR="00CB4BDE" w:rsidRPr="007400F5" w:rsidRDefault="00CB4BDE" w:rsidP="0060298C">
      <w:pPr>
        <w:rPr>
          <w:lang w:val="en-GB"/>
        </w:rPr>
      </w:pPr>
      <w:r w:rsidRPr="007400F5">
        <w:rPr>
          <w:lang w:val="en-GB"/>
        </w:rPr>
        <w:t xml:space="preserve">See </w:t>
      </w:r>
      <w:r w:rsidR="008C2AC5" w:rsidRPr="007400F5">
        <w:rPr>
          <w:lang w:val="en-GB"/>
        </w:rPr>
        <w:t>Additional Resources (</w:t>
      </w:r>
      <w:r w:rsidR="004F055C" w:rsidRPr="007400F5">
        <w:rPr>
          <w:lang w:val="en-GB"/>
        </w:rPr>
        <w:t>Hand-out</w:t>
      </w:r>
      <w:r w:rsidR="008C2AC5" w:rsidRPr="007400F5">
        <w:rPr>
          <w:lang w:val="en-GB"/>
        </w:rPr>
        <w:t xml:space="preserve"> 5.1.2) </w:t>
      </w:r>
      <w:r w:rsidRPr="007400F5">
        <w:rPr>
          <w:lang w:val="en-GB"/>
        </w:rPr>
        <w:t>for further information on shared heritage.</w:t>
      </w:r>
    </w:p>
    <w:p w:rsidR="00C44CEE" w:rsidRPr="007400F5" w:rsidRDefault="00C44CEE" w:rsidP="0060298C">
      <w:pPr>
        <w:pStyle w:val="Titre3"/>
        <w:rPr>
          <w:lang w:val="en-GB"/>
        </w:rPr>
      </w:pPr>
      <w:r w:rsidRPr="007400F5">
        <w:rPr>
          <w:lang w:val="en-GB"/>
        </w:rPr>
        <w:t xml:space="preserve">4. Community participation and consent (cf. Criterion U.4) </w:t>
      </w:r>
    </w:p>
    <w:p w:rsidR="00CB4BDE" w:rsidRPr="007400F5" w:rsidRDefault="00CB4BDE" w:rsidP="0060298C">
      <w:pPr>
        <w:pStyle w:val="Titre4"/>
        <w:rPr>
          <w:lang w:val="en-GB"/>
        </w:rPr>
      </w:pPr>
      <w:r w:rsidRPr="007400F5">
        <w:rPr>
          <w:lang w:val="en-GB"/>
        </w:rPr>
        <w:t xml:space="preserve">4.a. Participation of communities, groups and individuals concerned </w:t>
      </w:r>
    </w:p>
    <w:p w:rsidR="00CB4BDE" w:rsidRPr="007400F5" w:rsidRDefault="00CB4BDE" w:rsidP="0060298C">
      <w:pPr>
        <w:rPr>
          <w:lang w:val="en-GB"/>
        </w:rPr>
      </w:pPr>
      <w:r w:rsidRPr="007400F5">
        <w:rPr>
          <w:lang w:val="en-GB"/>
        </w:rPr>
        <w:t xml:space="preserve">The emphasis in the Convention is on the widest possible participation of the communities, groups and individuals concerned. Even if the researchers were not of either Bukachi or Kinjali descent they would need a mandate from the communities to represent them in the nominations process. Researchers’ interests in general do not necessarily coincide with those of the communities or groups concerned. They can play a valuable role in documentation activities, for example, but their participation cannot be substituted for that of the Kinjali communities or Bukachi groups in this nomination file. </w:t>
      </w:r>
    </w:p>
    <w:p w:rsidR="00CB4BDE" w:rsidRPr="007400F5" w:rsidRDefault="00CB4BDE" w:rsidP="0060298C">
      <w:pPr>
        <w:rPr>
          <w:lang w:val="en-GB"/>
        </w:rPr>
      </w:pPr>
      <w:r w:rsidRPr="007400F5">
        <w:rPr>
          <w:lang w:val="en-GB"/>
        </w:rPr>
        <w:t>Detailed information is required in the initial nomination file on the modes of participation by the communities and groups concerned (e.g. when meetings happened), who participated and what contributions they made to the process. If there has been no community participation in the preparation of the nomination file (and if they did not give their consent for the nomination), then the Committee will refer the nomination file back to the State Party.</w:t>
      </w:r>
    </w:p>
    <w:p w:rsidR="007C10AD" w:rsidRPr="007400F5" w:rsidRDefault="007C10AD" w:rsidP="0060298C">
      <w:pPr>
        <w:rPr>
          <w:lang w:val="en-GB"/>
        </w:rPr>
      </w:pPr>
      <w:r w:rsidRPr="007400F5">
        <w:rPr>
          <w:lang w:val="en-GB"/>
        </w:rPr>
        <w:t>The communities directly involved are the Bukachi artisans and the Kinjali; governments should not appropriate the ICH of communities in their territory. Developing and implementing safeguarding measures should not be a top-down affair, prepared and executed without community involvement.</w:t>
      </w:r>
    </w:p>
    <w:p w:rsidR="00CB4BDE" w:rsidRPr="007400F5" w:rsidRDefault="00CB4BDE" w:rsidP="0060298C">
      <w:pPr>
        <w:pStyle w:val="Titre4"/>
        <w:rPr>
          <w:lang w:val="en-GB"/>
        </w:rPr>
      </w:pPr>
      <w:r w:rsidRPr="007400F5">
        <w:rPr>
          <w:lang w:val="en-GB"/>
        </w:rPr>
        <w:lastRenderedPageBreak/>
        <w:t xml:space="preserve">4.b. Free, prior and informed consent </w:t>
      </w:r>
    </w:p>
    <w:p w:rsidR="00CB4BDE" w:rsidRPr="007400F5" w:rsidRDefault="00CB4BDE" w:rsidP="0060298C">
      <w:pPr>
        <w:rPr>
          <w:lang w:val="en-GB"/>
        </w:rPr>
      </w:pPr>
      <w:r w:rsidRPr="007400F5">
        <w:rPr>
          <w:lang w:val="en-GB"/>
        </w:rPr>
        <w:t>The authorities, even if democratically elected, cannot represent the communities or groups concerned for the purpose of giving consent. The Operational Directives of the Convention require that the communities themselves be well informed about the process of nomination and its implications, well before the procedure is finished, and then be given the opportunity to express themselves freely about the desirability of nominating their ICH to the Convention’s Lists.</w:t>
      </w:r>
    </w:p>
    <w:p w:rsidR="00CB4BDE" w:rsidRPr="007400F5" w:rsidRDefault="00CB4BDE" w:rsidP="0060298C">
      <w:pPr>
        <w:pStyle w:val="Titre4"/>
        <w:rPr>
          <w:lang w:val="en-GB"/>
        </w:rPr>
      </w:pPr>
      <w:r w:rsidRPr="007400F5">
        <w:rPr>
          <w:lang w:val="en-GB"/>
        </w:rPr>
        <w:t xml:space="preserve">4.c. Respect for customary practices governing access to the element </w:t>
      </w:r>
    </w:p>
    <w:p w:rsidR="00CB4BDE" w:rsidRPr="007400F5" w:rsidRDefault="00CB4BDE" w:rsidP="0060298C">
      <w:pPr>
        <w:rPr>
          <w:lang w:val="en-GB"/>
        </w:rPr>
      </w:pPr>
      <w:r w:rsidRPr="007400F5">
        <w:rPr>
          <w:lang w:val="en-GB"/>
        </w:rPr>
        <w:t>The initial nomination file is incorrect – secrets of sword-making are mentioned in the Description and should be taken into consideration when developing the nomination file and safeguarding strategies. The remark about sharing possible secrets with the nation betrays an interpretation of the concept of community that is not in accordance with the intentions of the Intangible Heritage Convention.</w:t>
      </w:r>
    </w:p>
    <w:p w:rsidR="009C440C" w:rsidRPr="007400F5" w:rsidRDefault="009C440C" w:rsidP="0060298C">
      <w:pPr>
        <w:pStyle w:val="Titre4"/>
        <w:rPr>
          <w:lang w:val="en-GB"/>
        </w:rPr>
      </w:pPr>
      <w:r w:rsidRPr="007400F5">
        <w:rPr>
          <w:lang w:val="en-GB"/>
        </w:rPr>
        <w:t>4.d. Concerned community organization(s) or representative(s)</w:t>
      </w:r>
    </w:p>
    <w:p w:rsidR="009C440C" w:rsidRPr="007400F5" w:rsidRDefault="00FB5BA7" w:rsidP="0060298C">
      <w:pPr>
        <w:rPr>
          <w:lang w:val="en-GB"/>
        </w:rPr>
      </w:pPr>
      <w:r w:rsidRPr="007400F5">
        <w:rPr>
          <w:lang w:val="en-GB"/>
        </w:rPr>
        <w:t xml:space="preserve">The Kinjali Heritage Society and the Silversmiths Artisans Guild are appropriate community organizations but it is clear they have not been fully involved in the nomination process. </w:t>
      </w:r>
    </w:p>
    <w:p w:rsidR="00CB4BDE" w:rsidRPr="007400F5" w:rsidRDefault="00CB4BDE" w:rsidP="0060298C">
      <w:pPr>
        <w:pStyle w:val="Titre3"/>
        <w:rPr>
          <w:lang w:val="en-GB"/>
        </w:rPr>
      </w:pPr>
      <w:r w:rsidRPr="007400F5">
        <w:rPr>
          <w:lang w:val="en-GB"/>
        </w:rPr>
        <w:t xml:space="preserve">5. Inclusion on an inventory (cf. Criterion U.5) </w:t>
      </w:r>
    </w:p>
    <w:p w:rsidR="00CB4BDE" w:rsidRPr="007400F5" w:rsidRDefault="00CB4BDE" w:rsidP="0060298C">
      <w:pPr>
        <w:rPr>
          <w:lang w:val="en-GB"/>
        </w:rPr>
      </w:pPr>
      <w:r w:rsidRPr="007400F5">
        <w:rPr>
          <w:lang w:val="en-GB"/>
        </w:rPr>
        <w:t>The file needs to describe the inventory in some detail, including the name of inventory, name and number of entry the responsible institution, how it can be consulted, and details on the updating procedures and community participation in drawing up the inventory.</w:t>
      </w:r>
    </w:p>
    <w:p w:rsidR="00CB4BDE" w:rsidRPr="007400F5" w:rsidRDefault="00CB4BDE" w:rsidP="0060298C">
      <w:pPr>
        <w:pStyle w:val="Titre3"/>
        <w:rPr>
          <w:lang w:val="en-GB"/>
        </w:rPr>
      </w:pPr>
      <w:r w:rsidRPr="007400F5">
        <w:rPr>
          <w:lang w:val="en-GB"/>
        </w:rPr>
        <w:t>6. Documentation</w:t>
      </w:r>
    </w:p>
    <w:p w:rsidR="00CB4BDE" w:rsidRPr="007400F5" w:rsidRDefault="00CB4BDE" w:rsidP="0060298C">
      <w:pPr>
        <w:rPr>
          <w:lang w:val="en-GB"/>
        </w:rPr>
      </w:pPr>
      <w:r w:rsidRPr="007400F5">
        <w:rPr>
          <w:lang w:val="en-GB"/>
        </w:rPr>
        <w:t>Photos and video focus on the sword in museums collections, and on variation over time in their design, whereas they should show how the swords are being made today, and how they are worn, and used in ceremonial practice by Kinjali men, and how knowledge and skills involved are transmitted. The number of photos is too large.</w:t>
      </w:r>
    </w:p>
    <w:p w:rsidR="00CB4BDE" w:rsidRPr="007400F5" w:rsidRDefault="00CB4BDE" w:rsidP="0060298C">
      <w:pPr>
        <w:pStyle w:val="Titre3"/>
        <w:rPr>
          <w:lang w:val="en-GB"/>
        </w:rPr>
      </w:pPr>
      <w:r w:rsidRPr="007400F5">
        <w:rPr>
          <w:lang w:val="en-GB"/>
        </w:rPr>
        <w:t xml:space="preserve">7. </w:t>
      </w:r>
      <w:r w:rsidR="009C440C" w:rsidRPr="007400F5">
        <w:rPr>
          <w:lang w:val="en-GB"/>
        </w:rPr>
        <w:t>Signature</w:t>
      </w:r>
      <w:r w:rsidRPr="007400F5">
        <w:rPr>
          <w:lang w:val="en-GB"/>
        </w:rPr>
        <w:t xml:space="preserve"> </w:t>
      </w:r>
    </w:p>
    <w:p w:rsidR="00CB4BDE" w:rsidRPr="007400F5" w:rsidRDefault="00CB4BDE" w:rsidP="0060298C">
      <w:pPr>
        <w:rPr>
          <w:lang w:val="en-GB"/>
        </w:rPr>
      </w:pPr>
      <w:r w:rsidRPr="007400F5">
        <w:rPr>
          <w:lang w:val="en-GB"/>
        </w:rPr>
        <w:t>The Tourism Board NGO is an inappropriate signatory for the file – signatories need to be State officials.</w:t>
      </w:r>
    </w:p>
    <w:p w:rsidR="00CB4BDE" w:rsidRPr="007400F5" w:rsidRDefault="00CB4BDE" w:rsidP="0060298C">
      <w:pPr>
        <w:rPr>
          <w:lang w:val="en-GB" w:eastAsia="fr-FR"/>
        </w:rPr>
        <w:sectPr w:rsidR="00CB4BDE" w:rsidRPr="007400F5" w:rsidSect="00BE5AD4">
          <w:type w:val="oddPage"/>
          <w:pgSz w:w="11906" w:h="16838"/>
          <w:pgMar w:top="1418" w:right="1418" w:bottom="1418" w:left="1418" w:header="737" w:footer="737" w:gutter="0"/>
          <w:cols w:space="720"/>
          <w:docGrid w:linePitch="360"/>
        </w:sectPr>
      </w:pPr>
    </w:p>
    <w:p w:rsidR="00FB5BA7" w:rsidRPr="007400F5" w:rsidRDefault="002C61B4" w:rsidP="00C74541">
      <w:pPr>
        <w:pStyle w:val="Titre1"/>
        <w:rPr>
          <w:lang w:eastAsia="fr-FR"/>
        </w:rPr>
      </w:pPr>
      <w:bookmarkStart w:id="94" w:name="_Toc289338919"/>
      <w:r w:rsidRPr="007400F5">
        <w:rPr>
          <w:lang w:eastAsia="fr-FR"/>
        </w:rPr>
        <w:lastRenderedPageBreak/>
        <w:t xml:space="preserve">NOM </w:t>
      </w:r>
      <w:r w:rsidR="001457CC" w:rsidRPr="007400F5">
        <w:rPr>
          <w:lang w:eastAsia="fr-FR"/>
        </w:rPr>
        <w:t xml:space="preserve">5.7.3 </w:t>
      </w:r>
      <w:r w:rsidR="004F055C" w:rsidRPr="007400F5">
        <w:rPr>
          <w:lang w:eastAsia="fr-FR"/>
        </w:rPr>
        <w:t>Hand-out</w:t>
      </w:r>
      <w:r w:rsidR="001457CC" w:rsidRPr="007400F5">
        <w:rPr>
          <w:lang w:eastAsia="fr-FR"/>
        </w:rPr>
        <w:t xml:space="preserve">: </w:t>
      </w:r>
      <w:r w:rsidR="00FB5BA7" w:rsidRPr="007400F5">
        <w:t>Council of Irrigators</w:t>
      </w:r>
      <w:r w:rsidR="00FB5BA7" w:rsidRPr="007400F5">
        <w:rPr>
          <w:lang w:eastAsia="fr-FR"/>
        </w:rPr>
        <w:t>: Initial Nomination Form</w:t>
      </w:r>
      <w:bookmarkEnd w:id="94"/>
    </w:p>
    <w:p w:rsidR="00CB4BDE" w:rsidRPr="007400F5" w:rsidRDefault="00CB4BDE" w:rsidP="0060298C">
      <w:pPr>
        <w:rPr>
          <w:lang w:val="en-GB" w:eastAsia="fr-FR"/>
        </w:rPr>
      </w:pPr>
    </w:p>
    <w:p w:rsidR="00FB5BA7" w:rsidRPr="007400F5" w:rsidRDefault="00FB5BA7" w:rsidP="0060298C">
      <w:pPr>
        <w:tabs>
          <w:tab w:val="clear" w:pos="567"/>
        </w:tabs>
        <w:snapToGrid/>
        <w:spacing w:before="360" w:after="360" w:line="340" w:lineRule="exact"/>
        <w:jc w:val="center"/>
        <w:rPr>
          <w:rFonts w:eastAsia="Times New Roman" w:cs="Times New Roman"/>
          <w:b/>
          <w:bCs/>
          <w:smallCaps/>
          <w:snapToGrid/>
          <w:sz w:val="32"/>
          <w:szCs w:val="32"/>
          <w:lang w:val="en-GB" w:eastAsia="fr-FR"/>
        </w:rPr>
      </w:pPr>
      <w:r w:rsidRPr="007400F5">
        <w:rPr>
          <w:rFonts w:eastAsia="Times New Roman"/>
          <w:b/>
          <w:bCs/>
          <w:smallCaps/>
          <w:snapToGrid/>
          <w:sz w:val="32"/>
          <w:szCs w:val="22"/>
          <w:lang w:val="en-GB" w:eastAsia="fr-FR"/>
        </w:rPr>
        <w:t xml:space="preserve">List of Intangible Cultural Heritage </w:t>
      </w:r>
      <w:r w:rsidRPr="007400F5">
        <w:rPr>
          <w:rFonts w:eastAsia="Times New Roman"/>
          <w:b/>
          <w:bCs/>
          <w:smallCaps/>
          <w:snapToGrid/>
          <w:sz w:val="32"/>
          <w:szCs w:val="22"/>
          <w:lang w:val="en-GB" w:eastAsia="fr-FR"/>
        </w:rPr>
        <w:br/>
        <w:t>in Need of Urgent Safeguarding</w:t>
      </w:r>
    </w:p>
    <w:p w:rsidR="00FB5BA7" w:rsidRPr="007400F5" w:rsidRDefault="00FB5BA7" w:rsidP="0060298C">
      <w:pPr>
        <w:keepNext/>
        <w:widowControl w:val="0"/>
        <w:tabs>
          <w:tab w:val="clear" w:pos="567"/>
        </w:tabs>
        <w:snapToGrid/>
        <w:spacing w:before="240" w:after="80" w:line="280" w:lineRule="exact"/>
        <w:jc w:val="center"/>
        <w:rPr>
          <w:rFonts w:eastAsia="Times New Roman"/>
          <w:b/>
          <w:smallCaps/>
          <w:snapToGrid/>
          <w:sz w:val="28"/>
          <w:szCs w:val="28"/>
          <w:lang w:val="en-GB" w:eastAsia="fr-FR"/>
        </w:rPr>
      </w:pPr>
      <w:r w:rsidRPr="007400F5">
        <w:rPr>
          <w:rFonts w:eastAsia="Times New Roman"/>
          <w:b/>
          <w:smallCaps/>
          <w:snapToGrid/>
          <w:sz w:val="28"/>
          <w:szCs w:val="28"/>
          <w:lang w:val="en-GB" w:eastAsia="fr-FR"/>
        </w:rPr>
        <w:t>Deadline 31 March 2011</w:t>
      </w:r>
    </w:p>
    <w:p w:rsidR="00FB5BA7" w:rsidRPr="007400F5" w:rsidRDefault="00FB5BA7" w:rsidP="0060298C">
      <w:pPr>
        <w:keepNext/>
        <w:widowControl w:val="0"/>
        <w:tabs>
          <w:tab w:val="clear" w:pos="567"/>
        </w:tabs>
        <w:snapToGrid/>
        <w:spacing w:before="360" w:after="360" w:line="280" w:lineRule="exact"/>
        <w:jc w:val="center"/>
        <w:rPr>
          <w:rFonts w:eastAsia="Times New Roman" w:cs="Times New Roman"/>
          <w:i/>
          <w:iCs/>
          <w:snapToGrid/>
          <w:szCs w:val="22"/>
          <w:lang w:val="en-GB" w:eastAsia="fr-FR"/>
        </w:rPr>
      </w:pPr>
      <w:r w:rsidRPr="007400F5">
        <w:rPr>
          <w:rFonts w:eastAsia="Times New Roman" w:cs="Times New Roman"/>
          <w:i/>
          <w:iCs/>
          <w:snapToGrid/>
          <w:szCs w:val="22"/>
          <w:lang w:val="en-GB" w:eastAsia="fr-FR"/>
        </w:rPr>
        <w:t>Instructions for completing the nomination form are available at:</w:t>
      </w:r>
      <w:r w:rsidRPr="007400F5">
        <w:rPr>
          <w:rFonts w:eastAsia="Times New Roman" w:cs="Times New Roman"/>
          <w:i/>
          <w:iCs/>
          <w:snapToGrid/>
          <w:szCs w:val="22"/>
          <w:lang w:val="en-GB" w:eastAsia="fr-FR"/>
        </w:rPr>
        <w:br/>
      </w:r>
      <w:r w:rsidRPr="007400F5">
        <w:rPr>
          <w:rFonts w:eastAsia="Times New Roman" w:cs="Times New Roman"/>
          <w:i/>
          <w:iCs/>
          <w:snapToGrid/>
          <w:szCs w:val="22"/>
          <w:u w:val="single"/>
          <w:lang w:val="en-GB" w:eastAsia="fr-FR"/>
        </w:rPr>
        <w:t>http://www.unesco.org/culture/ich/en/forms</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9619"/>
        <w:gridCol w:w="25"/>
      </w:tblGrid>
      <w:tr w:rsidR="00FB5BA7" w:rsidRPr="007400F5" w:rsidTr="00291BA9">
        <w:trPr>
          <w:gridAfter w:val="1"/>
          <w:wAfter w:w="25" w:type="dxa"/>
          <w:cantSplit/>
        </w:trPr>
        <w:tc>
          <w:tcPr>
            <w:tcW w:w="9619" w:type="dxa"/>
            <w:tcBorders>
              <w:top w:val="nil"/>
              <w:left w:val="nil"/>
              <w:bottom w:val="single" w:sz="4" w:space="0" w:color="auto"/>
              <w:right w:val="nil"/>
            </w:tcBorders>
            <w:shd w:val="clear" w:color="auto" w:fill="auto"/>
          </w:tcPr>
          <w:p w:rsidR="00FB5BA7" w:rsidRPr="007400F5" w:rsidRDefault="00FB5BA7" w:rsidP="0060298C">
            <w:pPr>
              <w:keepNext/>
              <w:tabs>
                <w:tab w:val="left" w:pos="1134"/>
                <w:tab w:val="left" w:pos="1701"/>
              </w:tabs>
              <w:snapToGrid/>
              <w:ind w:left="567" w:hanging="425"/>
              <w:jc w:val="left"/>
              <w:rPr>
                <w:rFonts w:eastAsia="Times New Roman"/>
                <w:b/>
                <w:snapToGrid/>
                <w:sz w:val="24"/>
                <w:shd w:val="pct15" w:color="auto" w:fill="FFFFFF"/>
                <w:lang w:val="en-GB" w:eastAsia="fr-FR"/>
              </w:rPr>
            </w:pPr>
            <w:r w:rsidRPr="007400F5">
              <w:rPr>
                <w:b/>
                <w:bCs/>
                <w:snapToGrid/>
                <w:sz w:val="24"/>
                <w:lang w:val="en-GB" w:eastAsia="fr-FR"/>
              </w:rPr>
              <w:t>A.</w:t>
            </w:r>
            <w:r w:rsidRPr="007400F5">
              <w:rPr>
                <w:b/>
                <w:bCs/>
                <w:snapToGrid/>
                <w:sz w:val="24"/>
                <w:lang w:val="en-GB" w:eastAsia="fr-FR"/>
              </w:rPr>
              <w:tab/>
              <w:t>State(s) Party(ies)</w:t>
            </w:r>
          </w:p>
          <w:p w:rsidR="00FB5BA7" w:rsidRPr="007400F5" w:rsidRDefault="00FB5BA7"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For multi-national nominations, States Parties should be listed in the order on which they have mutually agreed.</w:t>
            </w:r>
          </w:p>
        </w:tc>
      </w:tr>
      <w:tr w:rsidR="00FB5BA7" w:rsidRPr="007400F5" w:rsidTr="00291BA9">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B5BA7" w:rsidRPr="007400F5" w:rsidRDefault="00020139" w:rsidP="0060298C">
            <w:pPr>
              <w:tabs>
                <w:tab w:val="left" w:pos="1134"/>
                <w:tab w:val="left" w:pos="1701"/>
              </w:tabs>
              <w:snapToGrid/>
              <w:rPr>
                <w:rFonts w:cs="Times New Roman"/>
                <w:snapToGrid/>
                <w:lang w:val="en-GB" w:eastAsia="fr-FR"/>
              </w:rPr>
            </w:pPr>
            <w:r w:rsidRPr="007400F5">
              <w:rPr>
                <w:lang w:val="en-GB"/>
              </w:rPr>
              <w:t>Country Z in Southern Europe</w:t>
            </w:r>
          </w:p>
        </w:tc>
      </w:tr>
      <w:tr w:rsidR="00FB5BA7" w:rsidRPr="007400F5" w:rsidTr="00291BA9">
        <w:trPr>
          <w:gridAfter w:val="1"/>
          <w:wAfter w:w="25" w:type="dxa"/>
          <w:cantSplit/>
        </w:trPr>
        <w:tc>
          <w:tcPr>
            <w:tcW w:w="9619" w:type="dxa"/>
            <w:tcBorders>
              <w:top w:val="nil"/>
              <w:left w:val="nil"/>
              <w:bottom w:val="nil"/>
              <w:right w:val="nil"/>
            </w:tcBorders>
            <w:shd w:val="clear" w:color="auto" w:fill="auto"/>
          </w:tcPr>
          <w:p w:rsidR="00FB5BA7" w:rsidRPr="007400F5" w:rsidRDefault="00FB5BA7" w:rsidP="0060298C">
            <w:pPr>
              <w:keepNext/>
              <w:tabs>
                <w:tab w:val="left" w:pos="1134"/>
                <w:tab w:val="left" w:pos="1701"/>
              </w:tabs>
              <w:snapToGrid/>
              <w:spacing w:before="240" w:after="0"/>
              <w:ind w:left="113" w:right="113"/>
              <w:rPr>
                <w:b/>
                <w:bCs/>
                <w:snapToGrid/>
                <w:sz w:val="24"/>
                <w:shd w:val="pct15" w:color="auto" w:fill="FFFFFF"/>
                <w:lang w:val="en-GB" w:eastAsia="fr-FR"/>
              </w:rPr>
            </w:pPr>
            <w:r w:rsidRPr="007400F5">
              <w:rPr>
                <w:b/>
                <w:bCs/>
                <w:snapToGrid/>
                <w:sz w:val="24"/>
                <w:lang w:val="en-GB" w:eastAsia="fr-FR"/>
              </w:rPr>
              <w:t>B.</w:t>
            </w:r>
            <w:r w:rsidRPr="007400F5">
              <w:rPr>
                <w:b/>
                <w:bCs/>
                <w:snapToGrid/>
                <w:sz w:val="24"/>
                <w:lang w:val="en-GB" w:eastAsia="fr-FR"/>
              </w:rPr>
              <w:tab/>
              <w:t>Name of the element</w:t>
            </w:r>
          </w:p>
        </w:tc>
      </w:tr>
      <w:tr w:rsidR="00FB5BA7" w:rsidRPr="007400F5" w:rsidTr="00291BA9">
        <w:trPr>
          <w:gridAfter w:val="1"/>
          <w:wAfter w:w="25" w:type="dxa"/>
          <w:cantSplit/>
        </w:trPr>
        <w:tc>
          <w:tcPr>
            <w:tcW w:w="9619" w:type="dxa"/>
            <w:tcBorders>
              <w:top w:val="nil"/>
              <w:left w:val="nil"/>
              <w:right w:val="nil"/>
            </w:tcBorders>
            <w:shd w:val="clear" w:color="auto" w:fill="auto"/>
          </w:tcPr>
          <w:p w:rsidR="00FB5BA7" w:rsidRPr="007400F5" w:rsidRDefault="00FB5BA7" w:rsidP="0060298C">
            <w:pPr>
              <w:keepNext/>
              <w:tabs>
                <w:tab w:val="left" w:pos="1134"/>
                <w:tab w:val="left" w:pos="1701"/>
              </w:tabs>
              <w:snapToGrid/>
              <w:ind w:left="113" w:right="113"/>
              <w:rPr>
                <w:b/>
                <w:bCs/>
                <w:snapToGrid/>
                <w:lang w:val="en-GB" w:eastAsia="fr-FR"/>
              </w:rPr>
            </w:pPr>
            <w:r w:rsidRPr="007400F5">
              <w:rPr>
                <w:b/>
                <w:bCs/>
                <w:snapToGrid/>
                <w:szCs w:val="22"/>
                <w:lang w:val="en-GB" w:eastAsia="fr-FR"/>
              </w:rPr>
              <w:t>B.1.</w:t>
            </w:r>
            <w:r w:rsidRPr="007400F5">
              <w:rPr>
                <w:b/>
                <w:bCs/>
                <w:snapToGrid/>
                <w:szCs w:val="22"/>
                <w:lang w:val="en-GB" w:eastAsia="fr-FR"/>
              </w:rPr>
              <w:tab/>
            </w:r>
            <w:r w:rsidRPr="007400F5">
              <w:rPr>
                <w:b/>
                <w:snapToGrid/>
                <w:szCs w:val="22"/>
                <w:lang w:val="en-GB" w:eastAsia="fr-FR"/>
              </w:rPr>
              <w:t>Name of the element in English or French</w:t>
            </w:r>
          </w:p>
          <w:p w:rsidR="00FB5BA7" w:rsidRPr="007400F5" w:rsidRDefault="00FB5BA7" w:rsidP="0060298C">
            <w:pPr>
              <w:keepNext/>
              <w:tabs>
                <w:tab w:val="left" w:pos="1134"/>
                <w:tab w:val="left" w:pos="1701"/>
              </w:tabs>
              <w:snapToGrid/>
              <w:ind w:left="113" w:right="113"/>
              <w:rPr>
                <w:bCs/>
                <w:iCs/>
                <w:strike/>
                <w:snapToGrid/>
                <w:sz w:val="18"/>
                <w:szCs w:val="18"/>
                <w:lang w:val="en-GB" w:eastAsia="fr-FR"/>
              </w:rPr>
            </w:pPr>
            <w:r w:rsidRPr="007400F5">
              <w:rPr>
                <w:bCs/>
                <w:iCs/>
                <w:snapToGrid/>
                <w:sz w:val="18"/>
                <w:szCs w:val="18"/>
                <w:lang w:val="en-GB" w:eastAsia="fr-FR"/>
              </w:rPr>
              <w:t>This is the official name of the element that will appear in published material.</w:t>
            </w:r>
            <w:r w:rsidRPr="007400F5">
              <w:rPr>
                <w:bCs/>
                <w:iCs/>
                <w:strike/>
                <w:snapToGrid/>
                <w:sz w:val="18"/>
                <w:szCs w:val="18"/>
                <w:lang w:val="en-GB" w:eastAsia="fr-FR"/>
              </w:rPr>
              <w:t xml:space="preserve"> </w:t>
            </w:r>
          </w:p>
          <w:p w:rsidR="00FB5BA7" w:rsidRPr="007400F5" w:rsidRDefault="00FB5BA7"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FB5BA7" w:rsidRPr="007400F5" w:rsidTr="00291BA9">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B5BA7" w:rsidRPr="007400F5" w:rsidRDefault="00020139" w:rsidP="0060298C">
            <w:pPr>
              <w:tabs>
                <w:tab w:val="left" w:pos="1134"/>
                <w:tab w:val="left" w:pos="1701"/>
              </w:tabs>
              <w:snapToGrid/>
              <w:rPr>
                <w:rFonts w:cs="Times New Roman"/>
                <w:snapToGrid/>
                <w:lang w:val="en-GB" w:eastAsia="fr-FR"/>
              </w:rPr>
            </w:pPr>
            <w:r w:rsidRPr="007400F5">
              <w:rPr>
                <w:lang w:val="en-GB"/>
              </w:rPr>
              <w:t>The Council of Irrigators / Consejo de Hombres Hacendados</w:t>
            </w:r>
          </w:p>
        </w:tc>
      </w:tr>
      <w:tr w:rsidR="00FB5BA7" w:rsidRPr="007400F5" w:rsidTr="00291BA9">
        <w:trPr>
          <w:gridAfter w:val="1"/>
          <w:wAfter w:w="25" w:type="dxa"/>
          <w:cantSplit/>
        </w:trPr>
        <w:tc>
          <w:tcPr>
            <w:tcW w:w="9619" w:type="dxa"/>
            <w:tcBorders>
              <w:top w:val="nil"/>
              <w:left w:val="nil"/>
              <w:bottom w:val="single" w:sz="4" w:space="0" w:color="auto"/>
              <w:right w:val="nil"/>
            </w:tcBorders>
            <w:shd w:val="clear" w:color="auto" w:fill="auto"/>
          </w:tcPr>
          <w:p w:rsidR="00FB5BA7" w:rsidRPr="007400F5" w:rsidRDefault="00FB5BA7" w:rsidP="0060298C">
            <w:pPr>
              <w:keepNext/>
              <w:tabs>
                <w:tab w:val="clear" w:pos="567"/>
                <w:tab w:val="left" w:pos="1134"/>
                <w:tab w:val="left" w:pos="1701"/>
              </w:tabs>
              <w:snapToGrid/>
              <w:ind w:left="567" w:right="113" w:hanging="425"/>
              <w:rPr>
                <w:b/>
                <w:bCs/>
                <w:snapToGrid/>
                <w:lang w:val="en-GB" w:eastAsia="fr-FR"/>
              </w:rPr>
            </w:pPr>
            <w:r w:rsidRPr="007400F5">
              <w:rPr>
                <w:b/>
                <w:bCs/>
                <w:snapToGrid/>
                <w:szCs w:val="22"/>
                <w:lang w:val="en-GB" w:eastAsia="fr-FR"/>
              </w:rPr>
              <w:t>B.2.</w:t>
            </w:r>
            <w:r w:rsidRPr="007400F5">
              <w:rPr>
                <w:b/>
                <w:bCs/>
                <w:snapToGrid/>
                <w:szCs w:val="22"/>
                <w:lang w:val="en-GB" w:eastAsia="fr-FR"/>
              </w:rPr>
              <w:tab/>
            </w:r>
            <w:r w:rsidRPr="007400F5">
              <w:rPr>
                <w:b/>
                <w:snapToGrid/>
                <w:szCs w:val="22"/>
                <w:lang w:val="en-GB" w:eastAsia="fr-FR"/>
              </w:rPr>
              <w:t>Name</w:t>
            </w:r>
            <w:r w:rsidRPr="007400F5">
              <w:rPr>
                <w:b/>
                <w:bCs/>
                <w:snapToGrid/>
                <w:szCs w:val="22"/>
                <w:lang w:val="en-GB" w:eastAsia="fr-FR"/>
              </w:rPr>
              <w:t xml:space="preserve"> of the element in the language and script of the community concerned, if applicable</w:t>
            </w:r>
          </w:p>
          <w:p w:rsidR="00FB5BA7" w:rsidRPr="007400F5" w:rsidRDefault="00FB5BA7" w:rsidP="0060298C">
            <w:pPr>
              <w:keepNext/>
              <w:tabs>
                <w:tab w:val="left" w:pos="1134"/>
                <w:tab w:val="left" w:pos="1701"/>
              </w:tabs>
              <w:snapToGrid/>
              <w:ind w:left="113" w:right="113"/>
              <w:rPr>
                <w:bCs/>
                <w:iCs/>
                <w:snapToGrid/>
                <w:sz w:val="18"/>
                <w:szCs w:val="18"/>
                <w:lang w:val="en-GB" w:eastAsia="fr-FR"/>
              </w:rPr>
            </w:pPr>
            <w:r w:rsidRPr="007400F5">
              <w:rPr>
                <w:bCs/>
                <w:iCs/>
                <w:snapToGrid/>
                <w:sz w:val="18"/>
                <w:szCs w:val="18"/>
                <w:lang w:val="en-GB" w:eastAsia="fr-FR"/>
              </w:rPr>
              <w:t xml:space="preserve">This is the official name of the element in the vernacular language, corresponding to its official name in English or French (point B.1). </w:t>
            </w:r>
          </w:p>
          <w:p w:rsidR="00FB5BA7" w:rsidRPr="007400F5" w:rsidRDefault="00FB5BA7"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FB5BA7" w:rsidRPr="007400F5" w:rsidTr="00291BA9">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B5BA7"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FB5BA7"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Pr="007400F5">
              <w:rPr>
                <w:snapToGrid/>
                <w:szCs w:val="22"/>
                <w:lang w:val="en-GB" w:eastAsia="fr-FR"/>
              </w:rPr>
              <w:fldChar w:fldCharType="end"/>
            </w:r>
          </w:p>
        </w:tc>
      </w:tr>
      <w:tr w:rsidR="00FB5BA7" w:rsidRPr="007400F5" w:rsidTr="00291BA9">
        <w:trPr>
          <w:gridAfter w:val="1"/>
          <w:wAfter w:w="25" w:type="dxa"/>
          <w:cantSplit/>
        </w:trPr>
        <w:tc>
          <w:tcPr>
            <w:tcW w:w="9619" w:type="dxa"/>
            <w:tcBorders>
              <w:top w:val="nil"/>
              <w:left w:val="nil"/>
              <w:bottom w:val="single" w:sz="4" w:space="0" w:color="auto"/>
              <w:right w:val="nil"/>
            </w:tcBorders>
            <w:shd w:val="clear" w:color="auto" w:fill="auto"/>
          </w:tcPr>
          <w:p w:rsidR="00FB5BA7" w:rsidRPr="007400F5" w:rsidRDefault="00FB5BA7" w:rsidP="0060298C">
            <w:pPr>
              <w:keepNext/>
              <w:tabs>
                <w:tab w:val="left" w:pos="1134"/>
                <w:tab w:val="left" w:pos="1701"/>
              </w:tabs>
              <w:snapToGrid/>
              <w:ind w:left="113"/>
              <w:jc w:val="left"/>
              <w:rPr>
                <w:b/>
                <w:snapToGrid/>
                <w:lang w:val="en-GB" w:eastAsia="fr-FR"/>
              </w:rPr>
            </w:pPr>
            <w:r w:rsidRPr="007400F5">
              <w:rPr>
                <w:b/>
                <w:bCs/>
                <w:snapToGrid/>
                <w:szCs w:val="22"/>
                <w:lang w:val="en-GB" w:eastAsia="fr-FR"/>
              </w:rPr>
              <w:t>B.3.</w:t>
            </w:r>
            <w:r w:rsidRPr="007400F5">
              <w:rPr>
                <w:b/>
                <w:bCs/>
                <w:snapToGrid/>
                <w:szCs w:val="22"/>
                <w:lang w:val="en-GB" w:eastAsia="fr-FR"/>
              </w:rPr>
              <w:tab/>
            </w:r>
            <w:r w:rsidRPr="007400F5">
              <w:rPr>
                <w:b/>
                <w:snapToGrid/>
                <w:szCs w:val="22"/>
                <w:lang w:val="en-GB" w:eastAsia="fr-FR"/>
              </w:rPr>
              <w:t>Other name(s) of the element, if any</w:t>
            </w:r>
          </w:p>
          <w:p w:rsidR="00FB5BA7" w:rsidRPr="007400F5" w:rsidRDefault="00FB5BA7"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 xml:space="preserve">In addition to the official name(s) of the element (point B.1), mention alternate name(s), if any, by which the element is known. </w:t>
            </w:r>
          </w:p>
        </w:tc>
      </w:tr>
      <w:tr w:rsidR="00FB5BA7" w:rsidRPr="007400F5" w:rsidTr="00291BA9">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B5BA7"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FB5BA7"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Pr="007400F5">
              <w:rPr>
                <w:snapToGrid/>
                <w:szCs w:val="22"/>
                <w:lang w:val="en-GB" w:eastAsia="fr-FR"/>
              </w:rPr>
              <w:fldChar w:fldCharType="end"/>
            </w:r>
          </w:p>
        </w:tc>
      </w:tr>
      <w:tr w:rsidR="00FB5BA7" w:rsidRPr="007400F5" w:rsidTr="00291BA9">
        <w:trPr>
          <w:gridAfter w:val="1"/>
          <w:wAfter w:w="25" w:type="dxa"/>
        </w:trPr>
        <w:tc>
          <w:tcPr>
            <w:tcW w:w="9619" w:type="dxa"/>
            <w:tcBorders>
              <w:top w:val="nil"/>
              <w:left w:val="nil"/>
              <w:bottom w:val="single" w:sz="4" w:space="0" w:color="auto"/>
              <w:right w:val="nil"/>
            </w:tcBorders>
            <w:shd w:val="clear" w:color="auto" w:fill="auto"/>
          </w:tcPr>
          <w:p w:rsidR="00FB5BA7" w:rsidRPr="007400F5" w:rsidRDefault="00FB5BA7" w:rsidP="0060298C">
            <w:pPr>
              <w:keepNext/>
              <w:tabs>
                <w:tab w:val="clear" w:pos="567"/>
              </w:tabs>
              <w:snapToGrid/>
              <w:spacing w:before="240"/>
              <w:ind w:left="680" w:hanging="567"/>
              <w:jc w:val="left"/>
              <w:rPr>
                <w:b/>
                <w:snapToGrid/>
                <w:sz w:val="24"/>
                <w:shd w:val="pct15" w:color="auto" w:fill="FFFFFF"/>
                <w:lang w:val="en-GB" w:eastAsia="fr-FR"/>
              </w:rPr>
            </w:pPr>
            <w:r w:rsidRPr="007400F5">
              <w:rPr>
                <w:b/>
                <w:bCs/>
                <w:snapToGrid/>
                <w:sz w:val="24"/>
                <w:lang w:val="en-GB" w:eastAsia="fr-FR"/>
              </w:rPr>
              <w:lastRenderedPageBreak/>
              <w:t>C.</w:t>
            </w:r>
            <w:r w:rsidRPr="007400F5">
              <w:rPr>
                <w:b/>
                <w:bCs/>
                <w:snapToGrid/>
                <w:sz w:val="24"/>
                <w:lang w:val="en-GB" w:eastAsia="fr-FR"/>
              </w:rPr>
              <w:tab/>
              <w:t xml:space="preserve">Name of the communities, groups or, if applicable, </w:t>
            </w:r>
            <w:r w:rsidRPr="007400F5">
              <w:rPr>
                <w:b/>
                <w:snapToGrid/>
                <w:sz w:val="24"/>
                <w:szCs w:val="22"/>
                <w:lang w:val="en-GB" w:eastAsia="fr-FR"/>
              </w:rPr>
              <w:t>individuals</w:t>
            </w:r>
            <w:r w:rsidRPr="007400F5">
              <w:rPr>
                <w:b/>
                <w:bCs/>
                <w:snapToGrid/>
                <w:sz w:val="24"/>
                <w:lang w:val="en-GB" w:eastAsia="fr-FR"/>
              </w:rPr>
              <w:t xml:space="preserve"> concerned</w:t>
            </w:r>
          </w:p>
          <w:p w:rsidR="00FB5BA7" w:rsidRPr="007400F5" w:rsidRDefault="00FB5BA7"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Identify clearly one or several communities, groups or, if applicable, individuals concerned with the nominated element. </w:t>
            </w:r>
          </w:p>
          <w:p w:rsidR="00FB5BA7" w:rsidRPr="007400F5" w:rsidRDefault="00FB5BA7" w:rsidP="0060298C">
            <w:pPr>
              <w:keepNext/>
              <w:tabs>
                <w:tab w:val="left" w:pos="1134"/>
                <w:tab w:val="left" w:pos="1701"/>
                <w:tab w:val="left" w:pos="2268"/>
              </w:tabs>
              <w:snapToGrid/>
              <w:ind w:left="113" w:right="113"/>
              <w:jc w:val="right"/>
              <w:rPr>
                <w:iCs/>
                <w:snapToGrid/>
                <w:sz w:val="18"/>
                <w:szCs w:val="18"/>
                <w:lang w:val="en-GB" w:eastAsia="fr-FR"/>
              </w:rPr>
            </w:pPr>
            <w:r w:rsidRPr="007400F5">
              <w:rPr>
                <w:iCs/>
                <w:snapToGrid/>
                <w:sz w:val="18"/>
                <w:szCs w:val="18"/>
                <w:lang w:val="en-GB" w:eastAsia="fr-FR"/>
              </w:rPr>
              <w:t>Not to exceed 150 words</w:t>
            </w:r>
          </w:p>
        </w:tc>
      </w:tr>
      <w:tr w:rsidR="00FB5BA7" w:rsidRPr="007400F5" w:rsidTr="00291BA9">
        <w:trPr>
          <w:gridAfter w:val="1"/>
          <w:wAfter w:w="25" w:type="dxa"/>
        </w:trPr>
        <w:tc>
          <w:tcPr>
            <w:tcW w:w="9619" w:type="dxa"/>
            <w:tcBorders>
              <w:top w:val="single" w:sz="4" w:space="0" w:color="auto"/>
              <w:left w:val="single" w:sz="4" w:space="0" w:color="auto"/>
              <w:right w:val="single" w:sz="4" w:space="0" w:color="auto"/>
            </w:tcBorders>
            <w:shd w:val="clear" w:color="auto" w:fill="auto"/>
            <w:tcMar>
              <w:top w:w="113" w:type="dxa"/>
              <w:left w:w="113" w:type="dxa"/>
              <w:bottom w:w="113" w:type="dxa"/>
              <w:right w:w="113" w:type="dxa"/>
            </w:tcMar>
          </w:tcPr>
          <w:p w:rsidR="00020139" w:rsidRPr="007400F5" w:rsidRDefault="00020139" w:rsidP="0060298C">
            <w:pPr>
              <w:rPr>
                <w:lang w:val="en-GB" w:bidi="en-US"/>
              </w:rPr>
            </w:pPr>
            <w:r w:rsidRPr="007400F5">
              <w:rPr>
                <w:lang w:val="en-GB"/>
              </w:rPr>
              <w:t xml:space="preserve">People in Galacia feel a connection with their past. They embody the memory of the </w:t>
            </w:r>
            <w:r w:rsidRPr="007400F5">
              <w:rPr>
                <w:lang w:val="en-GB" w:bidi="en-US"/>
              </w:rPr>
              <w:t xml:space="preserve">splendor of the country when irrigating agriculture first developed, adapted to the characteristics of the natural milieu, resulting from the creative synthesis of local knowledge with the vast range of hydraulic techniques and planting stock of Roman, Greek, Mesopotamian, Yemenite, Persian, Indian and Berber lineage, brought in by Arab settlers in the </w:t>
            </w:r>
            <w:r w:rsidR="00AF26E2" w:rsidRPr="007400F5">
              <w:rPr>
                <w:lang w:val="en-GB" w:bidi="en-US"/>
              </w:rPr>
              <w:t>thirteenth</w:t>
            </w:r>
            <w:r w:rsidRPr="007400F5">
              <w:rPr>
                <w:lang w:val="en-GB" w:bidi="en-US"/>
              </w:rPr>
              <w:t xml:space="preserve"> century.</w:t>
            </w:r>
          </w:p>
          <w:p w:rsidR="00FB5BA7" w:rsidRPr="007400F5" w:rsidRDefault="00020139" w:rsidP="0060298C">
            <w:pPr>
              <w:keepNext/>
              <w:tabs>
                <w:tab w:val="clear" w:pos="567"/>
              </w:tabs>
              <w:snapToGrid/>
              <w:jc w:val="left"/>
              <w:rPr>
                <w:bCs/>
                <w:snapToGrid/>
                <w:sz w:val="24"/>
                <w:lang w:val="en-GB" w:eastAsia="fr-FR"/>
              </w:rPr>
            </w:pPr>
            <w:r w:rsidRPr="007400F5">
              <w:rPr>
                <w:lang w:val="en-GB" w:bidi="en-US"/>
              </w:rPr>
              <w:t>[Word count = 69]</w:t>
            </w:r>
          </w:p>
        </w:tc>
      </w:tr>
      <w:tr w:rsidR="00FB5BA7" w:rsidRPr="007400F5" w:rsidTr="00291BA9">
        <w:trPr>
          <w:gridAfter w:val="1"/>
          <w:wAfter w:w="25" w:type="dxa"/>
        </w:trPr>
        <w:tc>
          <w:tcPr>
            <w:tcW w:w="9619" w:type="dxa"/>
            <w:tcBorders>
              <w:top w:val="nil"/>
              <w:left w:val="nil"/>
              <w:right w:val="nil"/>
            </w:tcBorders>
            <w:shd w:val="clear" w:color="auto" w:fill="auto"/>
          </w:tcPr>
          <w:p w:rsidR="00FB5BA7" w:rsidRPr="007400F5" w:rsidRDefault="00FB5BA7" w:rsidP="0060298C">
            <w:pPr>
              <w:keepNext/>
              <w:tabs>
                <w:tab w:val="clear" w:pos="567"/>
              </w:tabs>
              <w:snapToGrid/>
              <w:spacing w:before="240"/>
              <w:ind w:left="113"/>
              <w:jc w:val="left"/>
              <w:rPr>
                <w:b/>
                <w:snapToGrid/>
                <w:sz w:val="24"/>
                <w:shd w:val="pct15" w:color="auto" w:fill="FFFFFF"/>
                <w:lang w:val="en-GB" w:eastAsia="fr-FR"/>
              </w:rPr>
            </w:pPr>
            <w:r w:rsidRPr="007400F5">
              <w:rPr>
                <w:b/>
                <w:bCs/>
                <w:snapToGrid/>
                <w:szCs w:val="22"/>
                <w:lang w:val="en-GB" w:eastAsia="fr-FR"/>
              </w:rPr>
              <w:t>D.</w:t>
            </w:r>
            <w:r w:rsidRPr="007400F5">
              <w:rPr>
                <w:b/>
                <w:snapToGrid/>
                <w:sz w:val="24"/>
                <w:lang w:val="en-GB" w:eastAsia="fr-FR"/>
              </w:rPr>
              <w:tab/>
              <w:t>Geographical location and range of the element</w:t>
            </w:r>
          </w:p>
          <w:p w:rsidR="00FB5BA7" w:rsidRPr="007400F5" w:rsidRDefault="00FB5BA7" w:rsidP="0060298C">
            <w:pPr>
              <w:keepNext/>
              <w:tabs>
                <w:tab w:val="left" w:pos="1134"/>
                <w:tab w:val="left" w:pos="1701"/>
                <w:tab w:val="left" w:pos="2268"/>
              </w:tabs>
              <w:snapToGrid/>
              <w:ind w:left="113" w:right="113"/>
              <w:rPr>
                <w:iCs/>
                <w:strike/>
                <w:snapToGrid/>
                <w:sz w:val="18"/>
                <w:szCs w:val="18"/>
                <w:lang w:val="en-GB" w:eastAsia="fr-FR"/>
              </w:rPr>
            </w:pPr>
            <w:r w:rsidRPr="007400F5">
              <w:rPr>
                <w:iCs/>
                <w:snapToGrid/>
                <w:sz w:val="18"/>
                <w:szCs w:val="18"/>
                <w:lang w:val="en-GB" w:eastAsia="fr-FR"/>
              </w:rPr>
              <w:t>Provide information on the distribution of the element, indicating if possible the location(s) in which it is centred. If related elements are practised in neighbouring areas, please so indicate.</w:t>
            </w:r>
          </w:p>
          <w:p w:rsidR="00FB5BA7" w:rsidRPr="007400F5" w:rsidRDefault="00FB5BA7" w:rsidP="0060298C">
            <w:pPr>
              <w:keepNext/>
              <w:tabs>
                <w:tab w:val="left" w:pos="1134"/>
                <w:tab w:val="left" w:pos="1701"/>
                <w:tab w:val="left" w:pos="2268"/>
              </w:tabs>
              <w:snapToGrid/>
              <w:ind w:left="113" w:right="113"/>
              <w:jc w:val="right"/>
              <w:rPr>
                <w:rFonts w:eastAsia="Times New Roman"/>
                <w:b/>
                <w:i/>
                <w:iCs/>
                <w:snapToGrid/>
                <w:sz w:val="24"/>
                <w:lang w:val="en-GB" w:eastAsia="fr-FR"/>
              </w:rPr>
            </w:pPr>
            <w:r w:rsidRPr="007400F5">
              <w:rPr>
                <w:iCs/>
                <w:snapToGrid/>
                <w:sz w:val="18"/>
                <w:szCs w:val="18"/>
                <w:lang w:val="en-GB" w:eastAsia="fr-FR"/>
              </w:rPr>
              <w:t>Not to exceed 150 words</w:t>
            </w:r>
          </w:p>
        </w:tc>
      </w:tr>
      <w:tr w:rsidR="00FB5BA7" w:rsidRPr="007400F5" w:rsidTr="00291BA9">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1A47EC" w:rsidRPr="007400F5" w:rsidRDefault="001A47EC" w:rsidP="0060298C">
            <w:pPr>
              <w:rPr>
                <w:lang w:val="en-GB"/>
              </w:rPr>
            </w:pPr>
            <w:r w:rsidRPr="007400F5">
              <w:rPr>
                <w:lang w:val="en-GB"/>
              </w:rPr>
              <w:t>The Council of Irrigators of Galacia stands out as a beacon of the territorial and social tissue on which the water users of Galacia live, work and depend. It is a customary court for irrigation matters, their members being democratically elected by the water-users, self-organized into communities for the management of the canals or water courses which they represent. There are numerous water wheels, specialized equipment and tools for managing water flow, distributed along the canal system.</w:t>
            </w:r>
          </w:p>
          <w:p w:rsidR="001A47EC" w:rsidRPr="007400F5" w:rsidRDefault="001A47EC" w:rsidP="0060298C">
            <w:pPr>
              <w:rPr>
                <w:lang w:val="en-GB"/>
              </w:rPr>
            </w:pPr>
            <w:r w:rsidRPr="007400F5">
              <w:rPr>
                <w:lang w:val="en-GB"/>
              </w:rPr>
              <w:t>Many other Irrigators’ Councils similar to the Council occur elsewhere in Country Z, associated with other irrigation systems.</w:t>
            </w:r>
          </w:p>
          <w:p w:rsidR="00FB5BA7" w:rsidRPr="007400F5" w:rsidRDefault="001A47EC" w:rsidP="0060298C">
            <w:pPr>
              <w:tabs>
                <w:tab w:val="clear" w:pos="567"/>
              </w:tabs>
              <w:snapToGrid/>
              <w:rPr>
                <w:rFonts w:eastAsia="Times New Roman"/>
                <w:snapToGrid/>
                <w:lang w:val="en-GB" w:eastAsia="fr-FR"/>
              </w:rPr>
            </w:pPr>
            <w:r w:rsidRPr="007400F5">
              <w:rPr>
                <w:lang w:val="en-GB"/>
              </w:rPr>
              <w:t>[Word count = 95]</w:t>
            </w:r>
          </w:p>
        </w:tc>
      </w:tr>
      <w:tr w:rsidR="00FB5BA7" w:rsidRPr="007400F5" w:rsidTr="00291BA9">
        <w:trPr>
          <w:gridAfter w:val="1"/>
          <w:wAfter w:w="25" w:type="dxa"/>
        </w:trPr>
        <w:tc>
          <w:tcPr>
            <w:tcW w:w="9619" w:type="dxa"/>
            <w:tcBorders>
              <w:top w:val="single" w:sz="4" w:space="0" w:color="auto"/>
              <w:left w:val="nil"/>
              <w:bottom w:val="single" w:sz="4" w:space="0" w:color="auto"/>
              <w:right w:val="nil"/>
            </w:tcBorders>
            <w:shd w:val="clear" w:color="auto" w:fill="auto"/>
          </w:tcPr>
          <w:p w:rsidR="00FB5BA7" w:rsidRPr="007400F5" w:rsidRDefault="00FB5BA7"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E.</w:t>
            </w:r>
            <w:r w:rsidRPr="007400F5">
              <w:rPr>
                <w:b/>
                <w:bCs/>
                <w:snapToGrid/>
                <w:sz w:val="24"/>
                <w:lang w:val="en-GB" w:eastAsia="fr-FR"/>
              </w:rPr>
              <w:tab/>
              <w:t>Domain(s) represented by the element</w:t>
            </w:r>
          </w:p>
          <w:p w:rsidR="00FB5BA7" w:rsidRPr="007400F5" w:rsidRDefault="00FB5BA7" w:rsidP="0060298C">
            <w:pPr>
              <w:tabs>
                <w:tab w:val="left" w:pos="1134"/>
                <w:tab w:val="left" w:pos="1701"/>
              </w:tabs>
              <w:snapToGrid/>
              <w:ind w:left="113" w:right="113"/>
              <w:rPr>
                <w:bCs/>
                <w:iCs/>
                <w:snapToGrid/>
                <w:lang w:val="en-GB" w:eastAsia="fr-FR"/>
              </w:rPr>
            </w:pPr>
            <w:r w:rsidRPr="007400F5">
              <w:rPr>
                <w:rFonts w:cs="Times New Roman"/>
                <w:bCs/>
                <w:iCs/>
                <w:snapToGrid/>
                <w:sz w:val="18"/>
                <w:szCs w:val="18"/>
                <w:lang w:val="en-GB" w:eastAsia="fr-FR"/>
              </w:rPr>
              <w:t xml:space="preserve">Tick one or more boxes to identify the domain(s) of intangible cultural heritage manifested by the element, which might include one or more of the domains identified in Article 2.2 of the Convention. If you tick ‘others’, specify the domain(s) in brackets. </w:t>
            </w:r>
          </w:p>
        </w:tc>
      </w:tr>
      <w:tr w:rsidR="00FB5BA7" w:rsidRPr="007400F5" w:rsidTr="00291BA9">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p w:rsidR="00FB5BA7" w:rsidRPr="007400F5" w:rsidRDefault="001A47EC"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w:t>
            </w:r>
            <w:r w:rsidR="00FB5BA7" w:rsidRPr="007400F5">
              <w:rPr>
                <w:rFonts w:eastAsia="Times New Roman"/>
                <w:snapToGrid/>
                <w:sz w:val="20"/>
                <w:szCs w:val="20"/>
                <w:lang w:val="en-GB" w:eastAsia="en-US"/>
              </w:rPr>
              <w:t xml:space="preserve"> oral traditions and expressions, including language as a vehicle of the intangible cultural heritage </w:t>
            </w:r>
          </w:p>
          <w:p w:rsidR="00FB5BA7"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FB5BA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B5BA7" w:rsidRPr="007400F5">
              <w:rPr>
                <w:rFonts w:eastAsia="Times New Roman"/>
                <w:snapToGrid/>
                <w:sz w:val="20"/>
                <w:szCs w:val="20"/>
                <w:lang w:val="en-GB" w:eastAsia="en-US"/>
              </w:rPr>
              <w:t xml:space="preserve"> performing arts</w:t>
            </w:r>
          </w:p>
          <w:p w:rsidR="00FB5BA7" w:rsidRPr="007400F5" w:rsidRDefault="001A47EC"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 </w:t>
            </w:r>
            <w:r w:rsidR="00FB5BA7" w:rsidRPr="007400F5">
              <w:rPr>
                <w:rFonts w:eastAsia="Times New Roman"/>
                <w:snapToGrid/>
                <w:sz w:val="20"/>
                <w:szCs w:val="20"/>
                <w:lang w:val="en-GB" w:eastAsia="en-US"/>
              </w:rPr>
              <w:t xml:space="preserve">social practices, rituals and festive events </w:t>
            </w:r>
          </w:p>
          <w:p w:rsidR="00FB5BA7" w:rsidRPr="007400F5" w:rsidRDefault="001A47EC"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 </w:t>
            </w:r>
            <w:r w:rsidR="00FB5BA7" w:rsidRPr="007400F5">
              <w:rPr>
                <w:rFonts w:eastAsia="Times New Roman"/>
                <w:snapToGrid/>
                <w:sz w:val="20"/>
                <w:szCs w:val="20"/>
                <w:lang w:val="en-GB" w:eastAsia="en-US"/>
              </w:rPr>
              <w:t>knowledge and practices concerning nature and the universe</w:t>
            </w:r>
          </w:p>
          <w:p w:rsidR="00FB5BA7"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8"/>
                  <w:enabled/>
                  <w:calcOnExit w:val="0"/>
                  <w:checkBox>
                    <w:sizeAuto/>
                    <w:default w:val="0"/>
                  </w:checkBox>
                </w:ffData>
              </w:fldChar>
            </w:r>
            <w:r w:rsidR="00FB5BA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B5BA7" w:rsidRPr="007400F5">
              <w:rPr>
                <w:rFonts w:eastAsia="Times New Roman"/>
                <w:snapToGrid/>
                <w:sz w:val="20"/>
                <w:szCs w:val="20"/>
                <w:lang w:val="en-GB" w:eastAsia="en-US"/>
              </w:rPr>
              <w:t xml:space="preserve"> traditional craftsmanship </w:t>
            </w:r>
          </w:p>
          <w:p w:rsidR="00FB5BA7" w:rsidRPr="007400F5" w:rsidRDefault="00B32436" w:rsidP="0060298C">
            <w:pPr>
              <w:tabs>
                <w:tab w:val="left" w:pos="1134"/>
                <w:tab w:val="left" w:pos="1701"/>
              </w:tabs>
              <w:snapToGrid/>
              <w:ind w:left="567" w:right="113"/>
              <w:rPr>
                <w:b/>
                <w:bCs/>
                <w:snapToGrid/>
                <w:lang w:val="en-GB" w:eastAsia="fr-FR"/>
              </w:rPr>
            </w:pPr>
            <w:r w:rsidRPr="007400F5">
              <w:rPr>
                <w:rFonts w:eastAsia="Times New Roman"/>
                <w:b/>
                <w:smallCaps/>
                <w:snapToGrid/>
                <w:sz w:val="20"/>
                <w:szCs w:val="20"/>
                <w:lang w:val="en-GB" w:eastAsia="en-US"/>
              </w:rPr>
              <w:fldChar w:fldCharType="begin">
                <w:ffData>
                  <w:name w:val="CaseACocher9"/>
                  <w:enabled/>
                  <w:calcOnExit w:val="0"/>
                  <w:checkBox>
                    <w:sizeAuto/>
                    <w:default w:val="0"/>
                  </w:checkBox>
                </w:ffData>
              </w:fldChar>
            </w:r>
            <w:r w:rsidR="00FB5BA7" w:rsidRPr="007400F5">
              <w:rPr>
                <w:rFonts w:eastAsia="Times New Roman"/>
                <w:b/>
                <w:smallCaps/>
                <w:snapToGrid/>
                <w:sz w:val="20"/>
                <w:szCs w:val="20"/>
                <w:lang w:val="en-GB" w:eastAsia="en-US"/>
              </w:rPr>
              <w:instrText xml:space="preserve"> FORMCHECKBOX </w:instrText>
            </w:r>
            <w:r w:rsidRPr="007400F5">
              <w:rPr>
                <w:rFonts w:eastAsia="Times New Roman"/>
                <w:b/>
                <w:smallCaps/>
                <w:snapToGrid/>
                <w:sz w:val="20"/>
                <w:szCs w:val="20"/>
                <w:lang w:val="en-GB" w:eastAsia="en-US"/>
              </w:rPr>
            </w:r>
            <w:r w:rsidRPr="007400F5">
              <w:rPr>
                <w:rFonts w:eastAsia="Times New Roman"/>
                <w:b/>
                <w:smallCaps/>
                <w:snapToGrid/>
                <w:sz w:val="20"/>
                <w:szCs w:val="20"/>
                <w:lang w:val="en-GB" w:eastAsia="en-US"/>
              </w:rPr>
              <w:fldChar w:fldCharType="end"/>
            </w:r>
            <w:r w:rsidR="00FB5BA7" w:rsidRPr="007400F5">
              <w:rPr>
                <w:rFonts w:eastAsia="Times New Roman"/>
                <w:b/>
                <w:smallCaps/>
                <w:snapToGrid/>
                <w:sz w:val="20"/>
                <w:szCs w:val="20"/>
                <w:lang w:val="en-GB" w:eastAsia="en-US"/>
              </w:rPr>
              <w:t xml:space="preserve"> </w:t>
            </w:r>
            <w:r w:rsidR="00FB5BA7" w:rsidRPr="007400F5">
              <w:rPr>
                <w:rFonts w:eastAsia="Times New Roman"/>
                <w:bCs/>
                <w:snapToGrid/>
                <w:sz w:val="20"/>
                <w:szCs w:val="20"/>
                <w:lang w:val="en-GB" w:eastAsia="en-US"/>
              </w:rPr>
              <w:t>other(s)</w:t>
            </w:r>
            <w:r w:rsidR="00FB5BA7" w:rsidRPr="007400F5">
              <w:rPr>
                <w:rFonts w:eastAsia="Times New Roman"/>
                <w:b/>
                <w:smallCaps/>
                <w:snapToGrid/>
                <w:sz w:val="20"/>
                <w:szCs w:val="20"/>
                <w:lang w:val="en-GB" w:eastAsia="en-US"/>
              </w:rPr>
              <w:t xml:space="preserve"> </w:t>
            </w:r>
            <w:r w:rsidR="00FB5BA7" w:rsidRPr="007400F5">
              <w:rPr>
                <w:rFonts w:eastAsia="Times New Roman"/>
                <w:smallCaps/>
                <w:snapToGrid/>
                <w:sz w:val="20"/>
                <w:szCs w:val="20"/>
                <w:lang w:val="en-GB" w:eastAsia="en-US"/>
              </w:rPr>
              <w:t>(</w:t>
            </w:r>
            <w:r w:rsidRPr="007400F5">
              <w:rPr>
                <w:rFonts w:eastAsia="Times New Roman"/>
                <w:snapToGrid/>
                <w:sz w:val="20"/>
                <w:szCs w:val="20"/>
                <w:lang w:val="en-GB" w:eastAsia="en-US"/>
              </w:rPr>
              <w:fldChar w:fldCharType="begin">
                <w:ffData>
                  <w:name w:val="Text6"/>
                  <w:enabled/>
                  <w:calcOnExit w:val="0"/>
                  <w:textInput>
                    <w:default w:val="                                                                                                                             "/>
                  </w:textInput>
                </w:ffData>
              </w:fldChar>
            </w:r>
            <w:r w:rsidR="00FB5BA7" w:rsidRPr="007400F5">
              <w:rPr>
                <w:rFonts w:eastAsia="Times New Roman"/>
                <w:snapToGrid/>
                <w:sz w:val="20"/>
                <w:szCs w:val="20"/>
                <w:lang w:val="en-GB" w:eastAsia="en-US"/>
              </w:rPr>
              <w:instrText xml:space="preserve"> FORMTEXT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separate"/>
            </w:r>
            <w:r w:rsidR="00600346" w:rsidRPr="007400F5">
              <w:rPr>
                <w:rFonts w:eastAsia="Times New Roman"/>
                <w:snapToGrid/>
                <w:sz w:val="20"/>
                <w:szCs w:val="20"/>
                <w:lang w:val="en-GB" w:eastAsia="en-US"/>
              </w:rPr>
              <w:t xml:space="preserve">                                                              </w:t>
            </w:r>
            <w:r w:rsidR="00FB5BA7" w:rsidRPr="007400F5">
              <w:rPr>
                <w:rFonts w:eastAsia="Times New Roman"/>
                <w:snapToGrid/>
                <w:sz w:val="20"/>
                <w:szCs w:val="20"/>
                <w:lang w:val="en-GB" w:eastAsia="en-US"/>
              </w:rPr>
              <w:t xml:space="preserve"> </w:t>
            </w:r>
            <w:r w:rsidRPr="007400F5">
              <w:rPr>
                <w:rFonts w:eastAsia="Times New Roman"/>
                <w:snapToGrid/>
                <w:sz w:val="20"/>
                <w:szCs w:val="20"/>
                <w:lang w:val="en-GB" w:eastAsia="en-US"/>
              </w:rPr>
              <w:fldChar w:fldCharType="end"/>
            </w:r>
            <w:r w:rsidR="00FB5BA7" w:rsidRPr="007400F5">
              <w:rPr>
                <w:rFonts w:eastAsia="Times New Roman"/>
                <w:smallCaps/>
                <w:snapToGrid/>
                <w:lang w:val="en-GB" w:eastAsia="fr-FR"/>
              </w:rPr>
              <w:t>)</w:t>
            </w:r>
          </w:p>
        </w:tc>
      </w:tr>
      <w:tr w:rsidR="00FB5BA7" w:rsidRPr="007400F5" w:rsidTr="00291BA9">
        <w:trPr>
          <w:gridAfter w:val="1"/>
          <w:wAfter w:w="25" w:type="dxa"/>
          <w:cantSplit/>
        </w:trPr>
        <w:tc>
          <w:tcPr>
            <w:tcW w:w="9619" w:type="dxa"/>
            <w:tcBorders>
              <w:top w:val="single" w:sz="4" w:space="0" w:color="auto"/>
              <w:left w:val="nil"/>
              <w:bottom w:val="single" w:sz="4" w:space="0" w:color="auto"/>
              <w:right w:val="nil"/>
            </w:tcBorders>
            <w:shd w:val="clear" w:color="auto" w:fill="auto"/>
          </w:tcPr>
          <w:p w:rsidR="00FB5BA7" w:rsidRPr="007400F5" w:rsidRDefault="00FB5BA7" w:rsidP="0060298C">
            <w:pPr>
              <w:keepNext/>
              <w:tabs>
                <w:tab w:val="left" w:pos="1134"/>
                <w:tab w:val="left" w:pos="1701"/>
              </w:tabs>
              <w:snapToGrid/>
              <w:spacing w:before="240"/>
              <w:ind w:left="567" w:right="113" w:hanging="454"/>
              <w:rPr>
                <w:b/>
                <w:bCs/>
                <w:snapToGrid/>
                <w:sz w:val="24"/>
                <w:shd w:val="pct15" w:color="auto" w:fill="FFFFFF"/>
                <w:lang w:val="en-GB" w:eastAsia="fr-FR"/>
              </w:rPr>
            </w:pPr>
            <w:r w:rsidRPr="007400F5">
              <w:rPr>
                <w:b/>
                <w:bCs/>
                <w:snapToGrid/>
                <w:sz w:val="24"/>
                <w:lang w:val="en-GB" w:eastAsia="fr-FR"/>
              </w:rPr>
              <w:lastRenderedPageBreak/>
              <w:t>F.</w:t>
            </w:r>
            <w:r w:rsidRPr="007400F5">
              <w:rPr>
                <w:b/>
                <w:bCs/>
                <w:snapToGrid/>
                <w:sz w:val="24"/>
                <w:lang w:val="en-GB" w:eastAsia="fr-FR"/>
              </w:rPr>
              <w:tab/>
              <w:t>Contact person for correspondence</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Provide the name, address and other contact information of the person responsible for correspondence concerning the nomination. If an e-mail address cannot be provided, indicate a fax number. </w:t>
            </w:r>
          </w:p>
          <w:p w:rsidR="00FB5BA7" w:rsidRPr="007400F5" w:rsidRDefault="00FB5BA7" w:rsidP="0060298C">
            <w:pPr>
              <w:keepNext/>
              <w:tabs>
                <w:tab w:val="left" w:pos="1134"/>
                <w:tab w:val="left" w:pos="1701"/>
              </w:tabs>
              <w:snapToGrid/>
              <w:ind w:left="113" w:right="113"/>
              <w:rPr>
                <w:rFonts w:eastAsia="Times New Roman"/>
                <w:iCs/>
                <w:snapToGrid/>
                <w:sz w:val="18"/>
                <w:szCs w:val="18"/>
                <w:lang w:val="en-GB" w:eastAsia="fr-FR"/>
              </w:rPr>
            </w:pPr>
            <w:r w:rsidRPr="007400F5">
              <w:rPr>
                <w:iCs/>
                <w:snapToGrid/>
                <w:sz w:val="18"/>
                <w:szCs w:val="18"/>
                <w:lang w:val="en-GB" w:eastAsia="fr-FR"/>
              </w:rPr>
              <w:t>For multi-national nominations provide complete contact information for one person designated by the States Parties as the main contact person for all correspondence relating to the nomination and for one person in each State Party involved.</w:t>
            </w:r>
          </w:p>
        </w:tc>
      </w:tr>
      <w:tr w:rsidR="00FB5BA7" w:rsidRPr="007400F5" w:rsidTr="00291BA9">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980"/>
              <w:gridCol w:w="7629"/>
            </w:tblGrid>
            <w:tr w:rsidR="00FB5BA7" w:rsidRPr="007400F5" w:rsidTr="00291BA9">
              <w:tc>
                <w:tcPr>
                  <w:tcW w:w="1980" w:type="dxa"/>
                </w:tcPr>
                <w:p w:rsidR="00FB5BA7" w:rsidRPr="007400F5" w:rsidRDefault="00FB5BA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Title (Ms/Mr, etc.):</w:t>
                  </w:r>
                </w:p>
              </w:tc>
              <w:tc>
                <w:tcPr>
                  <w:tcW w:w="7639" w:type="dxa"/>
                </w:tcPr>
                <w:p w:rsidR="00FB5BA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980" w:type="dxa"/>
                </w:tcPr>
                <w:p w:rsidR="00FB5BA7" w:rsidRPr="007400F5" w:rsidRDefault="00FB5BA7" w:rsidP="00017BB7">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Famil</w:t>
                  </w:r>
                  <w:r w:rsidR="00017BB7" w:rsidRPr="007400F5">
                    <w:rPr>
                      <w:rFonts w:cs="Times New Roman"/>
                      <w:snapToGrid/>
                      <w:sz w:val="20"/>
                      <w:szCs w:val="20"/>
                      <w:lang w:val="en-GB" w:eastAsia="fr-FR"/>
                    </w:rPr>
                    <w:t>y</w:t>
                  </w:r>
                  <w:r w:rsidRPr="007400F5">
                    <w:rPr>
                      <w:rFonts w:cs="Times New Roman"/>
                      <w:snapToGrid/>
                      <w:sz w:val="20"/>
                      <w:szCs w:val="20"/>
                      <w:lang w:val="en-GB" w:eastAsia="fr-FR"/>
                    </w:rPr>
                    <w:t xml:space="preserve"> name</w:t>
                  </w:r>
                </w:p>
              </w:tc>
              <w:tc>
                <w:tcPr>
                  <w:tcW w:w="7639" w:type="dxa"/>
                </w:tcPr>
                <w:p w:rsidR="00FB5BA7"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980" w:type="dxa"/>
                </w:tcPr>
                <w:p w:rsidR="00FB5BA7" w:rsidRPr="007400F5" w:rsidRDefault="00FB5BA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Given name:</w:t>
                  </w:r>
                </w:p>
              </w:tc>
              <w:tc>
                <w:tcPr>
                  <w:tcW w:w="7639" w:type="dxa"/>
                </w:tcPr>
                <w:p w:rsidR="00FB5BA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980" w:type="dxa"/>
                </w:tcPr>
                <w:p w:rsidR="00FB5BA7" w:rsidRPr="007400F5" w:rsidRDefault="00FB5BA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I</w:t>
                  </w:r>
                  <w:r w:rsidRPr="007400F5">
                    <w:rPr>
                      <w:rFonts w:cs="Times New Roman"/>
                      <w:snapToGrid/>
                      <w:sz w:val="20"/>
                      <w:szCs w:val="20"/>
                      <w:lang w:val="en-GB" w:eastAsia="fr-FR"/>
                    </w:rPr>
                    <w:cr/>
                    <w:t>stitution/position:</w:t>
                  </w:r>
                </w:p>
              </w:tc>
              <w:tc>
                <w:tcPr>
                  <w:tcW w:w="7639" w:type="dxa"/>
                </w:tcPr>
                <w:p w:rsidR="00FB5BA7" w:rsidRPr="007400F5" w:rsidRDefault="00BB688E" w:rsidP="0060298C">
                  <w:pPr>
                    <w:widowControl w:val="0"/>
                    <w:tabs>
                      <w:tab w:val="clear" w:pos="567"/>
                    </w:tabs>
                    <w:snapToGrid/>
                    <w:spacing w:before="0" w:after="0"/>
                    <w:jc w:val="left"/>
                    <w:rPr>
                      <w:rFonts w:eastAsia="Calibri"/>
                      <w:snapToGrid/>
                      <w:lang w:val="en-GB" w:eastAsia="fr-FR" w:bidi="en-US"/>
                    </w:rPr>
                  </w:pPr>
                  <w:r w:rsidRPr="007400F5">
                    <w:rPr>
                      <w:rFonts w:eastAsia="Calibri"/>
                      <w:snapToGrid/>
                      <w:szCs w:val="22"/>
                      <w:lang w:val="en-GB" w:eastAsia="fr-FR" w:bidi="en-US"/>
                    </w:rPr>
                    <w:t>Tourism office of Galacia</w:t>
                  </w:r>
                </w:p>
              </w:tc>
            </w:tr>
            <w:tr w:rsidR="00FB5BA7" w:rsidRPr="007400F5" w:rsidTr="00291BA9">
              <w:tc>
                <w:tcPr>
                  <w:tcW w:w="1980" w:type="dxa"/>
                </w:tcPr>
                <w:p w:rsidR="00FB5BA7" w:rsidRPr="007400F5" w:rsidRDefault="00FB5BA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639" w:type="dxa"/>
                </w:tcPr>
                <w:p w:rsidR="00FB5BA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980" w:type="dxa"/>
                </w:tcPr>
                <w:p w:rsidR="00FB5BA7" w:rsidRPr="007400F5" w:rsidRDefault="00FB5BA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639" w:type="dxa"/>
                </w:tcPr>
                <w:p w:rsidR="00FB5BA7"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980" w:type="dxa"/>
                </w:tcPr>
                <w:p w:rsidR="00FB5BA7" w:rsidRPr="007400F5" w:rsidRDefault="00FB5BA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639" w:type="dxa"/>
                </w:tcPr>
                <w:p w:rsidR="00FB5BA7"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980" w:type="dxa"/>
                </w:tcPr>
                <w:p w:rsidR="00FB5BA7" w:rsidRPr="007400F5" w:rsidRDefault="00FB5BA7"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639" w:type="dxa"/>
                </w:tcPr>
                <w:p w:rsidR="00FB5BA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980" w:type="dxa"/>
                </w:tcPr>
                <w:p w:rsidR="00FB5BA7" w:rsidRPr="007400F5" w:rsidRDefault="00FB5BA7" w:rsidP="00017BB7">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Other releva</w:t>
                  </w:r>
                  <w:r w:rsidR="00017BB7" w:rsidRPr="007400F5">
                    <w:rPr>
                      <w:rFonts w:cs="Times New Roman"/>
                      <w:snapToGrid/>
                      <w:sz w:val="20"/>
                      <w:szCs w:val="20"/>
                      <w:lang w:val="en-GB" w:eastAsia="fr-FR"/>
                    </w:rPr>
                    <w:t>n</w:t>
                  </w:r>
                  <w:r w:rsidRPr="007400F5">
                    <w:rPr>
                      <w:rFonts w:cs="Times New Roman"/>
                      <w:snapToGrid/>
                      <w:sz w:val="20"/>
                      <w:szCs w:val="20"/>
                      <w:lang w:val="en-GB" w:eastAsia="fr-FR"/>
                    </w:rPr>
                    <w:t>t information:</w:t>
                  </w:r>
                </w:p>
              </w:tc>
              <w:tc>
                <w:tcPr>
                  <w:tcW w:w="7639" w:type="dxa"/>
                </w:tcPr>
                <w:p w:rsidR="00FB5BA7"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FB5BA7" w:rsidRPr="007400F5" w:rsidRDefault="00FB5BA7" w:rsidP="0060298C">
            <w:pPr>
              <w:tabs>
                <w:tab w:val="left" w:pos="1134"/>
                <w:tab w:val="left" w:pos="1701"/>
              </w:tabs>
              <w:snapToGrid/>
              <w:ind w:right="113" w:firstLine="567"/>
              <w:rPr>
                <w:rFonts w:cs="Times New Roman"/>
                <w:snapToGrid/>
                <w:lang w:val="en-GB" w:eastAsia="fr-FR"/>
              </w:rPr>
            </w:pPr>
          </w:p>
        </w:tc>
      </w:tr>
      <w:tr w:rsidR="00FB5BA7" w:rsidRPr="007400F5" w:rsidTr="00291BA9">
        <w:trPr>
          <w:gridAfter w:val="1"/>
          <w:wAfter w:w="25" w:type="dxa"/>
        </w:trPr>
        <w:tc>
          <w:tcPr>
            <w:tcW w:w="9619" w:type="dxa"/>
            <w:tcBorders>
              <w:top w:val="nil"/>
              <w:left w:val="nil"/>
              <w:bottom w:val="single" w:sz="4" w:space="0" w:color="auto"/>
              <w:right w:val="nil"/>
            </w:tcBorders>
            <w:shd w:val="clear" w:color="auto" w:fill="auto"/>
          </w:tcPr>
          <w:p w:rsidR="00FB5BA7" w:rsidRPr="007400F5" w:rsidRDefault="00FB5BA7" w:rsidP="0060298C">
            <w:pPr>
              <w:keepNext/>
              <w:tabs>
                <w:tab w:val="left" w:pos="1134"/>
                <w:tab w:val="left" w:pos="1701"/>
              </w:tabs>
              <w:snapToGrid/>
              <w:ind w:left="113" w:right="113"/>
              <w:rPr>
                <w:b/>
                <w:bCs/>
                <w:snapToGrid/>
                <w:sz w:val="24"/>
                <w:lang w:val="en-GB" w:eastAsia="fr-FR"/>
              </w:rPr>
            </w:pPr>
            <w:r w:rsidRPr="007400F5">
              <w:rPr>
                <w:b/>
                <w:bCs/>
                <w:snapToGrid/>
                <w:sz w:val="24"/>
                <w:lang w:val="en-GB" w:eastAsia="fr-FR"/>
              </w:rPr>
              <w:t>1.</w:t>
            </w:r>
            <w:r w:rsidRPr="007400F5">
              <w:rPr>
                <w:b/>
                <w:bCs/>
                <w:snapToGrid/>
                <w:sz w:val="24"/>
                <w:lang w:val="en-GB" w:eastAsia="fr-FR"/>
              </w:rPr>
              <w:tab/>
              <w:t>Identification and definition of the element</w:t>
            </w:r>
          </w:p>
          <w:p w:rsidR="00FB5BA7" w:rsidRPr="007400F5" w:rsidRDefault="00FB5BA7"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 xml:space="preserve">For Criterion U.1, the States shall demonstrate that ‘the element constitutes intangible cultural heritage as defined in Article 2 of the Convention’. </w:t>
            </w:r>
          </w:p>
          <w:p w:rsidR="00FB5BA7" w:rsidRPr="007400F5" w:rsidRDefault="00FB5BA7"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This section should address all the significant features of the element as it exists at present, and should include:</w:t>
            </w:r>
          </w:p>
          <w:p w:rsidR="00FB5BA7" w:rsidRPr="007400F5" w:rsidRDefault="00FB5BA7" w:rsidP="00757B37">
            <w:pPr>
              <w:keepNext/>
              <w:numPr>
                <w:ilvl w:val="0"/>
                <w:numId w:val="103"/>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 explanation of its social and cultural functions and meanings today, within and for its community,</w:t>
            </w:r>
          </w:p>
          <w:p w:rsidR="00FB5BA7" w:rsidRPr="007400F5" w:rsidRDefault="00FB5BA7" w:rsidP="00757B37">
            <w:pPr>
              <w:keepNext/>
              <w:numPr>
                <w:ilvl w:val="0"/>
                <w:numId w:val="103"/>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the characteristics of the bearers and practitioners of the element, </w:t>
            </w:r>
          </w:p>
          <w:p w:rsidR="00FB5BA7" w:rsidRPr="007400F5" w:rsidRDefault="00FB5BA7" w:rsidP="00757B37">
            <w:pPr>
              <w:keepNext/>
              <w:numPr>
                <w:ilvl w:val="0"/>
                <w:numId w:val="103"/>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any specific roles or categories of persons with special responsibilities towards the element,</w:t>
            </w:r>
          </w:p>
          <w:p w:rsidR="00FB5BA7" w:rsidRPr="007400F5" w:rsidRDefault="00FB5BA7" w:rsidP="00757B37">
            <w:pPr>
              <w:keepNext/>
              <w:numPr>
                <w:ilvl w:val="0"/>
                <w:numId w:val="103"/>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the current modes of transmission of the knowledge and skills related to the element.</w:t>
            </w:r>
          </w:p>
          <w:p w:rsidR="00FB5BA7" w:rsidRPr="007400F5" w:rsidRDefault="00FB5BA7"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The Committee should receive sufficient information to determine:</w:t>
            </w:r>
            <w:r w:rsidRPr="007400F5" w:rsidDel="009A3293">
              <w:rPr>
                <w:snapToGrid/>
                <w:color w:val="000000"/>
                <w:sz w:val="18"/>
                <w:szCs w:val="18"/>
                <w:lang w:val="en-GB" w:eastAsia="en-US"/>
              </w:rPr>
              <w:t xml:space="preserve"> </w:t>
            </w:r>
          </w:p>
          <w:p w:rsidR="00FB5BA7" w:rsidRPr="007400F5" w:rsidRDefault="00FB5BA7" w:rsidP="00757B37">
            <w:pPr>
              <w:keepNext/>
              <w:numPr>
                <w:ilvl w:val="0"/>
                <w:numId w:val="104"/>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the element is among the ‘practices, representations, expressions, knowledge, skills — as well as the instruments, objects, artefacts and cultural spaces associated therewith —’;</w:t>
            </w:r>
          </w:p>
          <w:p w:rsidR="00FB5BA7" w:rsidRPr="007400F5" w:rsidRDefault="00FB5BA7" w:rsidP="00757B37">
            <w:pPr>
              <w:keepNext/>
              <w:numPr>
                <w:ilvl w:val="0"/>
                <w:numId w:val="104"/>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communities, groups and, in some cases, individuals recognize [it] as part of their cultural heritage’; </w:t>
            </w:r>
          </w:p>
          <w:p w:rsidR="00FB5BA7" w:rsidRPr="007400F5" w:rsidRDefault="00FB5BA7" w:rsidP="00757B37">
            <w:pPr>
              <w:keepNext/>
              <w:numPr>
                <w:ilvl w:val="0"/>
                <w:numId w:val="104"/>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is being ‘transmitted from generation to generation, [and] is constantly recreated by communities and groups in response to their environment, their interaction with nature and their history’; </w:t>
            </w:r>
          </w:p>
          <w:p w:rsidR="00FB5BA7" w:rsidRPr="007400F5" w:rsidRDefault="00FB5BA7" w:rsidP="00757B37">
            <w:pPr>
              <w:keepNext/>
              <w:numPr>
                <w:ilvl w:val="0"/>
                <w:numId w:val="104"/>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provides communities and groups involved with ‘a sense of identity and continuity’; and </w:t>
            </w:r>
          </w:p>
          <w:p w:rsidR="00FB5BA7" w:rsidRPr="007400F5" w:rsidRDefault="00FB5BA7" w:rsidP="00757B37">
            <w:pPr>
              <w:keepNext/>
              <w:numPr>
                <w:ilvl w:val="0"/>
                <w:numId w:val="104"/>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it is not incompatible with ‘existing international human rights instruments as well as with the requirements of mutual respect among communities, groups and individuals, and of sustainable development’.</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Overly technical descriptions should be avoided and submitting States should keep in mind that this section must explain the element to readers who have no prior knowledge or direct experience of it. Nomination files need not address in detail the history of the element, or its origin or antiquity.</w:t>
            </w:r>
          </w:p>
          <w:p w:rsidR="00FB5BA7" w:rsidRPr="007400F5" w:rsidRDefault="00FB5BA7"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1,000 words</w:t>
            </w:r>
          </w:p>
        </w:tc>
      </w:tr>
      <w:tr w:rsidR="00FB5BA7" w:rsidRPr="007400F5" w:rsidTr="00291BA9">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214CC4" w:rsidRPr="007400F5" w:rsidRDefault="00214CC4" w:rsidP="0060298C">
            <w:pPr>
              <w:rPr>
                <w:lang w:val="en-GB"/>
              </w:rPr>
            </w:pPr>
            <w:r w:rsidRPr="007400F5">
              <w:rPr>
                <w:lang w:val="en-GB"/>
              </w:rPr>
              <w:t xml:space="preserve">The Council of Irrigators resolves disputes over use of irrigation water from the river Lagara. This reminds us of the time when the vast, complex irrigation systems of Galacia, that was completed in the thirteenth century </w:t>
            </w:r>
            <w:r w:rsidR="004565B9" w:rsidRPr="007400F5">
              <w:rPr>
                <w:lang w:val="en-GB"/>
              </w:rPr>
              <w:t>CE</w:t>
            </w:r>
            <w:r w:rsidRPr="007400F5">
              <w:rPr>
                <w:lang w:val="en-GB"/>
              </w:rPr>
              <w:t>, first needed similar courts to resolve</w:t>
            </w:r>
            <w:r w:rsidRPr="007400F5">
              <w:rPr>
                <w:b/>
                <w:lang w:val="en-GB"/>
              </w:rPr>
              <w:t xml:space="preserve"> </w:t>
            </w:r>
            <w:r w:rsidRPr="007400F5">
              <w:rPr>
                <w:lang w:val="en-GB"/>
              </w:rPr>
              <w:t xml:space="preserve">disputes about </w:t>
            </w:r>
            <w:r w:rsidRPr="007400F5">
              <w:rPr>
                <w:lang w:val="en-GB"/>
              </w:rPr>
              <w:lastRenderedPageBreak/>
              <w:t xml:space="preserve">water use. </w:t>
            </w:r>
          </w:p>
          <w:p w:rsidR="00FB5BA7" w:rsidRPr="007400F5" w:rsidRDefault="00214CC4" w:rsidP="0060298C">
            <w:pPr>
              <w:tabs>
                <w:tab w:val="left" w:pos="1134"/>
                <w:tab w:val="left" w:pos="1701"/>
              </w:tabs>
              <w:snapToGrid/>
              <w:rPr>
                <w:lang w:val="en-GB"/>
              </w:rPr>
            </w:pPr>
            <w:r w:rsidRPr="007400F5">
              <w:rPr>
                <w:lang w:val="en-GB"/>
              </w:rPr>
              <w:t>This knowledge about water management and irrigation dates back to the agricultural revolution in the</w:t>
            </w:r>
            <w:r w:rsidRPr="007400F5">
              <w:rPr>
                <w:b/>
                <w:lang w:val="en-GB"/>
              </w:rPr>
              <w:t xml:space="preserve"> </w:t>
            </w:r>
            <w:r w:rsidRPr="007400F5">
              <w:rPr>
                <w:lang w:val="en-GB"/>
              </w:rPr>
              <w:t xml:space="preserve">region in the 13th century, when farming benefited from a creative synthesis of local knowledge and imported knowledge from Arab settlers about hydraulic techniques and planting stock. </w:t>
            </w:r>
            <w:r w:rsidR="002564A9" w:rsidRPr="007400F5">
              <w:rPr>
                <w:lang w:val="en-GB"/>
              </w:rPr>
              <w:t xml:space="preserve">The unchanging nature of the system is revealed by the presence of Arab terms in Galacia traditional watering systems, such as </w:t>
            </w:r>
            <w:r w:rsidR="002564A9" w:rsidRPr="007400F5">
              <w:rPr>
                <w:i/>
                <w:lang w:val="en-GB"/>
              </w:rPr>
              <w:t>acequia</w:t>
            </w:r>
            <w:r w:rsidR="002564A9" w:rsidRPr="007400F5">
              <w:rPr>
                <w:lang w:val="en-GB"/>
              </w:rPr>
              <w:t xml:space="preserve"> (canal), </w:t>
            </w:r>
            <w:r w:rsidR="002564A9" w:rsidRPr="007400F5">
              <w:rPr>
                <w:i/>
                <w:lang w:val="en-GB"/>
              </w:rPr>
              <w:t>azarbe</w:t>
            </w:r>
            <w:r w:rsidR="002564A9" w:rsidRPr="007400F5">
              <w:rPr>
                <w:lang w:val="en-GB"/>
              </w:rPr>
              <w:t xml:space="preserve"> (drain waters channel), </w:t>
            </w:r>
            <w:r w:rsidR="002564A9" w:rsidRPr="007400F5">
              <w:rPr>
                <w:i/>
                <w:lang w:val="en-GB"/>
              </w:rPr>
              <w:t xml:space="preserve">alguacil </w:t>
            </w:r>
            <w:r w:rsidR="002564A9" w:rsidRPr="007400F5">
              <w:rPr>
                <w:lang w:val="en-GB"/>
              </w:rPr>
              <w:t xml:space="preserve">(minor rank executive officer), </w:t>
            </w:r>
            <w:r w:rsidR="002564A9" w:rsidRPr="007400F5">
              <w:rPr>
                <w:i/>
                <w:lang w:val="en-GB"/>
              </w:rPr>
              <w:t>aceña</w:t>
            </w:r>
            <w:r w:rsidR="002564A9" w:rsidRPr="007400F5">
              <w:rPr>
                <w:lang w:val="en-GB"/>
              </w:rPr>
              <w:t xml:space="preserve"> (animal-powered water wheel), </w:t>
            </w:r>
            <w:r w:rsidR="002564A9" w:rsidRPr="007400F5">
              <w:rPr>
                <w:i/>
                <w:lang w:val="en-GB"/>
              </w:rPr>
              <w:t xml:space="preserve">noria </w:t>
            </w:r>
            <w:r w:rsidR="002564A9" w:rsidRPr="007400F5">
              <w:rPr>
                <w:lang w:val="en-GB"/>
              </w:rPr>
              <w:t xml:space="preserve">(water-raising wheel), </w:t>
            </w:r>
            <w:r w:rsidR="002564A9" w:rsidRPr="007400F5">
              <w:rPr>
                <w:i/>
                <w:lang w:val="en-GB"/>
              </w:rPr>
              <w:t>arcaduz</w:t>
            </w:r>
            <w:r w:rsidR="002564A9" w:rsidRPr="007400F5">
              <w:rPr>
                <w:lang w:val="en-GB"/>
              </w:rPr>
              <w:t xml:space="preserve"> (water-wheel bucket), </w:t>
            </w:r>
            <w:r w:rsidR="002564A9" w:rsidRPr="007400F5">
              <w:rPr>
                <w:i/>
                <w:lang w:val="en-GB"/>
              </w:rPr>
              <w:t>almenara</w:t>
            </w:r>
            <w:r w:rsidR="002564A9" w:rsidRPr="007400F5">
              <w:rPr>
                <w:lang w:val="en-GB"/>
              </w:rPr>
              <w:t xml:space="preserve"> (drain ditch or sluice), </w:t>
            </w:r>
            <w:r w:rsidR="002564A9" w:rsidRPr="007400F5">
              <w:rPr>
                <w:i/>
                <w:lang w:val="en-GB"/>
              </w:rPr>
              <w:t xml:space="preserve">tarquín </w:t>
            </w:r>
            <w:r w:rsidR="002564A9" w:rsidRPr="007400F5">
              <w:rPr>
                <w:lang w:val="en-GB"/>
              </w:rPr>
              <w:t xml:space="preserve">(silt or slime), </w:t>
            </w:r>
            <w:r w:rsidR="002564A9" w:rsidRPr="007400F5">
              <w:rPr>
                <w:i/>
                <w:lang w:val="en-GB"/>
              </w:rPr>
              <w:t>merancho</w:t>
            </w:r>
            <w:r w:rsidR="002564A9" w:rsidRPr="007400F5">
              <w:rPr>
                <w:lang w:val="en-GB"/>
              </w:rPr>
              <w:t xml:space="preserve"> (drain channel), </w:t>
            </w:r>
            <w:r w:rsidR="002564A9" w:rsidRPr="007400F5">
              <w:rPr>
                <w:i/>
                <w:lang w:val="en-GB"/>
              </w:rPr>
              <w:t>rafa</w:t>
            </w:r>
            <w:r w:rsidR="002564A9" w:rsidRPr="007400F5">
              <w:rPr>
                <w:lang w:val="en-GB"/>
              </w:rPr>
              <w:t xml:space="preserve"> (outlet cut in an embankment), </w:t>
            </w:r>
            <w:r w:rsidR="002564A9" w:rsidRPr="007400F5">
              <w:rPr>
                <w:i/>
                <w:lang w:val="en-GB"/>
              </w:rPr>
              <w:t>tahulla</w:t>
            </w:r>
            <w:r w:rsidR="002564A9" w:rsidRPr="007400F5">
              <w:rPr>
                <w:lang w:val="en-GB"/>
              </w:rPr>
              <w:t xml:space="preserve"> (soil measuring unit), </w:t>
            </w:r>
            <w:r w:rsidR="002564A9" w:rsidRPr="007400F5">
              <w:rPr>
                <w:i/>
                <w:lang w:val="en-GB"/>
              </w:rPr>
              <w:t>tanda</w:t>
            </w:r>
            <w:r w:rsidR="002564A9" w:rsidRPr="007400F5">
              <w:rPr>
                <w:lang w:val="en-GB"/>
              </w:rPr>
              <w:t xml:space="preserve"> (a kind of turn-system for irrigation), and so on. </w:t>
            </w:r>
            <w:r w:rsidRPr="007400F5">
              <w:rPr>
                <w:lang w:val="en-GB"/>
              </w:rPr>
              <w:t>The imprint of imported irrigating knowledge on the design of canal systems in Galacia is apparent f</w:t>
            </w:r>
            <w:r w:rsidR="002564A9" w:rsidRPr="007400F5">
              <w:rPr>
                <w:lang w:val="en-GB"/>
              </w:rPr>
              <w:t>rom the use of the fila, a flow-</w:t>
            </w:r>
            <w:r w:rsidRPr="007400F5">
              <w:rPr>
                <w:lang w:val="en-GB"/>
              </w:rPr>
              <w:t>measuring unit for water sharing and distribution, and in the use of the Egyptian elbow as a pattern for gauging the width of embankments for the main canals.</w:t>
            </w:r>
          </w:p>
          <w:p w:rsidR="00214CC4" w:rsidRPr="007400F5" w:rsidRDefault="00214CC4" w:rsidP="0060298C">
            <w:pPr>
              <w:rPr>
                <w:lang w:val="en-GB"/>
              </w:rPr>
            </w:pPr>
            <w:r w:rsidRPr="007400F5">
              <w:rPr>
                <w:lang w:val="en-GB"/>
              </w:rPr>
              <w:t xml:space="preserve">The watered lands of the river Lagara provide an example of the complex irrigation systems, Islamic in origin, which stretch over the Mediterranean coast. The waters, derived from upland water courses and conducted through major channels, move through successively smaller canals carrying the water to very distant places from the river, thus watering vast tracts of land. Other channels drain the remaining waters, which in turn serve the purpose of further irrigation downstream. </w:t>
            </w:r>
          </w:p>
          <w:p w:rsidR="00214CC4" w:rsidRPr="007400F5" w:rsidRDefault="00214CC4" w:rsidP="0060298C">
            <w:pPr>
              <w:rPr>
                <w:lang w:val="en-GB"/>
              </w:rPr>
            </w:pPr>
            <w:r w:rsidRPr="007400F5">
              <w:rPr>
                <w:lang w:val="en-GB"/>
              </w:rPr>
              <w:t xml:space="preserve">It was many years ago that Arab settlers in the lands of Galacia brought to the area the dams, canals, flow dividers, mills, water-raising wheels, stop boards and so on, along with the watering culture, the management and setting up of irrigation systems. To this day we remember these traditions through the Council of Irrigators. The council is a direct descendant of tribal councils from time gone by. </w:t>
            </w:r>
          </w:p>
          <w:p w:rsidR="00214CC4" w:rsidRPr="007400F5" w:rsidRDefault="00214CC4" w:rsidP="0060298C">
            <w:pPr>
              <w:tabs>
                <w:tab w:val="left" w:pos="1134"/>
                <w:tab w:val="left" w:pos="1701"/>
              </w:tabs>
              <w:snapToGrid/>
              <w:rPr>
                <w:lang w:val="en-GB"/>
              </w:rPr>
            </w:pPr>
            <w:r w:rsidRPr="007400F5">
              <w:rPr>
                <w:lang w:val="en-GB"/>
              </w:rPr>
              <w:t xml:space="preserve">The Council of Irrigators performs an important social function for the local community in the town of Galacia, creating for them a sense of identity and continuity. It forms part of the social practices that this community </w:t>
            </w:r>
            <w:r w:rsidR="00AC682E" w:rsidRPr="007400F5">
              <w:rPr>
                <w:lang w:val="en-GB"/>
              </w:rPr>
              <w:t>recognizes</w:t>
            </w:r>
            <w:r w:rsidRPr="007400F5">
              <w:rPr>
                <w:lang w:val="en-GB"/>
              </w:rPr>
              <w:t xml:space="preserve"> as part of their cultural heritage, passed down through generations. It is constantly recreated by communities and groups in response to their environment, and is not incompatible with human rights instruments.</w:t>
            </w:r>
          </w:p>
          <w:p w:rsidR="00214CC4" w:rsidRPr="007400F5" w:rsidRDefault="00214CC4" w:rsidP="0060298C">
            <w:pPr>
              <w:tabs>
                <w:tab w:val="left" w:pos="1134"/>
                <w:tab w:val="left" w:pos="1701"/>
              </w:tabs>
              <w:snapToGrid/>
              <w:rPr>
                <w:rFonts w:cs="Times New Roman"/>
                <w:snapToGrid/>
                <w:lang w:val="en-GB" w:eastAsia="fr-FR"/>
              </w:rPr>
            </w:pPr>
            <w:r w:rsidRPr="007400F5">
              <w:rPr>
                <w:lang w:val="en-GB"/>
              </w:rPr>
              <w:t>[Word count = 4</w:t>
            </w:r>
            <w:r w:rsidR="00505605" w:rsidRPr="007400F5">
              <w:rPr>
                <w:lang w:val="en-GB"/>
              </w:rPr>
              <w:t>24</w:t>
            </w:r>
            <w:r w:rsidRPr="007400F5">
              <w:rPr>
                <w:lang w:val="en-GB"/>
              </w:rPr>
              <w:t>]</w:t>
            </w:r>
          </w:p>
        </w:tc>
      </w:tr>
      <w:tr w:rsidR="00FB5BA7" w:rsidRPr="007400F5" w:rsidTr="00291BA9">
        <w:trPr>
          <w:gridAfter w:val="1"/>
          <w:wAfter w:w="25" w:type="dxa"/>
          <w:cantSplit/>
        </w:trPr>
        <w:tc>
          <w:tcPr>
            <w:tcW w:w="9619" w:type="dxa"/>
            <w:tcBorders>
              <w:top w:val="nil"/>
              <w:left w:val="nil"/>
              <w:bottom w:val="single" w:sz="4" w:space="0" w:color="auto"/>
              <w:right w:val="nil"/>
            </w:tcBorders>
            <w:shd w:val="clear" w:color="auto" w:fill="auto"/>
          </w:tcPr>
          <w:p w:rsidR="00FB5BA7" w:rsidRPr="007400F5" w:rsidRDefault="00FB5BA7" w:rsidP="0060298C">
            <w:pPr>
              <w:keepNext/>
              <w:tabs>
                <w:tab w:val="left" w:pos="1134"/>
                <w:tab w:val="left" w:pos="1701"/>
              </w:tabs>
              <w:snapToGrid/>
              <w:spacing w:before="240"/>
              <w:ind w:left="113"/>
              <w:jc w:val="left"/>
              <w:rPr>
                <w:b/>
                <w:snapToGrid/>
                <w:sz w:val="24"/>
                <w:shd w:val="pct15" w:color="auto" w:fill="FFFFFF"/>
                <w:lang w:val="en-GB" w:eastAsia="fr-FR"/>
              </w:rPr>
            </w:pPr>
            <w:r w:rsidRPr="007400F5">
              <w:rPr>
                <w:b/>
                <w:bCs/>
                <w:snapToGrid/>
                <w:sz w:val="24"/>
                <w:lang w:val="en-GB" w:eastAsia="fr-FR"/>
              </w:rPr>
              <w:lastRenderedPageBreak/>
              <w:t>2.</w:t>
            </w:r>
            <w:r w:rsidRPr="007400F5">
              <w:rPr>
                <w:b/>
                <w:bCs/>
                <w:snapToGrid/>
                <w:sz w:val="24"/>
                <w:lang w:val="en-GB" w:eastAsia="fr-FR"/>
              </w:rPr>
              <w:tab/>
              <w:t>Need for urgent safeguarding</w:t>
            </w:r>
          </w:p>
          <w:p w:rsidR="00FB5BA7" w:rsidRPr="007400F5" w:rsidRDefault="00FB5BA7"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iCs/>
                <w:snapToGrid/>
                <w:sz w:val="18"/>
                <w:szCs w:val="18"/>
                <w:lang w:val="en-GB" w:eastAsia="fr-FR"/>
              </w:rPr>
              <w:t xml:space="preserve">For Criterion U.2, the States shall demonstrate that ‘the element is in urgent need of safeguarding because its viability is at risk despite the efforts of the community, group or, if applicable, individuals and State(s) Party(ies) concerned’. </w:t>
            </w:r>
          </w:p>
          <w:p w:rsidR="00FB5BA7" w:rsidRPr="007400F5" w:rsidRDefault="00FB5BA7"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Describe the current level of viability of the element, particularly the frequency and extent of its practice, the strength of traditional modes of transmission, the demographics of practitioners and audiences and its sustainability.</w:t>
            </w:r>
          </w:p>
          <w:p w:rsidR="00FB5BA7" w:rsidRPr="007400F5" w:rsidRDefault="00FB5BA7"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 xml:space="preserve">Identify and describe the threats to the element’s continued transmission and enactment and describe the severity and immediacy of those threats. The threats described here should be specific to the element concerned, but not a generic cause that would be applicable to any intangible heritage. </w:t>
            </w:r>
          </w:p>
          <w:p w:rsidR="00FB5BA7" w:rsidRPr="007400F5" w:rsidRDefault="00FB5BA7" w:rsidP="0060298C">
            <w:pPr>
              <w:keepNext/>
              <w:tabs>
                <w:tab w:val="left" w:pos="1134"/>
                <w:tab w:val="left" w:pos="1701"/>
              </w:tabs>
              <w:snapToGrid/>
              <w:ind w:left="113" w:right="113"/>
              <w:jc w:val="right"/>
              <w:rPr>
                <w:rFonts w:eastAsia="Times New Roman"/>
                <w:iCs/>
                <w:snapToGrid/>
                <w:sz w:val="20"/>
                <w:lang w:val="en-GB" w:eastAsia="fr-FR"/>
              </w:rPr>
            </w:pPr>
            <w:r w:rsidRPr="007400F5">
              <w:rPr>
                <w:rFonts w:eastAsia="Times New Roman"/>
                <w:iCs/>
                <w:snapToGrid/>
                <w:sz w:val="18"/>
                <w:szCs w:val="18"/>
                <w:lang w:val="en-GB" w:eastAsia="fr-FR"/>
              </w:rPr>
              <w:t>Not to exceed 1,000 words</w:t>
            </w:r>
          </w:p>
        </w:tc>
      </w:tr>
      <w:tr w:rsidR="00FB5BA7" w:rsidRPr="007400F5" w:rsidTr="00291BA9">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AC682E" w:rsidRPr="007400F5" w:rsidRDefault="00AC682E" w:rsidP="0060298C">
            <w:pPr>
              <w:rPr>
                <w:lang w:val="en-GB"/>
              </w:rPr>
            </w:pPr>
            <w:r w:rsidRPr="007400F5">
              <w:rPr>
                <w:lang w:val="en-GB"/>
              </w:rPr>
              <w:t xml:space="preserve">Ever since the origin of the canal network those in charge of channel maintenance and dispute resolution held regular meetings in a given public place to solve conflicts orally. The Council of Irrigators of Galacia meets regularly today in the town of Galacia. </w:t>
            </w:r>
          </w:p>
          <w:p w:rsidR="00FB5BA7" w:rsidRPr="007400F5" w:rsidRDefault="00AC682E" w:rsidP="0060298C">
            <w:pPr>
              <w:tabs>
                <w:tab w:val="left" w:pos="1134"/>
                <w:tab w:val="left" w:pos="1701"/>
              </w:tabs>
              <w:snapToGrid/>
              <w:rPr>
                <w:lang w:val="en-GB"/>
              </w:rPr>
            </w:pPr>
            <w:r w:rsidRPr="007400F5">
              <w:rPr>
                <w:lang w:val="en-GB"/>
              </w:rPr>
              <w:t xml:space="preserve">The proven conflict-solving efficiency of the Council persuaded settlers to perpetuate this tradition which was copied in other countries where irrigation systems had been developed. The members of the Irrigators’ Councils are, no doubt, bearers of an intangible heritage that can be </w:t>
            </w:r>
            <w:r w:rsidRPr="007400F5">
              <w:rPr>
                <w:lang w:val="en-GB"/>
              </w:rPr>
              <w:lastRenderedPageBreak/>
              <w:t>transmitted to other countries and thus retain their viability and sustainability.</w:t>
            </w:r>
          </w:p>
          <w:p w:rsidR="00AC682E" w:rsidRPr="007400F5" w:rsidRDefault="00AC682E" w:rsidP="0060298C">
            <w:pPr>
              <w:rPr>
                <w:lang w:val="en-GB"/>
              </w:rPr>
            </w:pPr>
            <w:r w:rsidRPr="007400F5">
              <w:rPr>
                <w:lang w:val="en-GB"/>
              </w:rPr>
              <w:t xml:space="preserve">The main threats faced by the element are the loss of a sense of the history of the irrigation system and the detrimental effects of globalization and </w:t>
            </w:r>
            <w:r w:rsidR="00E21000" w:rsidRPr="007400F5">
              <w:rPr>
                <w:lang w:val="en-GB"/>
              </w:rPr>
              <w:t>urbanization</w:t>
            </w:r>
            <w:r w:rsidRPr="007400F5">
              <w:rPr>
                <w:lang w:val="en-GB"/>
              </w:rPr>
              <w:t xml:space="preserve">. </w:t>
            </w:r>
          </w:p>
          <w:p w:rsidR="00AC682E" w:rsidRPr="007400F5" w:rsidRDefault="00AC682E" w:rsidP="0060298C">
            <w:pPr>
              <w:tabs>
                <w:tab w:val="left" w:pos="1134"/>
                <w:tab w:val="left" w:pos="1701"/>
              </w:tabs>
              <w:snapToGrid/>
              <w:rPr>
                <w:rFonts w:cs="Times New Roman"/>
                <w:snapToGrid/>
                <w:lang w:val="en-GB" w:eastAsia="fr-FR"/>
              </w:rPr>
            </w:pPr>
            <w:r w:rsidRPr="007400F5">
              <w:rPr>
                <w:lang w:val="en-GB"/>
              </w:rPr>
              <w:t xml:space="preserve">The Council is not integrated into the formal judicial system of the country, which means that </w:t>
            </w:r>
            <w:r w:rsidR="001B5288" w:rsidRPr="007400F5">
              <w:rPr>
                <w:lang w:val="en-GB"/>
              </w:rPr>
              <w:t>judgments</w:t>
            </w:r>
            <w:r w:rsidRPr="007400F5">
              <w:rPr>
                <w:lang w:val="en-GB"/>
              </w:rPr>
              <w:t xml:space="preserve"> made by the Council can be challenged in a formal court of law.</w:t>
            </w:r>
          </w:p>
        </w:tc>
      </w:tr>
      <w:tr w:rsidR="00FB5BA7" w:rsidRPr="007400F5" w:rsidTr="00291BA9">
        <w:trPr>
          <w:gridAfter w:val="1"/>
          <w:wAfter w:w="25" w:type="dxa"/>
          <w:cantSplit/>
        </w:trPr>
        <w:tc>
          <w:tcPr>
            <w:tcW w:w="9619" w:type="dxa"/>
            <w:tcBorders>
              <w:top w:val="nil"/>
              <w:left w:val="nil"/>
              <w:bottom w:val="nil"/>
              <w:right w:val="nil"/>
            </w:tcBorders>
            <w:shd w:val="clear" w:color="auto" w:fill="auto"/>
          </w:tcPr>
          <w:p w:rsidR="00FB5BA7" w:rsidRPr="007400F5" w:rsidRDefault="00FB5BA7" w:rsidP="0060298C">
            <w:pPr>
              <w:keepNext/>
              <w:tabs>
                <w:tab w:val="left" w:pos="1134"/>
                <w:tab w:val="left" w:pos="1701"/>
              </w:tabs>
              <w:snapToGrid/>
              <w:ind w:left="113"/>
              <w:jc w:val="left"/>
              <w:rPr>
                <w:b/>
                <w:snapToGrid/>
                <w:sz w:val="24"/>
                <w:shd w:val="pct15" w:color="auto" w:fill="FFFFFF"/>
                <w:lang w:val="en-GB" w:eastAsia="fr-FR"/>
              </w:rPr>
            </w:pPr>
            <w:r w:rsidRPr="007400F5">
              <w:rPr>
                <w:rFonts w:eastAsia="Times New Roman"/>
                <w:b/>
                <w:smallCaps/>
                <w:snapToGrid/>
                <w:sz w:val="24"/>
                <w:lang w:val="en-GB" w:eastAsia="fr-FR"/>
              </w:rPr>
              <w:lastRenderedPageBreak/>
              <w:t>3.</w:t>
            </w:r>
            <w:r w:rsidRPr="007400F5">
              <w:rPr>
                <w:rFonts w:eastAsia="Times New Roman"/>
                <w:b/>
                <w:smallCaps/>
                <w:snapToGrid/>
                <w:sz w:val="24"/>
                <w:lang w:val="en-GB" w:eastAsia="fr-FR"/>
              </w:rPr>
              <w:tab/>
            </w:r>
            <w:r w:rsidRPr="007400F5">
              <w:rPr>
                <w:b/>
                <w:bCs/>
                <w:snapToGrid/>
                <w:sz w:val="24"/>
                <w:lang w:val="en-GB" w:eastAsia="fr-FR"/>
              </w:rPr>
              <w:t>Safeguarding measures</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U.3, the States shall demonstrate that ‘safeguarding measures are elaborated that may enable the community, group or, if applicable, individuals concerned to continue the practice and transmission of the element’. </w:t>
            </w:r>
          </w:p>
        </w:tc>
      </w:tr>
      <w:tr w:rsidR="00FB5BA7" w:rsidRPr="007400F5" w:rsidTr="00291BA9">
        <w:trPr>
          <w:gridAfter w:val="1"/>
          <w:wAfter w:w="25" w:type="dxa"/>
          <w:cantSplit/>
        </w:trPr>
        <w:tc>
          <w:tcPr>
            <w:tcW w:w="9619" w:type="dxa"/>
            <w:tcBorders>
              <w:top w:val="nil"/>
              <w:left w:val="nil"/>
              <w:bottom w:val="single" w:sz="4" w:space="0" w:color="auto"/>
              <w:right w:val="nil"/>
            </w:tcBorders>
            <w:shd w:val="clear" w:color="auto" w:fill="auto"/>
          </w:tcPr>
          <w:p w:rsidR="00FB5BA7" w:rsidRPr="007400F5" w:rsidRDefault="00FB5BA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3.a.</w:t>
            </w:r>
            <w:r w:rsidRPr="007400F5">
              <w:rPr>
                <w:b/>
                <w:bCs/>
                <w:snapToGrid/>
                <w:szCs w:val="22"/>
                <w:lang w:val="en-GB" w:eastAsia="fr-FR"/>
              </w:rPr>
              <w:tab/>
              <w:t>Past and current</w:t>
            </w:r>
            <w:r w:rsidRPr="007400F5">
              <w:rPr>
                <w:b/>
                <w:snapToGrid/>
                <w:szCs w:val="22"/>
                <w:lang w:val="en-GB" w:eastAsia="fr-FR"/>
              </w:rPr>
              <w:t xml:space="preserve"> efforts to safeguard the element</w:t>
            </w:r>
          </w:p>
          <w:p w:rsidR="00FB5BA7" w:rsidRPr="007400F5" w:rsidRDefault="00FB5BA7"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feasibility of safeguarding depends in large part on the aspirations and commitment of the community, group or, if applicable, individuals concerned. D</w:t>
            </w:r>
            <w:r w:rsidRPr="007400F5">
              <w:rPr>
                <w:iCs/>
                <w:snapToGrid/>
                <w:sz w:val="18"/>
                <w:szCs w:val="18"/>
                <w:lang w:val="en-GB" w:eastAsia="fr-FR"/>
              </w:rPr>
              <w:t>escribe past and current efforts of the concerned communities, groups or, if applicable, individuals to ensure the viability of the element.</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Describe also past and current efforts of the concerned State(s) Party(ies) to safeguard the element, taking note of external or internal constraints, such as limited resources.</w:t>
            </w:r>
          </w:p>
          <w:p w:rsidR="00FB5BA7" w:rsidRPr="007400F5" w:rsidRDefault="00FB5BA7" w:rsidP="0060298C">
            <w:pPr>
              <w:keepNext/>
              <w:tabs>
                <w:tab w:val="left" w:pos="1134"/>
                <w:tab w:val="left" w:pos="1701"/>
              </w:tabs>
              <w:snapToGrid/>
              <w:ind w:left="113" w:right="113"/>
              <w:jc w:val="right"/>
              <w:rPr>
                <w:rFonts w:eastAsia="Times New Roman"/>
                <w:i/>
                <w:iCs/>
                <w:snapToGrid/>
                <w:sz w:val="20"/>
                <w:lang w:val="en-GB" w:eastAsia="fr-FR"/>
              </w:rPr>
            </w:pPr>
            <w:r w:rsidRPr="007400F5">
              <w:rPr>
                <w:bCs/>
                <w:iCs/>
                <w:snapToGrid/>
                <w:sz w:val="18"/>
                <w:szCs w:val="18"/>
                <w:lang w:val="en-GB" w:eastAsia="fr-FR"/>
              </w:rPr>
              <w:t>Not to exceed 500 words</w:t>
            </w:r>
          </w:p>
        </w:tc>
      </w:tr>
      <w:tr w:rsidR="00FB5BA7" w:rsidRPr="007400F5" w:rsidTr="00291BA9">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BB688E" w:rsidRPr="007400F5" w:rsidRDefault="00BB688E" w:rsidP="0060298C">
            <w:pPr>
              <w:rPr>
                <w:lang w:val="en-GB"/>
              </w:rPr>
            </w:pPr>
            <w:r w:rsidRPr="007400F5">
              <w:rPr>
                <w:lang w:val="en-GB"/>
              </w:rPr>
              <w:t xml:space="preserve">Efforts to safeguard the Council of Irrigators, together with the cultural landscapes inherent to them, the watered lands of Galacia, have been developing for decades. </w:t>
            </w:r>
          </w:p>
          <w:p w:rsidR="00BB688E" w:rsidRPr="007400F5" w:rsidRDefault="00BB688E" w:rsidP="0060298C">
            <w:pPr>
              <w:rPr>
                <w:lang w:val="en-GB"/>
              </w:rPr>
            </w:pPr>
            <w:r w:rsidRPr="007400F5">
              <w:rPr>
                <w:lang w:val="en-GB"/>
              </w:rPr>
              <w:t xml:space="preserve">Most of the safeguarding measures focus on the provision of properly qualified lawyers in the Council to replace older men from the community when they pass away, thus integrating the Council better into the legal system. </w:t>
            </w:r>
          </w:p>
          <w:p w:rsidR="00BB688E" w:rsidRPr="007400F5" w:rsidRDefault="00BB688E" w:rsidP="0060298C">
            <w:pPr>
              <w:rPr>
                <w:lang w:val="en-GB"/>
              </w:rPr>
            </w:pPr>
            <w:r w:rsidRPr="007400F5">
              <w:rPr>
                <w:lang w:val="en-GB"/>
              </w:rPr>
              <w:t>Enhancing present viability of the Council of Irrigators, so that it may not be threatened in the future, entails a set of additional safeguarding measures that should be implemented by government officials with immediate effect:</w:t>
            </w:r>
          </w:p>
          <w:p w:rsidR="00BB688E" w:rsidRPr="007400F5" w:rsidRDefault="00BB688E" w:rsidP="0060298C">
            <w:pPr>
              <w:rPr>
                <w:lang w:val="en-GB"/>
              </w:rPr>
            </w:pPr>
            <w:r w:rsidRPr="007400F5">
              <w:rPr>
                <w:lang w:val="en-GB"/>
              </w:rPr>
              <w:t>Placing all old waterwheels and mills in the historical and ethnological museums of the Galacia territory and replacing them with modern, more efficient ones to serve the canal.</w:t>
            </w:r>
          </w:p>
          <w:p w:rsidR="00BB688E" w:rsidRPr="007400F5" w:rsidRDefault="00BB688E" w:rsidP="0060298C">
            <w:pPr>
              <w:rPr>
                <w:lang w:val="en-GB"/>
              </w:rPr>
            </w:pPr>
            <w:r w:rsidRPr="007400F5">
              <w:rPr>
                <w:lang w:val="en-GB"/>
              </w:rPr>
              <w:t>Removing all reference to old Arab terms in the canal system and providing local vernacular alternatives so that everyone can understand better what they mean.</w:t>
            </w:r>
          </w:p>
          <w:p w:rsidR="00FB5BA7" w:rsidRPr="007400F5" w:rsidRDefault="00BB688E" w:rsidP="0060298C">
            <w:pPr>
              <w:tabs>
                <w:tab w:val="left" w:pos="1134"/>
                <w:tab w:val="left" w:pos="1701"/>
              </w:tabs>
              <w:snapToGrid/>
              <w:rPr>
                <w:rFonts w:cs="Times New Roman"/>
                <w:snapToGrid/>
                <w:lang w:val="en-GB" w:eastAsia="fr-FR"/>
              </w:rPr>
            </w:pPr>
            <w:r w:rsidRPr="007400F5">
              <w:rPr>
                <w:lang w:val="en-GB"/>
              </w:rPr>
              <w:t>[Word count: 151]</w:t>
            </w:r>
          </w:p>
        </w:tc>
      </w:tr>
      <w:tr w:rsidR="00FB5BA7" w:rsidRPr="007400F5" w:rsidTr="00291BA9">
        <w:trPr>
          <w:gridAfter w:val="1"/>
          <w:wAfter w:w="25" w:type="dxa"/>
        </w:trPr>
        <w:tc>
          <w:tcPr>
            <w:tcW w:w="9619" w:type="dxa"/>
            <w:tcBorders>
              <w:top w:val="nil"/>
              <w:left w:val="nil"/>
              <w:bottom w:val="single" w:sz="4" w:space="0" w:color="auto"/>
              <w:right w:val="nil"/>
            </w:tcBorders>
            <w:shd w:val="clear" w:color="auto" w:fill="auto"/>
          </w:tcPr>
          <w:p w:rsidR="00FB5BA7" w:rsidRPr="007400F5" w:rsidRDefault="00FB5BA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3.b.</w:t>
            </w:r>
            <w:r w:rsidRPr="007400F5">
              <w:rPr>
                <w:b/>
                <w:bCs/>
                <w:snapToGrid/>
                <w:szCs w:val="22"/>
                <w:lang w:val="en-GB" w:eastAsia="fr-FR"/>
              </w:rPr>
              <w:tab/>
            </w:r>
            <w:r w:rsidRPr="007400F5">
              <w:rPr>
                <w:b/>
                <w:snapToGrid/>
                <w:szCs w:val="22"/>
                <w:lang w:val="en-GB" w:eastAsia="fr-FR"/>
              </w:rPr>
              <w:t>Safeguarding measures proposed</w:t>
            </w:r>
          </w:p>
          <w:p w:rsidR="00FB5BA7" w:rsidRPr="007400F5" w:rsidRDefault="00FB5BA7"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This section should identify and describe a coherent set of safeguarding measures that, within a time-frame of approximately four years, could respond the need for urgent safeguarding and substantially enhance the viability of the element, if implemented, and provide detailed information as follows:</w:t>
            </w:r>
          </w:p>
          <w:p w:rsidR="00FB5BA7" w:rsidRPr="007400F5" w:rsidRDefault="00FB5BA7" w:rsidP="00757B37">
            <w:pPr>
              <w:keepNext/>
              <w:numPr>
                <w:ilvl w:val="0"/>
                <w:numId w:val="105"/>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primary </w:t>
            </w:r>
            <w:r w:rsidRPr="007400F5">
              <w:rPr>
                <w:b/>
                <w:iCs/>
                <w:snapToGrid/>
                <w:sz w:val="18"/>
                <w:szCs w:val="18"/>
                <w:lang w:val="en-GB" w:eastAsia="fr-FR"/>
              </w:rPr>
              <w:t>objective(s)</w:t>
            </w:r>
            <w:r w:rsidRPr="007400F5">
              <w:rPr>
                <w:iCs/>
                <w:snapToGrid/>
                <w:sz w:val="18"/>
                <w:szCs w:val="18"/>
                <w:lang w:val="en-GB" w:eastAsia="fr-FR"/>
              </w:rPr>
              <w:t xml:space="preserve"> will be addressed and what concrete </w:t>
            </w:r>
            <w:r w:rsidRPr="007400F5">
              <w:rPr>
                <w:b/>
                <w:iCs/>
                <w:snapToGrid/>
                <w:sz w:val="18"/>
                <w:szCs w:val="18"/>
                <w:lang w:val="en-GB" w:eastAsia="fr-FR"/>
              </w:rPr>
              <w:t>results</w:t>
            </w:r>
            <w:r w:rsidRPr="007400F5">
              <w:rPr>
                <w:iCs/>
                <w:snapToGrid/>
                <w:sz w:val="18"/>
                <w:szCs w:val="18"/>
                <w:lang w:val="en-GB" w:eastAsia="fr-FR"/>
              </w:rPr>
              <w:t xml:space="preserve"> will be expected?</w:t>
            </w:r>
          </w:p>
          <w:p w:rsidR="00FB5BA7" w:rsidRPr="007400F5" w:rsidRDefault="00FB5BA7" w:rsidP="00757B37">
            <w:pPr>
              <w:keepNext/>
              <w:numPr>
                <w:ilvl w:val="0"/>
                <w:numId w:val="105"/>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are the key </w:t>
            </w:r>
            <w:r w:rsidRPr="007400F5">
              <w:rPr>
                <w:b/>
                <w:iCs/>
                <w:snapToGrid/>
                <w:sz w:val="18"/>
                <w:szCs w:val="18"/>
                <w:lang w:val="en-GB" w:eastAsia="fr-FR"/>
              </w:rPr>
              <w:t>activities</w:t>
            </w:r>
            <w:r w:rsidRPr="007400F5">
              <w:rPr>
                <w:iCs/>
                <w:snapToGrid/>
                <w:sz w:val="18"/>
                <w:szCs w:val="18"/>
                <w:lang w:val="en-GB" w:eastAsia="fr-FR"/>
              </w:rPr>
              <w:t xml:space="preserve"> to be carried out in order to achieve these expected results? Describe the activities in detail and in their best sequence, addressing their feasibility.</w:t>
            </w:r>
          </w:p>
          <w:p w:rsidR="00FB5BA7" w:rsidRPr="007400F5" w:rsidRDefault="00FB5BA7" w:rsidP="00757B37">
            <w:pPr>
              <w:keepNext/>
              <w:numPr>
                <w:ilvl w:val="0"/>
                <w:numId w:val="105"/>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mechanisms for the full participation of communities, groups or, if appropriate, individuals in the proposed safeguarding measures. Provide as detailed as possible information about the communities, in particular, practitioners and their roles in implementing safeguarding measures. The description should cover not only the participation of the communities as beneficiaries of technical and financial support, but also their active participation in the planning and implementation of all of the activities. </w:t>
            </w:r>
          </w:p>
          <w:p w:rsidR="00FB5BA7" w:rsidRPr="007400F5" w:rsidRDefault="00FB5BA7" w:rsidP="00757B37">
            <w:pPr>
              <w:keepNext/>
              <w:numPr>
                <w:ilvl w:val="0"/>
                <w:numId w:val="105"/>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competent body with responsibility for the local management and safeguarding of the element, and its human resources available for implementing the project. </w:t>
            </w:r>
            <w:r w:rsidRPr="007400F5">
              <w:rPr>
                <w:rFonts w:eastAsia="Batang"/>
                <w:iCs/>
                <w:snapToGrid/>
                <w:sz w:val="18"/>
                <w:szCs w:val="18"/>
                <w:lang w:val="en-GB" w:eastAsia="fr-FR"/>
              </w:rPr>
              <w:t>(Contact information is to be provided in point 3.c below.)</w:t>
            </w:r>
          </w:p>
          <w:p w:rsidR="00FB5BA7" w:rsidRPr="007400F5" w:rsidRDefault="00FB5BA7" w:rsidP="00757B37">
            <w:pPr>
              <w:keepNext/>
              <w:numPr>
                <w:ilvl w:val="0"/>
                <w:numId w:val="105"/>
              </w:numPr>
              <w:tabs>
                <w:tab w:val="clear" w:pos="567"/>
                <w:tab w:val="left" w:pos="1134"/>
                <w:tab w:val="left" w:pos="1701"/>
              </w:tabs>
              <w:snapToGrid/>
              <w:spacing w:before="0" w:after="0"/>
              <w:ind w:right="113"/>
              <w:jc w:val="left"/>
              <w:rPr>
                <w:rFonts w:eastAsia="Times New Roman"/>
                <w:iCs/>
                <w:snapToGrid/>
                <w:sz w:val="20"/>
                <w:lang w:val="en-GB" w:eastAsia="fr-FR"/>
              </w:rPr>
            </w:pPr>
            <w:r w:rsidRPr="007400F5">
              <w:rPr>
                <w:iCs/>
                <w:snapToGrid/>
                <w:sz w:val="18"/>
                <w:szCs w:val="18"/>
                <w:lang w:val="en-GB" w:eastAsia="fr-FR"/>
              </w:rPr>
              <w:t>Provide evidence that the State(s) Party(ies) concerned has the commitment to support the safeguarding effort by creating favourable conditions for its implementation.</w:t>
            </w:r>
          </w:p>
          <w:p w:rsidR="00FB5BA7" w:rsidRPr="007400F5" w:rsidRDefault="00FB5BA7" w:rsidP="00757B37">
            <w:pPr>
              <w:keepNext/>
              <w:numPr>
                <w:ilvl w:val="0"/>
                <w:numId w:val="105"/>
              </w:numPr>
              <w:tabs>
                <w:tab w:val="clear" w:pos="567"/>
                <w:tab w:val="left" w:pos="1134"/>
                <w:tab w:val="left" w:pos="1701"/>
              </w:tabs>
              <w:snapToGrid/>
              <w:spacing w:before="0" w:after="0"/>
              <w:ind w:right="113"/>
              <w:jc w:val="left"/>
              <w:rPr>
                <w:rFonts w:eastAsia="Times New Roman"/>
                <w:snapToGrid/>
                <w:sz w:val="18"/>
                <w:szCs w:val="18"/>
                <w:lang w:val="en-GB" w:eastAsia="fr-FR"/>
              </w:rPr>
            </w:pPr>
            <w:r w:rsidRPr="007400F5">
              <w:rPr>
                <w:iCs/>
                <w:snapToGrid/>
                <w:sz w:val="18"/>
                <w:szCs w:val="18"/>
                <w:lang w:val="en-GB" w:eastAsia="fr-FR"/>
              </w:rPr>
              <w:t xml:space="preserve">Provide a timetable for the proposed activities and estimate the funds required for their implementation (if possible, in </w:t>
            </w:r>
            <w:r w:rsidR="00FC7283" w:rsidRPr="007400F5">
              <w:rPr>
                <w:iCs/>
                <w:snapToGrid/>
                <w:sz w:val="18"/>
                <w:szCs w:val="18"/>
                <w:lang w:val="en-GB" w:eastAsia="fr-FR"/>
              </w:rPr>
              <w:t>US dolla</w:t>
            </w:r>
            <w:r w:rsidRPr="007400F5">
              <w:rPr>
                <w:iCs/>
                <w:snapToGrid/>
                <w:sz w:val="18"/>
                <w:szCs w:val="18"/>
                <w:lang w:val="en-GB" w:eastAsia="fr-FR"/>
              </w:rPr>
              <w:t xml:space="preserve">rs), identifying </w:t>
            </w:r>
            <w:r w:rsidRPr="007400F5" w:rsidDel="00364384">
              <w:rPr>
                <w:iCs/>
                <w:snapToGrid/>
                <w:sz w:val="18"/>
                <w:szCs w:val="18"/>
                <w:lang w:val="en-GB" w:eastAsia="fr-FR"/>
              </w:rPr>
              <w:t xml:space="preserve">any </w:t>
            </w:r>
            <w:r w:rsidRPr="007400F5">
              <w:rPr>
                <w:iCs/>
                <w:snapToGrid/>
                <w:sz w:val="18"/>
                <w:szCs w:val="18"/>
                <w:lang w:val="en-GB" w:eastAsia="fr-FR"/>
              </w:rPr>
              <w:t>available resources (governmental sources, in-kind community inputs, etc.).</w:t>
            </w:r>
          </w:p>
          <w:p w:rsidR="00FB5BA7" w:rsidRPr="007400F5" w:rsidRDefault="00FB5BA7" w:rsidP="0060298C">
            <w:pPr>
              <w:keepNext/>
              <w:tabs>
                <w:tab w:val="left" w:pos="1134"/>
                <w:tab w:val="left" w:pos="1701"/>
              </w:tabs>
              <w:snapToGrid/>
              <w:ind w:left="794" w:right="113"/>
              <w:jc w:val="right"/>
              <w:rPr>
                <w:rFonts w:eastAsia="Times New Roman"/>
                <w:i/>
                <w:iCs/>
                <w:snapToGrid/>
                <w:sz w:val="20"/>
                <w:lang w:val="en-GB" w:eastAsia="fr-FR"/>
              </w:rPr>
            </w:pPr>
            <w:r w:rsidRPr="007400F5">
              <w:rPr>
                <w:bCs/>
                <w:iCs/>
                <w:snapToGrid/>
                <w:sz w:val="18"/>
                <w:szCs w:val="18"/>
                <w:lang w:val="en-GB" w:eastAsia="fr-FR"/>
              </w:rPr>
              <w:t>Not to exceed 2,000 words</w:t>
            </w:r>
          </w:p>
        </w:tc>
      </w:tr>
      <w:tr w:rsidR="00FB5BA7" w:rsidRPr="007400F5" w:rsidTr="00291BA9">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BB688E" w:rsidRPr="007400F5" w:rsidRDefault="00BB688E" w:rsidP="0060298C">
            <w:pPr>
              <w:jc w:val="left"/>
              <w:rPr>
                <w:lang w:val="en-GB"/>
              </w:rPr>
            </w:pPr>
            <w:r w:rsidRPr="007400F5">
              <w:rPr>
                <w:lang w:val="en-GB"/>
              </w:rPr>
              <w:t>Proposed safeguarding measures, developed by the regional authorities:</w:t>
            </w:r>
          </w:p>
          <w:p w:rsidR="00BB688E" w:rsidRPr="007400F5" w:rsidRDefault="00BB688E" w:rsidP="00757B37">
            <w:pPr>
              <w:pStyle w:val="Paragraphedeliste"/>
              <w:numPr>
                <w:ilvl w:val="0"/>
                <w:numId w:val="106"/>
              </w:numPr>
              <w:jc w:val="left"/>
              <w:rPr>
                <w:lang w:val="en-GB"/>
              </w:rPr>
            </w:pPr>
            <w:r w:rsidRPr="007400F5">
              <w:rPr>
                <w:lang w:val="en-GB"/>
              </w:rPr>
              <w:t xml:space="preserve">Bringing in professional lawyers and recording the judgments in more legalistic ways so that they can be better integrated into the legal system and thus survive for longer. </w:t>
            </w:r>
          </w:p>
          <w:p w:rsidR="00BB688E" w:rsidRPr="007400F5" w:rsidRDefault="00BB688E" w:rsidP="00757B37">
            <w:pPr>
              <w:pStyle w:val="Paragraphedeliste"/>
              <w:numPr>
                <w:ilvl w:val="0"/>
                <w:numId w:val="106"/>
              </w:numPr>
              <w:jc w:val="left"/>
              <w:rPr>
                <w:lang w:val="en-GB"/>
              </w:rPr>
            </w:pPr>
            <w:r w:rsidRPr="007400F5">
              <w:rPr>
                <w:lang w:val="en-GB"/>
              </w:rPr>
              <w:t>Creating a database of all the changes to the river channels, and the materials the channels were made of, over the last few centuries.</w:t>
            </w:r>
          </w:p>
          <w:p w:rsidR="00BB688E" w:rsidRPr="007400F5" w:rsidRDefault="00BB688E" w:rsidP="0060298C">
            <w:pPr>
              <w:jc w:val="left"/>
              <w:rPr>
                <w:b/>
                <w:lang w:val="en-GB"/>
              </w:rPr>
            </w:pPr>
            <w:r w:rsidRPr="007400F5">
              <w:rPr>
                <w:b/>
                <w:lang w:val="en-GB"/>
              </w:rPr>
              <w:t xml:space="preserve">The safeguarding plan </w:t>
            </w:r>
          </w:p>
          <w:tbl>
            <w:tblPr>
              <w:tblW w:w="9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696"/>
              <w:gridCol w:w="1891"/>
              <w:gridCol w:w="2187"/>
              <w:gridCol w:w="1182"/>
              <w:gridCol w:w="982"/>
              <w:gridCol w:w="1247"/>
            </w:tblGrid>
            <w:tr w:rsidR="00BB688E" w:rsidRPr="007400F5" w:rsidTr="00291BA9">
              <w:tc>
                <w:tcPr>
                  <w:tcW w:w="1531" w:type="dxa"/>
                </w:tcPr>
                <w:p w:rsidR="00BB688E" w:rsidRPr="007400F5" w:rsidRDefault="00BB688E" w:rsidP="0060298C">
                  <w:pPr>
                    <w:jc w:val="left"/>
                    <w:rPr>
                      <w:lang w:val="en-GB"/>
                    </w:rPr>
                  </w:pPr>
                  <w:r w:rsidRPr="007400F5">
                    <w:rPr>
                      <w:lang w:val="en-GB"/>
                    </w:rPr>
                    <w:t>Purpose</w:t>
                  </w:r>
                </w:p>
              </w:tc>
              <w:tc>
                <w:tcPr>
                  <w:tcW w:w="1984" w:type="dxa"/>
                </w:tcPr>
                <w:p w:rsidR="00BB688E" w:rsidRPr="007400F5" w:rsidRDefault="00BB688E" w:rsidP="0060298C">
                  <w:pPr>
                    <w:jc w:val="left"/>
                    <w:rPr>
                      <w:lang w:val="en-GB"/>
                    </w:rPr>
                  </w:pPr>
                  <w:r w:rsidRPr="007400F5">
                    <w:rPr>
                      <w:lang w:val="en-GB"/>
                    </w:rPr>
                    <w:t>Activity</w:t>
                  </w:r>
                </w:p>
              </w:tc>
              <w:tc>
                <w:tcPr>
                  <w:tcW w:w="2268" w:type="dxa"/>
                </w:tcPr>
                <w:p w:rsidR="00BB688E" w:rsidRPr="007400F5" w:rsidRDefault="00BB688E" w:rsidP="0060298C">
                  <w:pPr>
                    <w:jc w:val="left"/>
                    <w:rPr>
                      <w:lang w:val="en-GB"/>
                    </w:rPr>
                  </w:pPr>
                  <w:r w:rsidRPr="007400F5">
                    <w:rPr>
                      <w:lang w:val="en-GB"/>
                    </w:rPr>
                    <w:t>Organizations involved</w:t>
                  </w:r>
                </w:p>
              </w:tc>
              <w:tc>
                <w:tcPr>
                  <w:tcW w:w="1134" w:type="dxa"/>
                </w:tcPr>
                <w:p w:rsidR="00BB688E" w:rsidRPr="007400F5" w:rsidRDefault="00BB688E" w:rsidP="0060298C">
                  <w:pPr>
                    <w:jc w:val="left"/>
                    <w:rPr>
                      <w:lang w:val="en-GB"/>
                    </w:rPr>
                  </w:pPr>
                  <w:r w:rsidRPr="007400F5">
                    <w:rPr>
                      <w:lang w:val="en-GB"/>
                    </w:rPr>
                    <w:t>Timetable</w:t>
                  </w:r>
                </w:p>
              </w:tc>
              <w:tc>
                <w:tcPr>
                  <w:tcW w:w="993" w:type="dxa"/>
                </w:tcPr>
                <w:p w:rsidR="00BB688E" w:rsidRPr="007400F5" w:rsidRDefault="00BB688E" w:rsidP="0060298C">
                  <w:pPr>
                    <w:jc w:val="left"/>
                    <w:rPr>
                      <w:lang w:val="en-GB"/>
                    </w:rPr>
                  </w:pPr>
                  <w:r w:rsidRPr="007400F5">
                    <w:rPr>
                      <w:lang w:val="en-GB"/>
                    </w:rPr>
                    <w:t>Priority</w:t>
                  </w:r>
                </w:p>
              </w:tc>
              <w:tc>
                <w:tcPr>
                  <w:tcW w:w="1275" w:type="dxa"/>
                </w:tcPr>
                <w:p w:rsidR="00BB688E" w:rsidRPr="007400F5" w:rsidRDefault="00BB688E" w:rsidP="0060298C">
                  <w:pPr>
                    <w:jc w:val="left"/>
                    <w:rPr>
                      <w:lang w:val="en-GB"/>
                    </w:rPr>
                  </w:pPr>
                  <w:r w:rsidRPr="007400F5">
                    <w:rPr>
                      <w:lang w:val="en-GB"/>
                    </w:rPr>
                    <w:t>Costs (€)</w:t>
                  </w:r>
                </w:p>
              </w:tc>
            </w:tr>
            <w:tr w:rsidR="00BB688E" w:rsidRPr="007400F5" w:rsidTr="00291BA9">
              <w:tc>
                <w:tcPr>
                  <w:tcW w:w="1531" w:type="dxa"/>
                </w:tcPr>
                <w:p w:rsidR="00BB688E" w:rsidRPr="007400F5" w:rsidRDefault="002D57A9" w:rsidP="0060298C">
                  <w:pPr>
                    <w:jc w:val="left"/>
                    <w:rPr>
                      <w:lang w:val="en-GB"/>
                    </w:rPr>
                  </w:pPr>
                  <w:r w:rsidRPr="007400F5">
                    <w:rPr>
                      <w:lang w:val="en-GB"/>
                    </w:rPr>
                    <w:t>Safeguarding the Counci</w:t>
                  </w:r>
                  <w:r w:rsidR="00BB688E" w:rsidRPr="007400F5">
                    <w:rPr>
                      <w:lang w:val="en-GB"/>
                    </w:rPr>
                    <w:t>l</w:t>
                  </w:r>
                </w:p>
              </w:tc>
              <w:tc>
                <w:tcPr>
                  <w:tcW w:w="1984" w:type="dxa"/>
                </w:tcPr>
                <w:p w:rsidR="00BB688E" w:rsidRPr="007400F5" w:rsidRDefault="00BB688E" w:rsidP="0060298C">
                  <w:pPr>
                    <w:jc w:val="left"/>
                    <w:rPr>
                      <w:lang w:val="en-GB"/>
                    </w:rPr>
                  </w:pPr>
                  <w:r w:rsidRPr="007400F5">
                    <w:rPr>
                      <w:lang w:val="en-GB"/>
                    </w:rPr>
                    <w:t>Replacing out</w:t>
                  </w:r>
                  <w:r w:rsidR="002D57A9" w:rsidRPr="007400F5">
                    <w:rPr>
                      <w:lang w:val="en-GB"/>
                    </w:rPr>
                    <w:t>going Council members with</w:t>
                  </w:r>
                  <w:r w:rsidR="002D57A9" w:rsidRPr="007400F5">
                    <w:rPr>
                      <w:lang w:val="en-GB"/>
                    </w:rPr>
                    <w:cr/>
                    <w:t xml:space="preserve"> prope</w:t>
                  </w:r>
                  <w:r w:rsidRPr="007400F5">
                    <w:rPr>
                      <w:lang w:val="en-GB"/>
                    </w:rPr>
                    <w:t>r lawye</w:t>
                  </w:r>
                  <w:r w:rsidR="002D57A9" w:rsidRPr="007400F5">
                    <w:rPr>
                      <w:lang w:val="en-GB"/>
                    </w:rPr>
                    <w:t>r</w:t>
                  </w:r>
                  <w:r w:rsidRPr="007400F5">
                    <w:rPr>
                      <w:lang w:val="en-GB"/>
                    </w:rPr>
                    <w:cr/>
                    <w:t xml:space="preserve"> </w:t>
                  </w:r>
                </w:p>
              </w:tc>
              <w:tc>
                <w:tcPr>
                  <w:tcW w:w="2268" w:type="dxa"/>
                </w:tcPr>
                <w:p w:rsidR="00BB688E" w:rsidRPr="007400F5" w:rsidRDefault="00BB688E" w:rsidP="0060298C">
                  <w:pPr>
                    <w:jc w:val="left"/>
                    <w:rPr>
                      <w:lang w:val="en-GB"/>
                    </w:rPr>
                  </w:pPr>
                  <w:r w:rsidRPr="007400F5">
                    <w:rPr>
                      <w:lang w:val="en-GB"/>
                    </w:rPr>
                    <w:t>The legal community</w:t>
                  </w:r>
                </w:p>
              </w:tc>
              <w:tc>
                <w:tcPr>
                  <w:tcW w:w="1134" w:type="dxa"/>
                </w:tcPr>
                <w:p w:rsidR="00BB688E" w:rsidRPr="007400F5" w:rsidRDefault="00BB688E" w:rsidP="0060298C">
                  <w:pPr>
                    <w:jc w:val="left"/>
                    <w:rPr>
                      <w:lang w:val="en-GB"/>
                    </w:rPr>
                  </w:pPr>
                  <w:r w:rsidRPr="007400F5">
                    <w:rPr>
                      <w:lang w:val="en-GB"/>
                    </w:rPr>
                    <w:t>2011-</w:t>
                  </w:r>
                </w:p>
              </w:tc>
              <w:tc>
                <w:tcPr>
                  <w:tcW w:w="993" w:type="dxa"/>
                </w:tcPr>
                <w:p w:rsidR="00BB688E" w:rsidRPr="007400F5" w:rsidRDefault="00BB688E" w:rsidP="0060298C">
                  <w:pPr>
                    <w:jc w:val="left"/>
                    <w:rPr>
                      <w:lang w:val="en-GB"/>
                    </w:rPr>
                  </w:pPr>
                  <w:r w:rsidRPr="007400F5">
                    <w:rPr>
                      <w:lang w:val="en-GB"/>
                    </w:rPr>
                    <w:t>High</w:t>
                  </w:r>
                </w:p>
              </w:tc>
              <w:tc>
                <w:tcPr>
                  <w:tcW w:w="1275" w:type="dxa"/>
                </w:tcPr>
                <w:p w:rsidR="00BB688E" w:rsidRPr="007400F5" w:rsidRDefault="00BB688E" w:rsidP="0060298C">
                  <w:pPr>
                    <w:jc w:val="left"/>
                    <w:rPr>
                      <w:lang w:val="en-GB"/>
                    </w:rPr>
                  </w:pPr>
                  <w:r w:rsidRPr="007400F5">
                    <w:rPr>
                      <w:lang w:val="en-GB"/>
                    </w:rPr>
                    <w:t>100,000 annually</w:t>
                  </w:r>
                </w:p>
              </w:tc>
            </w:tr>
            <w:tr w:rsidR="00BB688E" w:rsidRPr="007400F5" w:rsidTr="00291BA9">
              <w:tc>
                <w:tcPr>
                  <w:tcW w:w="1531" w:type="dxa"/>
                </w:tcPr>
                <w:p w:rsidR="00BB688E" w:rsidRPr="007400F5" w:rsidRDefault="00BB688E" w:rsidP="0060298C">
                  <w:pPr>
                    <w:jc w:val="left"/>
                    <w:rPr>
                      <w:lang w:val="en-GB"/>
                    </w:rPr>
                  </w:pPr>
                  <w:r w:rsidRPr="007400F5">
                    <w:rPr>
                      <w:lang w:val="en-GB"/>
                    </w:rPr>
                    <w:t>Documentation</w:t>
                  </w:r>
                </w:p>
              </w:tc>
              <w:tc>
                <w:tcPr>
                  <w:tcW w:w="1984" w:type="dxa"/>
                </w:tcPr>
                <w:p w:rsidR="00BB688E" w:rsidRPr="007400F5" w:rsidRDefault="00BB688E" w:rsidP="0060298C">
                  <w:pPr>
                    <w:jc w:val="left"/>
                    <w:rPr>
                      <w:lang w:val="en-GB"/>
                    </w:rPr>
                  </w:pPr>
                  <w:r w:rsidRPr="007400F5">
                    <w:rPr>
                      <w:lang w:val="en-GB"/>
                    </w:rPr>
                    <w:t>Creating a database of all the changes to the river channels</w:t>
                  </w:r>
                </w:p>
              </w:tc>
              <w:tc>
                <w:tcPr>
                  <w:tcW w:w="2268" w:type="dxa"/>
                </w:tcPr>
                <w:p w:rsidR="00BB688E" w:rsidRPr="007400F5" w:rsidRDefault="00BB688E" w:rsidP="0060298C">
                  <w:pPr>
                    <w:jc w:val="left"/>
                    <w:rPr>
                      <w:lang w:val="en-GB"/>
                    </w:rPr>
                  </w:pPr>
                  <w:r w:rsidRPr="007400F5">
                    <w:rPr>
                      <w:lang w:val="en-GB"/>
                    </w:rPr>
                    <w:t>Galacia historical society</w:t>
                  </w:r>
                </w:p>
              </w:tc>
              <w:tc>
                <w:tcPr>
                  <w:tcW w:w="1134" w:type="dxa"/>
                </w:tcPr>
                <w:p w:rsidR="00BB688E" w:rsidRPr="007400F5" w:rsidRDefault="00BB688E" w:rsidP="00231744">
                  <w:pPr>
                    <w:jc w:val="left"/>
                    <w:rPr>
                      <w:lang w:val="en-GB"/>
                    </w:rPr>
                  </w:pPr>
                  <w:r w:rsidRPr="007400F5">
                    <w:rPr>
                      <w:lang w:val="en-GB"/>
                    </w:rPr>
                    <w:t>2011</w:t>
                  </w:r>
                  <w:r w:rsidR="00231744" w:rsidRPr="007400F5">
                    <w:rPr>
                      <w:lang w:val="en-GB"/>
                    </w:rPr>
                    <w:t>-</w:t>
                  </w:r>
                  <w:r w:rsidRPr="007400F5">
                    <w:rPr>
                      <w:lang w:val="en-GB"/>
                    </w:rPr>
                    <w:t>2014</w:t>
                  </w:r>
                </w:p>
              </w:tc>
              <w:tc>
                <w:tcPr>
                  <w:tcW w:w="993" w:type="dxa"/>
                </w:tcPr>
                <w:p w:rsidR="00BB688E" w:rsidRPr="007400F5" w:rsidRDefault="00BB688E" w:rsidP="00231744">
                  <w:pPr>
                    <w:jc w:val="left"/>
                    <w:rPr>
                      <w:lang w:val="en-GB"/>
                    </w:rPr>
                  </w:pPr>
                  <w:r w:rsidRPr="007400F5">
                    <w:rPr>
                      <w:lang w:val="en-GB"/>
                    </w:rPr>
                    <w:t>H</w:t>
                  </w:r>
                  <w:r w:rsidR="00231744" w:rsidRPr="007400F5">
                    <w:rPr>
                      <w:lang w:val="en-GB"/>
                    </w:rPr>
                    <w:t>i</w:t>
                  </w:r>
                  <w:r w:rsidRPr="007400F5">
                    <w:rPr>
                      <w:lang w:val="en-GB"/>
                    </w:rPr>
                    <w:t>gh</w:t>
                  </w:r>
                </w:p>
              </w:tc>
              <w:tc>
                <w:tcPr>
                  <w:tcW w:w="1275" w:type="dxa"/>
                </w:tcPr>
                <w:p w:rsidR="00BB688E" w:rsidRPr="007400F5" w:rsidRDefault="00BB688E" w:rsidP="0060298C">
                  <w:pPr>
                    <w:jc w:val="left"/>
                    <w:rPr>
                      <w:lang w:val="en-GB"/>
                    </w:rPr>
                  </w:pPr>
                  <w:r w:rsidRPr="007400F5">
                    <w:rPr>
                      <w:lang w:val="en-GB"/>
                    </w:rPr>
                    <w:t>50,000</w:t>
                  </w:r>
                </w:p>
              </w:tc>
            </w:tr>
          </w:tbl>
          <w:p w:rsidR="00FB5BA7" w:rsidRPr="007400F5" w:rsidRDefault="00BB688E" w:rsidP="0060298C">
            <w:pPr>
              <w:tabs>
                <w:tab w:val="left" w:pos="1134"/>
                <w:tab w:val="left" w:pos="1701"/>
              </w:tabs>
              <w:snapToGrid/>
              <w:jc w:val="left"/>
              <w:rPr>
                <w:rFonts w:cs="Times New Roman"/>
                <w:snapToGrid/>
                <w:lang w:val="en-GB" w:eastAsia="fr-FR"/>
              </w:rPr>
            </w:pPr>
            <w:r w:rsidRPr="007400F5">
              <w:rPr>
                <w:lang w:val="en-GB"/>
              </w:rPr>
              <w:t>[Word count: 108]</w:t>
            </w:r>
          </w:p>
        </w:tc>
      </w:tr>
      <w:tr w:rsidR="00FB5BA7" w:rsidRPr="007400F5" w:rsidTr="00291BA9">
        <w:trPr>
          <w:gridAfter w:val="1"/>
          <w:wAfter w:w="25" w:type="dxa"/>
        </w:trPr>
        <w:tc>
          <w:tcPr>
            <w:tcW w:w="9619" w:type="dxa"/>
            <w:tcBorders>
              <w:top w:val="single" w:sz="4" w:space="0" w:color="auto"/>
              <w:left w:val="nil"/>
              <w:bottom w:val="single" w:sz="4" w:space="0" w:color="auto"/>
              <w:right w:val="nil"/>
            </w:tcBorders>
            <w:shd w:val="clear" w:color="auto" w:fill="auto"/>
          </w:tcPr>
          <w:p w:rsidR="00FB5BA7" w:rsidRPr="007400F5" w:rsidRDefault="00FB5BA7" w:rsidP="0060298C">
            <w:pPr>
              <w:keepNext/>
              <w:tabs>
                <w:tab w:val="left" w:pos="1134"/>
                <w:tab w:val="left" w:pos="1701"/>
              </w:tabs>
              <w:snapToGrid/>
              <w:ind w:left="567" w:right="113" w:hanging="454"/>
              <w:rPr>
                <w:b/>
                <w:i/>
                <w:iCs/>
                <w:snapToGrid/>
                <w:lang w:val="en-GB" w:eastAsia="fr-FR"/>
              </w:rPr>
            </w:pPr>
            <w:r w:rsidRPr="007400F5">
              <w:rPr>
                <w:b/>
                <w:bCs/>
                <w:snapToGrid/>
                <w:szCs w:val="22"/>
                <w:lang w:val="en-GB" w:eastAsia="fr-FR"/>
              </w:rPr>
              <w:t>3.c.</w:t>
            </w:r>
            <w:r w:rsidRPr="007400F5">
              <w:rPr>
                <w:b/>
                <w:bCs/>
                <w:snapToGrid/>
                <w:szCs w:val="22"/>
                <w:lang w:val="en-GB" w:eastAsia="fr-FR"/>
              </w:rPr>
              <w:tab/>
              <w:t>Competent body(ies) involved in safeguarding</w:t>
            </w:r>
            <w:r w:rsidRPr="007400F5">
              <w:rPr>
                <w:b/>
                <w:snapToGrid/>
                <w:szCs w:val="22"/>
                <w:lang w:val="en-GB" w:eastAsia="fr-FR"/>
              </w:rPr>
              <w:t xml:space="preserve"> </w:t>
            </w:r>
          </w:p>
          <w:p w:rsidR="00FB5BA7" w:rsidRPr="007400F5" w:rsidRDefault="00FB5BA7" w:rsidP="0060298C">
            <w:pPr>
              <w:tabs>
                <w:tab w:val="left" w:pos="1134"/>
                <w:tab w:val="left" w:pos="1701"/>
              </w:tabs>
              <w:snapToGrid/>
              <w:ind w:left="113"/>
              <w:jc w:val="left"/>
              <w:rPr>
                <w:iCs/>
                <w:snapToGrid/>
                <w:lang w:val="en-GB" w:eastAsia="fr-FR"/>
              </w:rPr>
            </w:pPr>
            <w:r w:rsidRPr="007400F5">
              <w:rPr>
                <w:iCs/>
                <w:snapToGrid/>
                <w:sz w:val="18"/>
                <w:szCs w:val="18"/>
                <w:lang w:val="en-GB" w:eastAsia="fr-FR"/>
              </w:rPr>
              <w:t>Provide the name, address and other contact information of the competent body(ies), and if applicable, the name and title of the contact person(s), with responsibility for the local management and safeguarding of the element.</w:t>
            </w:r>
          </w:p>
        </w:tc>
      </w:tr>
      <w:tr w:rsidR="00FB5BA7" w:rsidRPr="007400F5" w:rsidTr="00291BA9">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872"/>
              <w:gridCol w:w="7536"/>
            </w:tblGrid>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of the body:</w:t>
                  </w:r>
                </w:p>
              </w:tc>
              <w:tc>
                <w:tcPr>
                  <w:tcW w:w="7536" w:type="dxa"/>
                </w:tcPr>
                <w:p w:rsidR="00BB688E" w:rsidRPr="007400F5" w:rsidRDefault="00BB688E" w:rsidP="0060298C">
                  <w:pPr>
                    <w:widowControl w:val="0"/>
                    <w:tabs>
                      <w:tab w:val="clear" w:pos="567"/>
                    </w:tabs>
                    <w:snapToGrid/>
                    <w:spacing w:before="0" w:after="0"/>
                    <w:jc w:val="left"/>
                    <w:rPr>
                      <w:rFonts w:eastAsia="Calibri"/>
                      <w:snapToGrid/>
                      <w:lang w:val="en-GB" w:eastAsia="fr-FR" w:bidi="en-US"/>
                    </w:rPr>
                  </w:pPr>
                </w:p>
                <w:p w:rsidR="00FB5BA7" w:rsidRPr="007400F5" w:rsidRDefault="00BB688E" w:rsidP="0060298C">
                  <w:pPr>
                    <w:widowControl w:val="0"/>
                    <w:tabs>
                      <w:tab w:val="clear" w:pos="567"/>
                    </w:tabs>
                    <w:snapToGrid/>
                    <w:spacing w:before="0" w:after="0"/>
                    <w:jc w:val="left"/>
                    <w:rPr>
                      <w:rFonts w:eastAsia="Calibri"/>
                      <w:snapToGrid/>
                      <w:lang w:val="en-GB" w:eastAsia="fr-FR" w:bidi="en-US"/>
                    </w:rPr>
                  </w:pPr>
                  <w:r w:rsidRPr="007400F5">
                    <w:rPr>
                      <w:rFonts w:eastAsia="Calibri"/>
                      <w:snapToGrid/>
                      <w:szCs w:val="22"/>
                      <w:lang w:val="en-GB" w:eastAsia="fr-FR" w:bidi="en-US"/>
                    </w:rPr>
                    <w:t>Tourism office of Galacia</w:t>
                  </w:r>
                </w:p>
              </w:tc>
            </w:tr>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lastRenderedPageBreak/>
                    <w:t>Name and title of the contact person:</w:t>
                  </w:r>
                </w:p>
              </w:tc>
              <w:tc>
                <w:tcPr>
                  <w:tcW w:w="7536" w:type="dxa"/>
                </w:tcPr>
                <w:p w:rsidR="00FB5BA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536" w:type="dxa"/>
                </w:tcPr>
                <w:p w:rsidR="00FB5BA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536" w:type="dxa"/>
                </w:tcPr>
                <w:p w:rsidR="00FB5BA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536" w:type="dxa"/>
                </w:tcPr>
                <w:p w:rsidR="00FB5BA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536" w:type="dxa"/>
                </w:tcPr>
                <w:p w:rsidR="00FB5BA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536" w:type="dxa"/>
                </w:tcPr>
                <w:p w:rsidR="00FB5BA7"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FB5BA7" w:rsidRPr="007400F5" w:rsidRDefault="00FB5BA7" w:rsidP="0060298C">
            <w:pPr>
              <w:tabs>
                <w:tab w:val="left" w:pos="1134"/>
                <w:tab w:val="left" w:pos="1701"/>
              </w:tabs>
              <w:snapToGrid/>
              <w:ind w:left="113"/>
              <w:jc w:val="left"/>
              <w:rPr>
                <w:b/>
                <w:bCs/>
                <w:snapToGrid/>
                <w:lang w:val="en-GB" w:eastAsia="fr-FR"/>
              </w:rPr>
            </w:pPr>
          </w:p>
        </w:tc>
      </w:tr>
      <w:tr w:rsidR="00FB5BA7" w:rsidRPr="007400F5" w:rsidTr="00291BA9">
        <w:trPr>
          <w:gridAfter w:val="1"/>
          <w:wAfter w:w="25" w:type="dxa"/>
          <w:cantSplit/>
        </w:trPr>
        <w:tc>
          <w:tcPr>
            <w:tcW w:w="9619" w:type="dxa"/>
            <w:tcBorders>
              <w:top w:val="nil"/>
              <w:left w:val="nil"/>
              <w:bottom w:val="nil"/>
              <w:right w:val="nil"/>
            </w:tcBorders>
            <w:shd w:val="clear" w:color="auto" w:fill="auto"/>
          </w:tcPr>
          <w:p w:rsidR="00FB5BA7" w:rsidRPr="007400F5" w:rsidRDefault="00FB5BA7" w:rsidP="0060298C">
            <w:pPr>
              <w:keepNext/>
              <w:tabs>
                <w:tab w:val="left" w:pos="1134"/>
                <w:tab w:val="left" w:pos="1701"/>
              </w:tabs>
              <w:snapToGrid/>
              <w:ind w:left="113"/>
              <w:jc w:val="left"/>
              <w:rPr>
                <w:b/>
                <w:bCs/>
                <w:snapToGrid/>
                <w:sz w:val="24"/>
                <w:lang w:val="en-GB" w:eastAsia="fr-FR"/>
              </w:rPr>
            </w:pPr>
            <w:r w:rsidRPr="007400F5">
              <w:rPr>
                <w:b/>
                <w:bCs/>
                <w:snapToGrid/>
                <w:sz w:val="24"/>
                <w:lang w:val="en-GB" w:eastAsia="fr-FR"/>
              </w:rPr>
              <w:lastRenderedPageBreak/>
              <w:t>4.</w:t>
            </w:r>
            <w:r w:rsidRPr="007400F5">
              <w:rPr>
                <w:b/>
                <w:bCs/>
                <w:snapToGrid/>
                <w:sz w:val="24"/>
                <w:lang w:val="en-GB" w:eastAsia="fr-FR"/>
              </w:rPr>
              <w:tab/>
              <w:t xml:space="preserve">Community participation and consent in the nomination process </w:t>
            </w:r>
          </w:p>
          <w:p w:rsidR="00FB5BA7" w:rsidRPr="007400F5" w:rsidRDefault="00FB5BA7"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For Criterion U.4, the States shall demonstrate that ‘the element has been nominated following the widest possible participation of the community, group or, if applicable, individuals concerned and with their free, prior and informed consent’.</w:t>
            </w:r>
          </w:p>
        </w:tc>
      </w:tr>
      <w:tr w:rsidR="00FB5BA7" w:rsidRPr="007400F5" w:rsidTr="00291BA9">
        <w:trPr>
          <w:gridAfter w:val="1"/>
          <w:wAfter w:w="25" w:type="dxa"/>
          <w:cantSplit/>
        </w:trPr>
        <w:tc>
          <w:tcPr>
            <w:tcW w:w="9619" w:type="dxa"/>
            <w:tcBorders>
              <w:top w:val="nil"/>
              <w:left w:val="nil"/>
              <w:right w:val="nil"/>
            </w:tcBorders>
            <w:shd w:val="clear" w:color="auto" w:fill="auto"/>
          </w:tcPr>
          <w:p w:rsidR="00FB5BA7" w:rsidRPr="007400F5" w:rsidRDefault="00FB5BA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4.a.</w:t>
            </w:r>
            <w:r w:rsidRPr="007400F5">
              <w:rPr>
                <w:b/>
                <w:bCs/>
                <w:snapToGrid/>
                <w:szCs w:val="22"/>
                <w:lang w:val="en-GB" w:eastAsia="fr-FR"/>
              </w:rPr>
              <w:tab/>
              <w:t xml:space="preserve">Participation of communities, groups and individuals concerned in the nomination </w:t>
            </w:r>
            <w:r w:rsidRPr="007400F5">
              <w:rPr>
                <w:b/>
                <w:bCs/>
                <w:snapToGrid/>
                <w:szCs w:val="22"/>
                <w:lang w:val="en-GB" w:eastAsia="fr-FR"/>
              </w:rPr>
              <w:tab/>
              <w:t>process</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w:t>
            </w:r>
            <w:r w:rsidRPr="007400F5">
              <w:rPr>
                <w:bCs/>
                <w:iCs/>
                <w:snapToGrid/>
                <w:sz w:val="18"/>
                <w:szCs w:val="18"/>
                <w:lang w:val="en-GB" w:eastAsia="fr-FR"/>
              </w:rPr>
              <w:t>how</w:t>
            </w:r>
            <w:r w:rsidRPr="007400F5">
              <w:rPr>
                <w:b/>
                <w:iCs/>
                <w:snapToGrid/>
                <w:sz w:val="18"/>
                <w:szCs w:val="18"/>
                <w:lang w:val="en-GB" w:eastAsia="fr-FR"/>
              </w:rPr>
              <w:t xml:space="preserve"> </w:t>
            </w:r>
            <w:r w:rsidRPr="007400F5">
              <w:rPr>
                <w:iCs/>
                <w:snapToGrid/>
                <w:sz w:val="18"/>
                <w:szCs w:val="18"/>
                <w:lang w:val="en-GB" w:eastAsia="fr-FR"/>
              </w:rPr>
              <w:t>the community, group or, if applicable, individuals concerned have participated actively in preparing</w:t>
            </w:r>
            <w:r w:rsidR="00600346" w:rsidRPr="007400F5">
              <w:rPr>
                <w:iCs/>
                <w:snapToGrid/>
                <w:sz w:val="18"/>
                <w:szCs w:val="18"/>
                <w:lang w:val="en-GB" w:eastAsia="fr-FR"/>
              </w:rPr>
              <w:t xml:space="preserve"> </w:t>
            </w:r>
            <w:r w:rsidRPr="007400F5">
              <w:rPr>
                <w:iCs/>
                <w:snapToGrid/>
                <w:sz w:val="18"/>
                <w:szCs w:val="18"/>
                <w:lang w:val="en-GB" w:eastAsia="fr-FR"/>
              </w:rPr>
              <w:t xml:space="preserve">and elaborating the nomination at all stages. </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States Parties are encouraged to prepare nominations with the participation of a wide variety of all concerned parties, including where appropriate local and regional governments, communities, NGOs, research institutes, centres of expertise and others. </w:t>
            </w:r>
          </w:p>
          <w:p w:rsidR="00FB5BA7" w:rsidRPr="007400F5" w:rsidRDefault="00FB5BA7"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Not to exceed 500 words</w:t>
            </w:r>
          </w:p>
        </w:tc>
      </w:tr>
      <w:tr w:rsidR="00FB5BA7" w:rsidRPr="007400F5" w:rsidTr="00291BA9">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B5BA7" w:rsidRPr="007400F5" w:rsidRDefault="00BB688E" w:rsidP="0060298C">
            <w:pPr>
              <w:tabs>
                <w:tab w:val="left" w:pos="1134"/>
                <w:tab w:val="left" w:pos="1701"/>
              </w:tabs>
              <w:snapToGrid/>
              <w:rPr>
                <w:lang w:val="en-GB" w:bidi="en-US"/>
              </w:rPr>
            </w:pPr>
            <w:r w:rsidRPr="007400F5">
              <w:rPr>
                <w:lang w:val="en-GB" w:bidi="en-US"/>
              </w:rPr>
              <w:t>The communities where the Council of Irrigators originate work on a day-to-day basis for the safeguarding of the legacy that they have received and must hand down. Without the existence of the Council, all the wealth created over the centuries could not possibly survive, since it is their words, and transmission of their knowledge to their children that make it possible to maintain the knowledge about their lands’ irrigation and sustainable management, and every principle necessary for it all to be something perfected and never-changing, timeless and highly appreciated by people who come to visit the area from other countries.</w:t>
            </w:r>
          </w:p>
          <w:p w:rsidR="00BB688E" w:rsidRPr="007400F5" w:rsidRDefault="00BB688E" w:rsidP="0060298C">
            <w:pPr>
              <w:rPr>
                <w:lang w:val="en-GB"/>
              </w:rPr>
            </w:pPr>
            <w:r w:rsidRPr="007400F5">
              <w:rPr>
                <w:lang w:val="en-GB"/>
              </w:rPr>
              <w:t>The Mayor of Galacia, as elected representative of the citizens of the town, has given his formal support for this nomination officially approved by the town council’s’ plenary sessions.</w:t>
            </w:r>
          </w:p>
        </w:tc>
      </w:tr>
      <w:tr w:rsidR="00FB5BA7" w:rsidRPr="007400F5" w:rsidTr="00291BA9">
        <w:trPr>
          <w:gridAfter w:val="1"/>
          <w:wAfter w:w="25" w:type="dxa"/>
          <w:cantSplit/>
        </w:trPr>
        <w:tc>
          <w:tcPr>
            <w:tcW w:w="9619" w:type="dxa"/>
            <w:tcBorders>
              <w:top w:val="nil"/>
              <w:left w:val="nil"/>
              <w:right w:val="nil"/>
            </w:tcBorders>
            <w:shd w:val="clear" w:color="auto" w:fill="auto"/>
          </w:tcPr>
          <w:p w:rsidR="00FB5BA7" w:rsidRPr="007400F5" w:rsidRDefault="00FB5BA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4.b.</w:t>
            </w:r>
            <w:r w:rsidRPr="007400F5">
              <w:rPr>
                <w:b/>
                <w:bCs/>
                <w:snapToGrid/>
                <w:szCs w:val="22"/>
                <w:lang w:val="en-GB" w:eastAsia="fr-FR"/>
              </w:rPr>
              <w:tab/>
              <w:t>Free, prior and informed consent to the nomination</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The free, prior and informed consent to the nomination of the element from the community, group or, if applicable, individuals concerned may be demonstrated through written or recorded concurrence, or through other means, according to the legal regimen of the State Party and the infinite variety of communities and groups concerned. The Committee will welcome a broad range of demonstrations or attestations of community consent in preference to standard or uniform declarations. They should be provided in their original language as well as in English or French, if needed. </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information showing such consent and indicate below what documents you are providing and what form they take.</w:t>
            </w:r>
          </w:p>
          <w:p w:rsidR="00FB5BA7" w:rsidRPr="007400F5" w:rsidRDefault="00FB5BA7"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250 words</w:t>
            </w:r>
          </w:p>
        </w:tc>
      </w:tr>
      <w:tr w:rsidR="00FB5BA7" w:rsidRPr="007400F5" w:rsidTr="00291BA9">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B5BA7" w:rsidRPr="007400F5" w:rsidRDefault="00BB688E" w:rsidP="0060298C">
            <w:pPr>
              <w:tabs>
                <w:tab w:val="left" w:pos="1134"/>
                <w:tab w:val="left" w:pos="1701"/>
              </w:tabs>
              <w:snapToGrid/>
              <w:rPr>
                <w:rFonts w:eastAsia="Times New Roman"/>
                <w:snapToGrid/>
                <w:lang w:val="en-GB" w:eastAsia="fr-FR"/>
              </w:rPr>
            </w:pPr>
            <w:r w:rsidRPr="007400F5">
              <w:rPr>
                <w:lang w:val="en-GB"/>
              </w:rPr>
              <w:t xml:space="preserve">This nomination for inscription of the element on the UNESCO Urgent Safeguarding List of </w:t>
            </w:r>
            <w:r w:rsidRPr="007400F5">
              <w:rPr>
                <w:lang w:val="en-GB"/>
              </w:rPr>
              <w:lastRenderedPageBreak/>
              <w:t xml:space="preserve">Intangible Cultural Heritage has the free, prior and informed consent of the townspeople of Galacia. The </w:t>
            </w:r>
            <w:r w:rsidRPr="007400F5">
              <w:rPr>
                <w:lang w:val="en-GB" w:eastAsia="fr-FR" w:bidi="en-US"/>
              </w:rPr>
              <w:t>Tourism office of Galacia</w:t>
            </w:r>
            <w:r w:rsidRPr="007400F5">
              <w:rPr>
                <w:lang w:val="en-GB"/>
              </w:rPr>
              <w:t xml:space="preserve"> has kindly endorsed the nomination on their behalf as the nomination timetable did not allow for sufficient consultation. The form is appended to this nomination.</w:t>
            </w:r>
          </w:p>
        </w:tc>
      </w:tr>
      <w:tr w:rsidR="00FB5BA7" w:rsidRPr="007400F5" w:rsidTr="00291BA9">
        <w:trPr>
          <w:gridAfter w:val="1"/>
          <w:wAfter w:w="25" w:type="dxa"/>
          <w:cantSplit/>
        </w:trPr>
        <w:tc>
          <w:tcPr>
            <w:tcW w:w="9619" w:type="dxa"/>
            <w:tcBorders>
              <w:top w:val="nil"/>
              <w:left w:val="nil"/>
              <w:right w:val="nil"/>
            </w:tcBorders>
            <w:shd w:val="clear" w:color="auto" w:fill="auto"/>
          </w:tcPr>
          <w:p w:rsidR="00FB5BA7" w:rsidRPr="007400F5" w:rsidRDefault="00FB5BA7"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4.c.</w:t>
            </w:r>
            <w:r w:rsidRPr="007400F5">
              <w:rPr>
                <w:b/>
                <w:bCs/>
                <w:snapToGrid/>
                <w:szCs w:val="22"/>
                <w:lang w:val="en-GB" w:eastAsia="fr-FR"/>
              </w:rPr>
              <w:tab/>
              <w:t>Respect for customary practices governing access to the element</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Access to certain specific aspects of intangible cultural heritage or to information about it is sometimes restricted by customary practices enacted and conducted by the communities in order, for example, to maintain the secrecy of certain knowledge. Indicate whether or not such practices exist, and if they do, demonstrate that inscription of the element and implementation of the safeguarding measures would fully respect such customary practices governing access to specific aspects of such heritage (cf. Article 13 of the Convention). Describe any specific measures that might need to be taken to ensure such respect. If no such practices exist, please provide a clear statement on it.</w:t>
            </w:r>
          </w:p>
          <w:p w:rsidR="00FB5BA7" w:rsidRPr="007400F5" w:rsidRDefault="00FB5BA7"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 xml:space="preserve">Not to exceed 250 words </w:t>
            </w:r>
          </w:p>
        </w:tc>
      </w:tr>
      <w:tr w:rsidR="00FB5BA7" w:rsidRPr="007400F5" w:rsidTr="00291BA9">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FB5BA7" w:rsidRPr="007400F5" w:rsidRDefault="00BB688E" w:rsidP="0060298C">
            <w:pPr>
              <w:tabs>
                <w:tab w:val="left" w:pos="1134"/>
                <w:tab w:val="left" w:pos="1701"/>
              </w:tabs>
              <w:snapToGrid/>
              <w:rPr>
                <w:rFonts w:cs="Times New Roman"/>
                <w:snapToGrid/>
                <w:lang w:val="en-GB" w:eastAsia="fr-FR"/>
              </w:rPr>
            </w:pPr>
            <w:r w:rsidRPr="007400F5">
              <w:rPr>
                <w:lang w:val="en-GB"/>
              </w:rPr>
              <w:t>Customary practices governing access to the element are not known to the tourism office at present but we are pretty sure there are no customary limitations of access.</w:t>
            </w:r>
          </w:p>
        </w:tc>
      </w:tr>
      <w:tr w:rsidR="00FB5BA7" w:rsidRPr="007400F5" w:rsidTr="00291BA9">
        <w:trPr>
          <w:trHeight w:val="1144"/>
        </w:trPr>
        <w:tc>
          <w:tcPr>
            <w:tcW w:w="9644" w:type="dxa"/>
            <w:gridSpan w:val="2"/>
            <w:tcBorders>
              <w:top w:val="nil"/>
              <w:left w:val="nil"/>
              <w:bottom w:val="single" w:sz="4" w:space="0" w:color="auto"/>
              <w:right w:val="nil"/>
            </w:tcBorders>
            <w:shd w:val="clear" w:color="auto" w:fill="auto"/>
            <w:tcMar>
              <w:left w:w="0" w:type="dxa"/>
            </w:tcMar>
          </w:tcPr>
          <w:p w:rsidR="00FB5BA7" w:rsidRPr="007400F5" w:rsidRDefault="00FB5BA7" w:rsidP="0060298C">
            <w:pPr>
              <w:keepNext/>
              <w:tabs>
                <w:tab w:val="left" w:pos="1134"/>
                <w:tab w:val="left" w:pos="1701"/>
              </w:tabs>
              <w:snapToGrid/>
              <w:ind w:left="567" w:right="113" w:hanging="454"/>
              <w:rPr>
                <w:b/>
                <w:bCs/>
                <w:snapToGrid/>
                <w:lang w:val="en-GB" w:eastAsia="fr-FR"/>
              </w:rPr>
            </w:pPr>
            <w:r w:rsidRPr="007400F5">
              <w:rPr>
                <w:rFonts w:eastAsia="Times New Roman" w:cs="Times New Roman"/>
                <w:snapToGrid/>
                <w:sz w:val="24"/>
                <w:lang w:val="en-GB" w:eastAsia="fr-FR"/>
              </w:rPr>
              <w:br w:type="page"/>
            </w:r>
            <w:r w:rsidRPr="007400F5">
              <w:rPr>
                <w:b/>
                <w:bCs/>
                <w:snapToGrid/>
                <w:szCs w:val="22"/>
                <w:lang w:val="en-GB" w:eastAsia="fr-FR"/>
              </w:rPr>
              <w:t>4.d.</w:t>
            </w:r>
            <w:r w:rsidRPr="007400F5">
              <w:rPr>
                <w:b/>
                <w:bCs/>
                <w:snapToGrid/>
                <w:szCs w:val="22"/>
                <w:lang w:val="en-GB" w:eastAsia="fr-FR"/>
              </w:rPr>
              <w:tab/>
              <w:t>Concerned community organization(s) or representative(s)</w:t>
            </w:r>
          </w:p>
          <w:p w:rsidR="00FB5BA7" w:rsidRPr="007400F5" w:rsidRDefault="00FB5BA7" w:rsidP="0060298C">
            <w:pPr>
              <w:tabs>
                <w:tab w:val="left" w:pos="1134"/>
                <w:tab w:val="left" w:pos="1701"/>
              </w:tabs>
              <w:snapToGrid/>
              <w:ind w:left="113" w:right="113"/>
              <w:rPr>
                <w:rFonts w:eastAsia="Times New Roman"/>
                <w:b/>
                <w:snapToGrid/>
                <w:lang w:val="en-GB" w:eastAsia="fr-FR"/>
              </w:rPr>
            </w:pPr>
            <w:r w:rsidRPr="007400F5">
              <w:rPr>
                <w:rFonts w:cs="Times New Roman"/>
                <w:bCs/>
                <w:iCs/>
                <w:snapToGrid/>
                <w:sz w:val="18"/>
                <w:szCs w:val="18"/>
                <w:lang w:val="en-GB" w:eastAsia="fr-FR"/>
              </w:rPr>
              <w:t>Provide the name, address and other contact information of community organizations or representatives, or other non-governmental organizations, that are concerned with the element such as associations, organizations, clubs, guilds, steering committees, etc</w:t>
            </w:r>
            <w:r w:rsidRPr="007400F5">
              <w:rPr>
                <w:rFonts w:cs="Times New Roman"/>
                <w:b/>
                <w:i/>
                <w:snapToGrid/>
                <w:sz w:val="18"/>
                <w:szCs w:val="18"/>
                <w:lang w:val="en-GB" w:eastAsia="fr-FR"/>
              </w:rPr>
              <w:t>.</w:t>
            </w:r>
          </w:p>
        </w:tc>
      </w:tr>
      <w:tr w:rsidR="00FB5BA7" w:rsidRPr="007400F5" w:rsidTr="00291BA9">
        <w:tc>
          <w:tcPr>
            <w:tcW w:w="9644" w:type="dxa"/>
            <w:gridSpan w:val="2"/>
            <w:tcBorders>
              <w:top w:val="single" w:sz="4" w:space="0" w:color="auto"/>
              <w:left w:val="single" w:sz="4" w:space="0" w:color="auto"/>
              <w:bottom w:val="nil"/>
              <w:right w:val="single" w:sz="4" w:space="0" w:color="auto"/>
            </w:tcBorders>
            <w:shd w:val="clear" w:color="auto" w:fill="auto"/>
          </w:tcPr>
          <w:tbl>
            <w:tblPr>
              <w:tblpPr w:leftFromText="141" w:rightFromText="141" w:vertAnchor="page" w:horzAnchor="margin" w:tblpY="46"/>
              <w:tblOverlap w:val="never"/>
              <w:tblW w:w="9634" w:type="dxa"/>
              <w:tblBorders>
                <w:bottom w:val="single" w:sz="4" w:space="0" w:color="auto"/>
              </w:tblBorders>
              <w:tblCellMar>
                <w:left w:w="57" w:type="dxa"/>
                <w:right w:w="57" w:type="dxa"/>
              </w:tblCellMar>
              <w:tblLook w:val="04A0"/>
            </w:tblPr>
            <w:tblGrid>
              <w:gridCol w:w="1872"/>
              <w:gridCol w:w="7762"/>
            </w:tblGrid>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Organization/ Community:</w:t>
                  </w:r>
                </w:p>
              </w:tc>
              <w:tc>
                <w:tcPr>
                  <w:tcW w:w="7762" w:type="dxa"/>
                </w:tcPr>
                <w:p w:rsidR="00FB5BA7" w:rsidRPr="007400F5" w:rsidRDefault="00BB688E"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t>Information to follow later</w:t>
                  </w:r>
                </w:p>
              </w:tc>
            </w:tr>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Name and title of the contact person:</w:t>
                  </w:r>
                </w:p>
              </w:tc>
              <w:tc>
                <w:tcPr>
                  <w:tcW w:w="7762" w:type="dxa"/>
                </w:tcPr>
                <w:p w:rsidR="00FB5BA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Address:</w:t>
                  </w:r>
                </w:p>
              </w:tc>
              <w:tc>
                <w:tcPr>
                  <w:tcW w:w="7762" w:type="dxa"/>
                </w:tcPr>
                <w:p w:rsidR="00FB5BA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Telephone number:</w:t>
                  </w:r>
                </w:p>
              </w:tc>
              <w:tc>
                <w:tcPr>
                  <w:tcW w:w="7762" w:type="dxa"/>
                </w:tcPr>
                <w:p w:rsidR="00FB5BA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Fax number:</w:t>
                  </w:r>
                </w:p>
              </w:tc>
              <w:tc>
                <w:tcPr>
                  <w:tcW w:w="7762" w:type="dxa"/>
                </w:tcPr>
                <w:p w:rsidR="00FB5BA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E-mail address:</w:t>
                  </w:r>
                </w:p>
              </w:tc>
              <w:tc>
                <w:tcPr>
                  <w:tcW w:w="7762" w:type="dxa"/>
                </w:tcPr>
                <w:p w:rsidR="00FB5BA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FB5BA7" w:rsidRPr="007400F5" w:rsidTr="00291BA9">
              <w:tc>
                <w:tcPr>
                  <w:tcW w:w="1872" w:type="dxa"/>
                </w:tcPr>
                <w:p w:rsidR="00FB5BA7" w:rsidRPr="007400F5" w:rsidRDefault="00FB5BA7"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Other relevant information:</w:t>
                  </w:r>
                </w:p>
              </w:tc>
              <w:tc>
                <w:tcPr>
                  <w:tcW w:w="7762" w:type="dxa"/>
                </w:tcPr>
                <w:p w:rsidR="00FB5BA7"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FB5BA7"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00FB5BA7"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FB5BA7" w:rsidRPr="007400F5" w:rsidRDefault="00FB5BA7" w:rsidP="0060298C">
            <w:pPr>
              <w:tabs>
                <w:tab w:val="left" w:pos="1134"/>
                <w:tab w:val="left" w:pos="1701"/>
              </w:tabs>
              <w:snapToGrid/>
              <w:ind w:left="113"/>
              <w:jc w:val="left"/>
              <w:rPr>
                <w:rFonts w:eastAsia="Times New Roman"/>
                <w:b/>
                <w:smallCaps/>
                <w:snapToGrid/>
                <w:lang w:val="en-GB" w:eastAsia="fr-FR"/>
              </w:rPr>
            </w:pPr>
          </w:p>
        </w:tc>
      </w:tr>
      <w:tr w:rsidR="00FB5BA7" w:rsidRPr="007400F5" w:rsidTr="00291BA9">
        <w:trPr>
          <w:cantSplit/>
        </w:trPr>
        <w:tc>
          <w:tcPr>
            <w:tcW w:w="9644" w:type="dxa"/>
            <w:gridSpan w:val="2"/>
            <w:tcBorders>
              <w:top w:val="nil"/>
              <w:left w:val="nil"/>
              <w:right w:val="nil"/>
            </w:tcBorders>
            <w:shd w:val="clear" w:color="auto" w:fill="auto"/>
          </w:tcPr>
          <w:p w:rsidR="00FB5BA7" w:rsidRPr="007400F5" w:rsidRDefault="00FB5BA7"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lastRenderedPageBreak/>
              <w:t>5.</w:t>
            </w:r>
            <w:r w:rsidRPr="007400F5">
              <w:rPr>
                <w:b/>
                <w:bCs/>
                <w:snapToGrid/>
                <w:sz w:val="24"/>
                <w:lang w:val="en-GB" w:eastAsia="fr-FR"/>
              </w:rPr>
              <w:tab/>
            </w:r>
            <w:r w:rsidRPr="007400F5">
              <w:rPr>
                <w:rFonts w:eastAsia="Times New Roman"/>
                <w:b/>
                <w:smallCaps/>
                <w:snapToGrid/>
                <w:sz w:val="24"/>
                <w:lang w:val="en-GB" w:eastAsia="fr-FR"/>
              </w:rPr>
              <w:t xml:space="preserve"> </w:t>
            </w:r>
            <w:r w:rsidRPr="007400F5">
              <w:rPr>
                <w:b/>
                <w:bCs/>
                <w:snapToGrid/>
                <w:sz w:val="24"/>
                <w:lang w:val="en-GB" w:eastAsia="fr-FR"/>
              </w:rPr>
              <w:t xml:space="preserve">Inclusion of the element in an inventory </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U.5, the States shall demonstrate that ‘the element is included in an inventory of the intangible cultural heritage present in the territory(ies) of the submitting State(s) Party(ies) as defined in Articles 11 and 12 of the Convention’. </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Identify the inventory in which the element has been included and the office, agency, organization or body responsible for maintaining that inventory. Demonstrate that the inventory has been drawn up in conformity with the Convention, in particular Article 11 (b) that stipulates that intangible cultural heritage shall be identified and defined ‘with the participation of communities, groups and relevant non-governmental organizations’ and Article 12 requiring that inventories be regularly updated.</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The nominated element’s inclusion in an inventory should not in any way imply or require that the inventory(ies) should have been completed prior to nomination. Rather, a submitting State Party may be in the process of completing or updating one or more inventories, but has already duly included the nominated element on an inventory-in-progress.</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documents showing the inclusion of the element in an inventory or refer to a website presenting that inventory.</w:t>
            </w:r>
          </w:p>
          <w:p w:rsidR="00FB5BA7" w:rsidRPr="007400F5" w:rsidRDefault="00FB5BA7"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200 words</w:t>
            </w:r>
          </w:p>
        </w:tc>
      </w:tr>
      <w:tr w:rsidR="00FB5BA7" w:rsidRPr="007400F5" w:rsidTr="00291BA9">
        <w:tc>
          <w:tcPr>
            <w:tcW w:w="9644" w:type="dxa"/>
            <w:gridSpan w:val="2"/>
            <w:tcBorders>
              <w:bottom w:val="single" w:sz="4" w:space="0" w:color="auto"/>
            </w:tcBorders>
            <w:shd w:val="clear" w:color="auto" w:fill="auto"/>
            <w:tcMar>
              <w:top w:w="113" w:type="dxa"/>
              <w:left w:w="113" w:type="dxa"/>
              <w:bottom w:w="113" w:type="dxa"/>
              <w:right w:w="113" w:type="dxa"/>
            </w:tcMar>
          </w:tcPr>
          <w:p w:rsidR="00FB5BA7" w:rsidRPr="007400F5" w:rsidRDefault="00BB688E" w:rsidP="0060298C">
            <w:pPr>
              <w:tabs>
                <w:tab w:val="left" w:pos="1134"/>
                <w:tab w:val="left" w:pos="1701"/>
              </w:tabs>
              <w:snapToGrid/>
              <w:rPr>
                <w:rFonts w:cs="Times New Roman"/>
                <w:snapToGrid/>
                <w:lang w:val="en-GB" w:eastAsia="fr-FR"/>
              </w:rPr>
            </w:pPr>
            <w:r w:rsidRPr="007400F5">
              <w:rPr>
                <w:lang w:val="en-GB"/>
              </w:rPr>
              <w:t>The Council of Irrigators of Galacia has been included on a national inventory but the documentation required will follow some weeks after the nomination.</w:t>
            </w:r>
          </w:p>
        </w:tc>
      </w:tr>
      <w:tr w:rsidR="00FB5BA7" w:rsidRPr="007400F5" w:rsidTr="00291BA9">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FB5BA7" w:rsidRPr="007400F5" w:rsidRDefault="00FB5BA7"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t>6.</w:t>
            </w:r>
            <w:r w:rsidRPr="007400F5">
              <w:rPr>
                <w:b/>
                <w:bCs/>
                <w:snapToGrid/>
                <w:sz w:val="24"/>
                <w:lang w:val="en-GB" w:eastAsia="fr-FR"/>
              </w:rPr>
              <w:tab/>
              <w:t>Documentation</w:t>
            </w:r>
          </w:p>
          <w:p w:rsidR="00FB5BA7" w:rsidRPr="007400F5" w:rsidRDefault="00FB5BA7"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6.a.</w:t>
            </w:r>
            <w:r w:rsidRPr="007400F5">
              <w:rPr>
                <w:b/>
                <w:bCs/>
                <w:snapToGrid/>
                <w:szCs w:val="22"/>
                <w:lang w:val="en-GB" w:eastAsia="fr-FR"/>
              </w:rPr>
              <w:tab/>
              <w:t>Appended documentation</w:t>
            </w:r>
          </w:p>
          <w:p w:rsidR="00FB5BA7" w:rsidRPr="007400F5" w:rsidRDefault="00FB5BA7"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The documentation listed below is mandatory and will be used in the process of examining and evaluating the nomination. It will also be helpful for visibility activities if the element is inscribed. Tick the following boxes to confirm that related items are included with the nomination and that they follow the instructions. Additional materials other than those specified below cannot be accepted and will not be returned. </w:t>
            </w:r>
          </w:p>
        </w:tc>
      </w:tr>
      <w:tr w:rsidR="00FB5BA7" w:rsidRPr="007400F5" w:rsidTr="00291BA9">
        <w:tblPrEx>
          <w:tblBorders>
            <w:insideV w:val="none" w:sz="0" w:space="0" w:color="auto"/>
          </w:tblBorders>
        </w:tblPrEx>
        <w:trPr>
          <w:cantSplit/>
        </w:trPr>
        <w:tc>
          <w:tcPr>
            <w:tcW w:w="9644" w:type="dxa"/>
            <w:gridSpan w:val="2"/>
            <w:tcBorders>
              <w:top w:val="single" w:sz="4" w:space="0" w:color="auto"/>
              <w:bottom w:val="single" w:sz="4" w:space="0" w:color="auto"/>
            </w:tcBorders>
            <w:shd w:val="clear" w:color="auto" w:fill="auto"/>
            <w:tcMar>
              <w:top w:w="113" w:type="dxa"/>
              <w:left w:w="113" w:type="dxa"/>
              <w:bottom w:w="113" w:type="dxa"/>
              <w:right w:w="113" w:type="dxa"/>
            </w:tcMar>
          </w:tcPr>
          <w:p w:rsidR="00FB5BA7"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FB5BA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B5BA7" w:rsidRPr="007400F5">
              <w:rPr>
                <w:rFonts w:eastAsia="Times New Roman"/>
                <w:snapToGrid/>
                <w:sz w:val="20"/>
                <w:szCs w:val="20"/>
                <w:lang w:val="en-GB" w:eastAsia="en-US"/>
              </w:rPr>
              <w:t xml:space="preserve"> 10 recent photographs in high definition</w:t>
            </w:r>
          </w:p>
          <w:p w:rsidR="00FB5BA7"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FB5BA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B5BA7" w:rsidRPr="007400F5">
              <w:rPr>
                <w:rFonts w:eastAsia="Times New Roman"/>
                <w:snapToGrid/>
                <w:sz w:val="20"/>
                <w:szCs w:val="20"/>
                <w:lang w:val="en-GB" w:eastAsia="en-US"/>
              </w:rPr>
              <w:t xml:space="preserve"> cession(s) of rights corresponding to the photos (Form ICH-07-photo)</w:t>
            </w:r>
          </w:p>
          <w:p w:rsidR="00FB5BA7"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FB5BA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B5BA7" w:rsidRPr="007400F5">
              <w:rPr>
                <w:rFonts w:eastAsia="Times New Roman"/>
                <w:snapToGrid/>
                <w:sz w:val="20"/>
                <w:szCs w:val="20"/>
                <w:lang w:val="en-GB" w:eastAsia="en-US"/>
              </w:rPr>
              <w:t xml:space="preserve"> edited video (up to 10 minutes) </w:t>
            </w:r>
          </w:p>
          <w:p w:rsidR="00FB5BA7"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FB5BA7"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FB5BA7" w:rsidRPr="007400F5">
              <w:rPr>
                <w:rFonts w:eastAsia="Times New Roman"/>
                <w:snapToGrid/>
                <w:sz w:val="20"/>
                <w:szCs w:val="20"/>
                <w:lang w:val="en-GB" w:eastAsia="en-US"/>
              </w:rPr>
              <w:t xml:space="preserve"> cession(s) of rights corresponding to the video recording (Form ICH-07-video)</w:t>
            </w:r>
          </w:p>
          <w:p w:rsidR="00BB688E" w:rsidRPr="007400F5" w:rsidRDefault="00BB688E" w:rsidP="0060298C">
            <w:pPr>
              <w:tabs>
                <w:tab w:val="left" w:pos="1134"/>
                <w:tab w:val="left" w:pos="1701"/>
              </w:tabs>
              <w:snapToGrid/>
              <w:ind w:left="680"/>
              <w:jc w:val="left"/>
              <w:rPr>
                <w:rFonts w:eastAsia="Times New Roman"/>
                <w:snapToGrid/>
                <w:sz w:val="20"/>
                <w:szCs w:val="20"/>
                <w:lang w:val="en-GB" w:eastAsia="en-US"/>
              </w:rPr>
            </w:pPr>
          </w:p>
          <w:p w:rsidR="00BB688E" w:rsidRPr="007400F5" w:rsidRDefault="00BB688E" w:rsidP="00757B37">
            <w:pPr>
              <w:widowControl w:val="0"/>
              <w:numPr>
                <w:ilvl w:val="0"/>
                <w:numId w:val="107"/>
              </w:numPr>
              <w:tabs>
                <w:tab w:val="clear" w:pos="567"/>
              </w:tabs>
              <w:snapToGrid/>
              <w:spacing w:before="0" w:after="0"/>
              <w:jc w:val="left"/>
              <w:rPr>
                <w:rFonts w:eastAsia="Calibri"/>
                <w:snapToGrid/>
                <w:lang w:val="en-GB" w:eastAsia="en-US"/>
              </w:rPr>
            </w:pPr>
            <w:r w:rsidRPr="007400F5">
              <w:rPr>
                <w:rFonts w:eastAsia="Calibri"/>
                <w:snapToGrid/>
                <w:szCs w:val="22"/>
                <w:lang w:val="en-GB" w:eastAsia="en-US"/>
              </w:rPr>
              <w:t>Photos (4) of the irrigation canal</w:t>
            </w:r>
          </w:p>
          <w:p w:rsidR="00BB688E" w:rsidRPr="007400F5" w:rsidRDefault="00BB688E" w:rsidP="00757B37">
            <w:pPr>
              <w:widowControl w:val="0"/>
              <w:numPr>
                <w:ilvl w:val="0"/>
                <w:numId w:val="107"/>
              </w:numPr>
              <w:tabs>
                <w:tab w:val="clear" w:pos="567"/>
              </w:tabs>
              <w:snapToGrid/>
              <w:spacing w:before="0" w:after="0"/>
              <w:jc w:val="left"/>
              <w:rPr>
                <w:rFonts w:eastAsia="Calibri"/>
                <w:snapToGrid/>
                <w:lang w:val="en-GB" w:eastAsia="en-US"/>
              </w:rPr>
            </w:pPr>
            <w:r w:rsidRPr="007400F5">
              <w:rPr>
                <w:rFonts w:eastAsia="Calibri"/>
                <w:snapToGrid/>
                <w:szCs w:val="22"/>
                <w:lang w:val="en-GB" w:eastAsia="en-US"/>
              </w:rPr>
              <w:t>Photos (3) of a waterwheel</w:t>
            </w:r>
          </w:p>
          <w:p w:rsidR="00BB688E" w:rsidRPr="007400F5" w:rsidRDefault="00BB688E" w:rsidP="00757B37">
            <w:pPr>
              <w:widowControl w:val="0"/>
              <w:numPr>
                <w:ilvl w:val="0"/>
                <w:numId w:val="107"/>
              </w:numPr>
              <w:tabs>
                <w:tab w:val="clear" w:pos="567"/>
              </w:tabs>
              <w:snapToGrid/>
              <w:spacing w:before="0" w:after="0"/>
              <w:jc w:val="left"/>
              <w:rPr>
                <w:rFonts w:eastAsia="Calibri"/>
                <w:snapToGrid/>
                <w:lang w:val="en-GB" w:eastAsia="en-US"/>
              </w:rPr>
            </w:pPr>
            <w:r w:rsidRPr="007400F5">
              <w:rPr>
                <w:rFonts w:eastAsia="Calibri"/>
                <w:snapToGrid/>
                <w:szCs w:val="22"/>
                <w:lang w:val="en-GB" w:eastAsia="en-US"/>
              </w:rPr>
              <w:t>Photos (3) of a similar canal system elsewhere in Country Z</w:t>
            </w:r>
          </w:p>
          <w:p w:rsidR="00BB688E" w:rsidRPr="007400F5" w:rsidRDefault="00BB688E" w:rsidP="00757B37">
            <w:pPr>
              <w:widowControl w:val="0"/>
              <w:numPr>
                <w:ilvl w:val="0"/>
                <w:numId w:val="107"/>
              </w:numPr>
              <w:tabs>
                <w:tab w:val="clear" w:pos="567"/>
              </w:tabs>
              <w:snapToGrid/>
              <w:spacing w:before="0" w:after="0"/>
              <w:jc w:val="left"/>
              <w:rPr>
                <w:rFonts w:eastAsia="Calibri"/>
                <w:snapToGrid/>
                <w:lang w:val="en-GB" w:eastAsia="en-US"/>
              </w:rPr>
            </w:pPr>
            <w:r w:rsidRPr="007400F5">
              <w:rPr>
                <w:rFonts w:eastAsia="Calibri"/>
                <w:snapToGrid/>
                <w:szCs w:val="22"/>
                <w:lang w:val="en-GB" w:eastAsia="en-US"/>
              </w:rPr>
              <w:t>Photos (2) of a similar canal system in Country A</w:t>
            </w:r>
          </w:p>
          <w:p w:rsidR="00BB688E" w:rsidRPr="007400F5" w:rsidRDefault="00BB688E" w:rsidP="00757B37">
            <w:pPr>
              <w:widowControl w:val="0"/>
              <w:numPr>
                <w:ilvl w:val="0"/>
                <w:numId w:val="107"/>
              </w:numPr>
              <w:tabs>
                <w:tab w:val="clear" w:pos="567"/>
              </w:tabs>
              <w:snapToGrid/>
              <w:spacing w:before="0" w:after="0"/>
              <w:jc w:val="left"/>
              <w:rPr>
                <w:rFonts w:eastAsia="Calibri"/>
                <w:snapToGrid/>
                <w:lang w:val="en-GB" w:eastAsia="en-US"/>
              </w:rPr>
            </w:pPr>
            <w:r w:rsidRPr="007400F5">
              <w:rPr>
                <w:rFonts w:eastAsia="Calibri"/>
                <w:snapToGrid/>
                <w:szCs w:val="22"/>
                <w:lang w:val="en-GB" w:eastAsia="en-US"/>
              </w:rPr>
              <w:t>Photos (4) of the irrigated lands</w:t>
            </w:r>
          </w:p>
          <w:p w:rsidR="00BB688E" w:rsidRPr="007400F5" w:rsidRDefault="00BB688E" w:rsidP="0060298C">
            <w:pPr>
              <w:rPr>
                <w:rFonts w:eastAsia="Times New Roman"/>
                <w:snapToGrid/>
                <w:sz w:val="20"/>
                <w:szCs w:val="20"/>
                <w:lang w:val="en-GB" w:eastAsia="en-US"/>
              </w:rPr>
            </w:pPr>
            <w:r w:rsidRPr="007400F5">
              <w:rPr>
                <w:lang w:val="en-GB"/>
              </w:rPr>
              <w:t>Cession of rights will follow the nomination file in due course when the local officials have had time to speak to the Council.</w:t>
            </w:r>
          </w:p>
        </w:tc>
      </w:tr>
      <w:tr w:rsidR="00FB5BA7" w:rsidRPr="007400F5" w:rsidTr="00291BA9">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FB5BA7" w:rsidRPr="007400F5" w:rsidRDefault="00FB5BA7"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lastRenderedPageBreak/>
              <w:t>6.b.</w:t>
            </w:r>
            <w:r w:rsidRPr="007400F5">
              <w:rPr>
                <w:b/>
                <w:bCs/>
                <w:snapToGrid/>
                <w:szCs w:val="22"/>
                <w:lang w:val="en-GB" w:eastAsia="fr-FR"/>
              </w:rPr>
              <w:tab/>
              <w:t>Principal published references</w:t>
            </w:r>
          </w:p>
          <w:p w:rsidR="00FB5BA7" w:rsidRPr="007400F5" w:rsidRDefault="00FB5BA7"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Submitting States may wish to list, using a standard bibliographic format, principal published references providing supplementary information on the element, such as books, articles, audiovisual materials or websites. Such published works should not be sent along with the nomination.</w:t>
            </w:r>
          </w:p>
          <w:p w:rsidR="00FB5BA7" w:rsidRPr="007400F5" w:rsidRDefault="00FB5BA7" w:rsidP="0060298C">
            <w:pPr>
              <w:keepNext/>
              <w:tabs>
                <w:tab w:val="left" w:pos="1134"/>
                <w:tab w:val="left" w:pos="1701"/>
                <w:tab w:val="left" w:pos="2268"/>
              </w:tabs>
              <w:snapToGrid/>
              <w:ind w:left="113" w:right="113"/>
              <w:jc w:val="right"/>
              <w:rPr>
                <w:rFonts w:eastAsia="Times New Roman"/>
                <w:i/>
                <w:iCs/>
                <w:snapToGrid/>
                <w:sz w:val="20"/>
                <w:lang w:val="en-GB" w:eastAsia="fr-FR"/>
              </w:rPr>
            </w:pPr>
            <w:r w:rsidRPr="007400F5">
              <w:rPr>
                <w:rFonts w:eastAsia="Times New Roman"/>
                <w:iCs/>
                <w:snapToGrid/>
                <w:sz w:val="18"/>
                <w:szCs w:val="18"/>
                <w:lang w:val="en-GB" w:eastAsia="fr-FR"/>
              </w:rPr>
              <w:t>Not to exceed one standard page.</w:t>
            </w:r>
          </w:p>
        </w:tc>
      </w:tr>
      <w:tr w:rsidR="00FB5BA7" w:rsidRPr="007400F5" w:rsidTr="00291BA9">
        <w:tblPrEx>
          <w:tblBorders>
            <w:insideV w:val="none" w:sz="0" w:space="0" w:color="auto"/>
          </w:tblBorders>
        </w:tblPrEx>
        <w:tc>
          <w:tcPr>
            <w:tcW w:w="9644" w:type="dxa"/>
            <w:gridSpan w:val="2"/>
            <w:tcBorders>
              <w:bottom w:val="single" w:sz="4" w:space="0" w:color="auto"/>
            </w:tcBorders>
            <w:shd w:val="clear" w:color="auto" w:fill="auto"/>
            <w:tcMar>
              <w:top w:w="113" w:type="dxa"/>
              <w:left w:w="113" w:type="dxa"/>
              <w:bottom w:w="113" w:type="dxa"/>
              <w:right w:w="113" w:type="dxa"/>
            </w:tcMar>
          </w:tcPr>
          <w:p w:rsidR="00FB5BA7" w:rsidRPr="007400F5" w:rsidRDefault="00291BA9" w:rsidP="0060298C">
            <w:pPr>
              <w:tabs>
                <w:tab w:val="left" w:pos="1134"/>
                <w:tab w:val="left" w:pos="1701"/>
              </w:tabs>
              <w:snapToGrid/>
              <w:rPr>
                <w:rFonts w:cs="Times New Roman"/>
                <w:bCs/>
                <w:snapToGrid/>
                <w:lang w:val="en-GB" w:eastAsia="fr-FR"/>
              </w:rPr>
            </w:pPr>
            <w:r w:rsidRPr="007400F5">
              <w:rPr>
                <w:snapToGrid/>
                <w:szCs w:val="22"/>
                <w:lang w:val="en-GB" w:eastAsia="fr-FR"/>
              </w:rPr>
              <w:t>none</w:t>
            </w:r>
          </w:p>
        </w:tc>
      </w:tr>
      <w:tr w:rsidR="00FB5BA7" w:rsidRPr="007400F5" w:rsidTr="00291BA9">
        <w:tblPrEx>
          <w:tblBorders>
            <w:insideV w:val="none" w:sz="0" w:space="0" w:color="auto"/>
          </w:tblBorders>
        </w:tblPrEx>
        <w:trPr>
          <w:cantSplit/>
        </w:trPr>
        <w:tc>
          <w:tcPr>
            <w:tcW w:w="9644" w:type="dxa"/>
            <w:gridSpan w:val="2"/>
            <w:tcBorders>
              <w:top w:val="nil"/>
              <w:left w:val="nil"/>
              <w:bottom w:val="nil"/>
              <w:right w:val="nil"/>
            </w:tcBorders>
            <w:shd w:val="clear" w:color="auto" w:fill="auto"/>
          </w:tcPr>
          <w:p w:rsidR="00FB5BA7" w:rsidRPr="007400F5" w:rsidRDefault="00FB5BA7"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t>7.</w:t>
            </w:r>
            <w:r w:rsidRPr="007400F5">
              <w:rPr>
                <w:b/>
                <w:bCs/>
                <w:snapToGrid/>
                <w:sz w:val="24"/>
                <w:lang w:val="en-GB" w:eastAsia="fr-FR"/>
              </w:rPr>
              <w:tab/>
              <w:t>Signature on behalf of the State(s) Party(ies)</w:t>
            </w:r>
          </w:p>
        </w:tc>
      </w:tr>
      <w:tr w:rsidR="00FB5BA7" w:rsidRPr="007400F5" w:rsidTr="00291BA9">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FB5BA7" w:rsidRPr="007400F5" w:rsidRDefault="00FB5BA7" w:rsidP="0060298C">
            <w:pPr>
              <w:keepNext/>
              <w:tabs>
                <w:tab w:val="left" w:pos="1134"/>
                <w:tab w:val="left" w:pos="1701"/>
                <w:tab w:val="left" w:pos="2268"/>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nomination should conclude with the original signature of the official empowered to sign it on behalf of the State Party, together with his or her name, title and the date of submission.</w:t>
            </w:r>
          </w:p>
          <w:p w:rsidR="00FB5BA7" w:rsidRPr="007400F5" w:rsidRDefault="00FB5BA7" w:rsidP="0060298C">
            <w:pPr>
              <w:keepNext/>
              <w:tabs>
                <w:tab w:val="left" w:pos="1134"/>
                <w:tab w:val="left" w:pos="1701"/>
                <w:tab w:val="left" w:pos="2268"/>
              </w:tabs>
              <w:snapToGrid/>
              <w:ind w:left="113" w:right="113"/>
              <w:rPr>
                <w:rFonts w:eastAsia="Times New Roman"/>
                <w:i/>
                <w:iCs/>
                <w:snapToGrid/>
                <w:sz w:val="20"/>
                <w:lang w:val="en-GB" w:eastAsia="fr-FR"/>
              </w:rPr>
            </w:pPr>
            <w:r w:rsidRPr="007400F5">
              <w:rPr>
                <w:iCs/>
                <w:snapToGrid/>
                <w:sz w:val="18"/>
                <w:szCs w:val="18"/>
                <w:lang w:val="en-GB" w:eastAsia="fr-FR"/>
              </w:rPr>
              <w:t>In the case of multi-national nominations, the document should contain the name, title and signature of an official of each State Party submitting the nomination.</w:t>
            </w:r>
          </w:p>
        </w:tc>
      </w:tr>
      <w:tr w:rsidR="00FB5BA7" w:rsidRPr="007400F5" w:rsidTr="00291BA9">
        <w:tblPrEx>
          <w:tblBorders>
            <w:insideV w:val="none" w:sz="0" w:space="0" w:color="auto"/>
          </w:tblBorders>
        </w:tblPrEx>
        <w:trPr>
          <w:cantSplit/>
        </w:trPr>
        <w:tc>
          <w:tcPr>
            <w:tcW w:w="9644" w:type="dxa"/>
            <w:gridSpan w:val="2"/>
            <w:shd w:val="clear" w:color="auto" w:fill="auto"/>
          </w:tcPr>
          <w:tbl>
            <w:tblPr>
              <w:tblW w:w="0" w:type="auto"/>
              <w:tblInd w:w="113" w:type="dxa"/>
              <w:tblCellMar>
                <w:left w:w="57" w:type="dxa"/>
                <w:right w:w="57" w:type="dxa"/>
              </w:tblCellMar>
              <w:tblLook w:val="04A0"/>
            </w:tblPr>
            <w:tblGrid>
              <w:gridCol w:w="1872"/>
              <w:gridCol w:w="7639"/>
            </w:tblGrid>
            <w:tr w:rsidR="00FB5BA7" w:rsidRPr="007400F5" w:rsidTr="00291BA9">
              <w:tc>
                <w:tcPr>
                  <w:tcW w:w="1872" w:type="dxa"/>
                </w:tcPr>
                <w:p w:rsidR="00FB5BA7" w:rsidRPr="007400F5" w:rsidRDefault="00FB5BA7"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iCs/>
                      <w:snapToGrid/>
                      <w:sz w:val="20"/>
                      <w:szCs w:val="22"/>
                      <w:lang w:val="en-GB" w:eastAsia="fr-FR"/>
                    </w:rPr>
                    <w:t>Name:</w:t>
                  </w:r>
                </w:p>
              </w:tc>
              <w:tc>
                <w:tcPr>
                  <w:tcW w:w="7639" w:type="dxa"/>
                </w:tcPr>
                <w:p w:rsidR="00FB5BA7"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
                        <w:enabled/>
                        <w:calcOnExit w:val="0"/>
                        <w:textInput/>
                      </w:ffData>
                    </w:fldChar>
                  </w:r>
                  <w:r w:rsidR="00FB5BA7"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Pr="007400F5">
                    <w:rPr>
                      <w:snapToGrid/>
                      <w:szCs w:val="22"/>
                      <w:lang w:val="en-GB" w:eastAsia="fr-FR"/>
                    </w:rPr>
                    <w:fldChar w:fldCharType="end"/>
                  </w:r>
                </w:p>
              </w:tc>
            </w:tr>
            <w:tr w:rsidR="00FB5BA7" w:rsidRPr="007400F5" w:rsidTr="00291BA9">
              <w:tc>
                <w:tcPr>
                  <w:tcW w:w="1872" w:type="dxa"/>
                </w:tcPr>
                <w:p w:rsidR="00FB5BA7" w:rsidRPr="007400F5" w:rsidRDefault="00FB5BA7"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Title:</w:t>
                  </w:r>
                </w:p>
              </w:tc>
              <w:tc>
                <w:tcPr>
                  <w:tcW w:w="7639" w:type="dxa"/>
                </w:tcPr>
                <w:p w:rsidR="00FB5BA7" w:rsidRPr="007400F5" w:rsidRDefault="00BB688E" w:rsidP="0060298C">
                  <w:pPr>
                    <w:widowControl w:val="0"/>
                    <w:tabs>
                      <w:tab w:val="clear" w:pos="567"/>
                    </w:tabs>
                    <w:snapToGrid/>
                    <w:spacing w:before="0" w:after="0"/>
                    <w:jc w:val="left"/>
                    <w:rPr>
                      <w:rFonts w:eastAsia="Calibri"/>
                      <w:snapToGrid/>
                      <w:lang w:val="en-GB" w:eastAsia="fr-FR" w:bidi="en-US"/>
                    </w:rPr>
                  </w:pPr>
                  <w:r w:rsidRPr="007400F5">
                    <w:rPr>
                      <w:rFonts w:eastAsia="Calibri"/>
                      <w:snapToGrid/>
                      <w:szCs w:val="22"/>
                      <w:lang w:val="en-GB" w:eastAsia="fr-FR" w:bidi="en-US"/>
                    </w:rPr>
                    <w:t>Tourism office of Galacia CEO</w:t>
                  </w:r>
                </w:p>
              </w:tc>
            </w:tr>
            <w:tr w:rsidR="00FB5BA7" w:rsidRPr="007400F5" w:rsidTr="00291BA9">
              <w:tc>
                <w:tcPr>
                  <w:tcW w:w="1872" w:type="dxa"/>
                </w:tcPr>
                <w:p w:rsidR="00FB5BA7" w:rsidRPr="007400F5" w:rsidRDefault="00FB5BA7"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Date:</w:t>
                  </w:r>
                </w:p>
              </w:tc>
              <w:tc>
                <w:tcPr>
                  <w:tcW w:w="7639" w:type="dxa"/>
                </w:tcPr>
                <w:p w:rsidR="00FB5BA7"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FB5BA7"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Pr="007400F5">
                    <w:rPr>
                      <w:snapToGrid/>
                      <w:szCs w:val="22"/>
                      <w:lang w:val="en-GB" w:eastAsia="fr-FR"/>
                    </w:rPr>
                    <w:fldChar w:fldCharType="end"/>
                  </w:r>
                </w:p>
              </w:tc>
            </w:tr>
            <w:tr w:rsidR="00FB5BA7" w:rsidRPr="007400F5" w:rsidTr="00291BA9">
              <w:trPr>
                <w:trHeight w:val="1035"/>
              </w:trPr>
              <w:tc>
                <w:tcPr>
                  <w:tcW w:w="1872" w:type="dxa"/>
                </w:tcPr>
                <w:p w:rsidR="00FB5BA7" w:rsidRPr="007400F5" w:rsidRDefault="00FB5BA7"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Signature:</w:t>
                  </w:r>
                </w:p>
              </w:tc>
              <w:tc>
                <w:tcPr>
                  <w:tcW w:w="7639" w:type="dxa"/>
                </w:tcPr>
                <w:p w:rsidR="00FB5BA7"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FB5BA7"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00FB5BA7" w:rsidRPr="007400F5">
                    <w:rPr>
                      <w:snapToGrid/>
                      <w:szCs w:val="22"/>
                      <w:lang w:val="en-GB" w:eastAsia="fr-FR"/>
                    </w:rPr>
                    <w:t> </w:t>
                  </w:r>
                  <w:r w:rsidRPr="007400F5">
                    <w:rPr>
                      <w:snapToGrid/>
                      <w:szCs w:val="22"/>
                      <w:lang w:val="en-GB" w:eastAsia="fr-FR"/>
                    </w:rPr>
                    <w:fldChar w:fldCharType="end"/>
                  </w:r>
                </w:p>
              </w:tc>
            </w:tr>
          </w:tbl>
          <w:p w:rsidR="00FB5BA7" w:rsidRPr="007400F5" w:rsidRDefault="00FB5BA7" w:rsidP="0060298C">
            <w:pPr>
              <w:tabs>
                <w:tab w:val="left" w:pos="1134"/>
                <w:tab w:val="left" w:pos="1701"/>
                <w:tab w:val="left" w:pos="2268"/>
              </w:tabs>
              <w:snapToGrid/>
              <w:ind w:left="113" w:right="113"/>
              <w:rPr>
                <w:rFonts w:eastAsia="Times New Roman"/>
                <w:i/>
                <w:iCs/>
                <w:snapToGrid/>
                <w:sz w:val="20"/>
                <w:lang w:val="en-GB" w:eastAsia="fr-FR"/>
              </w:rPr>
            </w:pPr>
          </w:p>
        </w:tc>
      </w:tr>
    </w:tbl>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2C61B4" w:rsidP="00CB24EE">
      <w:pPr>
        <w:pStyle w:val="Titre1"/>
      </w:pPr>
      <w:bookmarkStart w:id="95" w:name="_Toc289338920"/>
      <w:r w:rsidRPr="007400F5">
        <w:rPr>
          <w:lang w:eastAsia="fr-FR"/>
        </w:rPr>
        <w:lastRenderedPageBreak/>
        <w:t xml:space="preserve">NOM </w:t>
      </w:r>
      <w:r w:rsidR="001457CC" w:rsidRPr="007400F5">
        <w:t xml:space="preserve">5.7.3 </w:t>
      </w:r>
      <w:r w:rsidR="00CB4BDE" w:rsidRPr="007400F5">
        <w:t>Facilitators’ notes for Irrigators’ Council Nomination</w:t>
      </w:r>
      <w:bookmarkEnd w:id="95"/>
    </w:p>
    <w:p w:rsidR="00CB4BDE" w:rsidRPr="007400F5" w:rsidRDefault="00CB4BDE" w:rsidP="0060298C">
      <w:pPr>
        <w:rPr>
          <w:lang w:val="en-GB"/>
        </w:rPr>
      </w:pPr>
      <w:r w:rsidRPr="007400F5">
        <w:rPr>
          <w:lang w:val="en-GB"/>
        </w:rPr>
        <w:t xml:space="preserve">This sample nomination was designed as an example to illustrate the importance of answering the questions posed in the nomination form, not focusing too heavily on historical issues, and understanding the difference between ICH safeguarding and protecting tangible heritage. </w:t>
      </w:r>
    </w:p>
    <w:p w:rsidR="00CB4BDE" w:rsidRPr="007400F5" w:rsidRDefault="00CB4BDE" w:rsidP="0060298C">
      <w:pPr>
        <w:pStyle w:val="Titre3"/>
        <w:rPr>
          <w:lang w:val="en-GB"/>
        </w:rPr>
      </w:pPr>
      <w:r w:rsidRPr="007400F5">
        <w:rPr>
          <w:lang w:val="en-GB"/>
        </w:rPr>
        <w:t xml:space="preserve">B. Name of element </w:t>
      </w:r>
    </w:p>
    <w:p w:rsidR="00CB4BDE" w:rsidRPr="007400F5" w:rsidRDefault="00CB4BDE" w:rsidP="0060298C">
      <w:pPr>
        <w:rPr>
          <w:lang w:val="en-GB"/>
        </w:rPr>
      </w:pPr>
      <w:r w:rsidRPr="007400F5">
        <w:rPr>
          <w:lang w:val="en-GB"/>
        </w:rPr>
        <w:t>Name should be divided into English (or French) name under B</w:t>
      </w:r>
      <w:r w:rsidR="00291BA9" w:rsidRPr="007400F5">
        <w:rPr>
          <w:lang w:val="en-GB"/>
        </w:rPr>
        <w:t>1</w:t>
      </w:r>
      <w:r w:rsidRPr="007400F5">
        <w:rPr>
          <w:lang w:val="en-GB"/>
        </w:rPr>
        <w:t xml:space="preserve"> and the name in language of th</w:t>
      </w:r>
      <w:r w:rsidR="00291BA9" w:rsidRPr="007400F5">
        <w:rPr>
          <w:lang w:val="en-GB"/>
        </w:rPr>
        <w:t>e community concerned under B2</w:t>
      </w:r>
      <w:r w:rsidRPr="007400F5">
        <w:rPr>
          <w:lang w:val="en-GB"/>
        </w:rPr>
        <w:t xml:space="preserve">. </w:t>
      </w:r>
    </w:p>
    <w:p w:rsidR="00CB4BDE" w:rsidRPr="007400F5" w:rsidRDefault="00CB4BDE" w:rsidP="0060298C">
      <w:pPr>
        <w:rPr>
          <w:lang w:val="en-GB"/>
        </w:rPr>
      </w:pPr>
      <w:r w:rsidRPr="007400F5">
        <w:rPr>
          <w:lang w:val="en-GB"/>
        </w:rPr>
        <w:t>The name given in the initial nomination is too vague – it needs to be more descriptive, as in the final nomination.</w:t>
      </w:r>
    </w:p>
    <w:p w:rsidR="00CB4BDE" w:rsidRPr="007400F5" w:rsidRDefault="00CB4BDE" w:rsidP="0060298C">
      <w:pPr>
        <w:rPr>
          <w:lang w:val="en-GB" w:bidi="en-US"/>
        </w:rPr>
      </w:pPr>
      <w:r w:rsidRPr="007400F5">
        <w:rPr>
          <w:lang w:val="en-GB" w:bidi="en-US"/>
        </w:rPr>
        <w:t>It is clear that the scope of this nomination could have been much wider since there are other similar courts in Country Z, but a decision has been made initially to nominate only this Council. In the inscription decision, the Committee could recommend that the name should be changed if and when other Irrigators’ Councils join the nomination so it does not specifically refer to the one in Galacia. The facilitator could make this remark when the final file</w:t>
      </w:r>
      <w:r w:rsidR="00291BA9" w:rsidRPr="007400F5">
        <w:rPr>
          <w:lang w:val="en-GB" w:bidi="en-US"/>
        </w:rPr>
        <w:t xml:space="preserve"> is examined in session 5.9</w:t>
      </w:r>
      <w:r w:rsidRPr="007400F5">
        <w:rPr>
          <w:lang w:val="en-GB" w:bidi="en-US"/>
        </w:rPr>
        <w:t>.</w:t>
      </w:r>
    </w:p>
    <w:p w:rsidR="00CB4BDE" w:rsidRPr="007400F5" w:rsidRDefault="00CB4BDE" w:rsidP="0060298C">
      <w:pPr>
        <w:pStyle w:val="Titre3"/>
        <w:rPr>
          <w:lang w:val="en-GB"/>
        </w:rPr>
      </w:pPr>
      <w:r w:rsidRPr="007400F5">
        <w:rPr>
          <w:lang w:val="en-GB"/>
        </w:rPr>
        <w:t xml:space="preserve">C. </w:t>
      </w:r>
      <w:r w:rsidR="00291BA9" w:rsidRPr="007400F5">
        <w:rPr>
          <w:lang w:val="en-GB"/>
        </w:rPr>
        <w:t>Communities, groups and individuals concerned</w:t>
      </w:r>
    </w:p>
    <w:p w:rsidR="00CB4BDE" w:rsidRPr="007400F5" w:rsidRDefault="00CB4BDE" w:rsidP="0060298C">
      <w:pPr>
        <w:rPr>
          <w:lang w:val="en-GB"/>
        </w:rPr>
      </w:pPr>
      <w:r w:rsidRPr="007400F5">
        <w:rPr>
          <w:lang w:val="en-GB"/>
        </w:rPr>
        <w:t>The definition of the community concerned (People in Galacia) is too vague: the farming community using the canals, and the group of those participating in the Council constitute the community and group concerned. Some sense of numbers should be given. There is also a lot of extraneous material in this paragraph (too much historical detail; information on Roman, Greek knowledge etc. is not very useful here). Sentences like ‘They embody the memory of the splendor of the country when irrigating agriculture first developed’ are nonsensical and should be strongly discouraged; the facilitator should make that clear.</w:t>
      </w:r>
    </w:p>
    <w:p w:rsidR="00291BA9" w:rsidRPr="007400F5" w:rsidRDefault="00291BA9" w:rsidP="0060298C">
      <w:pPr>
        <w:pStyle w:val="Titre3"/>
        <w:rPr>
          <w:snapToGrid/>
          <w:shd w:val="pct15" w:color="auto" w:fill="FFFFFF"/>
          <w:lang w:val="en-GB" w:eastAsia="fr-FR"/>
        </w:rPr>
      </w:pPr>
      <w:r w:rsidRPr="007400F5">
        <w:rPr>
          <w:snapToGrid/>
          <w:lang w:val="en-GB" w:eastAsia="fr-FR"/>
        </w:rPr>
        <w:t>D. Geographical location and range of the element</w:t>
      </w:r>
    </w:p>
    <w:p w:rsidR="00CB4BDE" w:rsidRPr="007400F5" w:rsidRDefault="00CB4BDE" w:rsidP="0060298C">
      <w:pPr>
        <w:rPr>
          <w:lang w:val="en-GB"/>
        </w:rPr>
      </w:pPr>
      <w:r w:rsidRPr="007400F5">
        <w:rPr>
          <w:lang w:val="en-GB"/>
        </w:rPr>
        <w:t xml:space="preserve">The form should say where the watered lands are, where the communities concerned live, where the town is, the extent of the canal system etc. There is extraneous material in this paragraph most of which does not belong here and may be better used under </w:t>
      </w:r>
      <w:r w:rsidR="00291BA9" w:rsidRPr="007400F5">
        <w:rPr>
          <w:lang w:val="en-GB"/>
        </w:rPr>
        <w:t>section 1</w:t>
      </w:r>
      <w:r w:rsidRPr="007400F5">
        <w:rPr>
          <w:lang w:val="en-GB"/>
        </w:rPr>
        <w:t>.</w:t>
      </w:r>
    </w:p>
    <w:p w:rsidR="00CB4BDE" w:rsidRPr="007400F5" w:rsidRDefault="00CB4BDE" w:rsidP="0060298C">
      <w:pPr>
        <w:rPr>
          <w:lang w:val="en-GB" w:bidi="en-US"/>
        </w:rPr>
      </w:pPr>
      <w:r w:rsidRPr="007400F5">
        <w:rPr>
          <w:lang w:val="en-GB" w:bidi="en-US"/>
        </w:rPr>
        <w:t>The form says that there are other similar courts in Country Z, but apparently a decision has been made to nominate only this Council. This is permissible but the participants could have some discussion about in what circumstances States Parties might choose to nominate only one instance of an element, and how this might affect the safeguarding of this and other instances. One consideration for safeguarding is that nominating only one instance might create unintended hierarchies between them, unless carefully handled. This would be against the spirit of the Convention.</w:t>
      </w:r>
    </w:p>
    <w:p w:rsidR="00CB4BDE" w:rsidRPr="007400F5" w:rsidRDefault="00291BA9" w:rsidP="0060298C">
      <w:pPr>
        <w:pStyle w:val="Titre3"/>
        <w:rPr>
          <w:lang w:val="en-GB"/>
        </w:rPr>
      </w:pPr>
      <w:r w:rsidRPr="007400F5">
        <w:rPr>
          <w:lang w:val="en-GB"/>
        </w:rPr>
        <w:t xml:space="preserve">E. </w:t>
      </w:r>
      <w:r w:rsidR="00CB4BDE" w:rsidRPr="007400F5">
        <w:rPr>
          <w:lang w:val="en-GB"/>
        </w:rPr>
        <w:t>Domains</w:t>
      </w:r>
    </w:p>
    <w:p w:rsidR="00CB4BDE" w:rsidRPr="007400F5" w:rsidRDefault="00CB4BDE" w:rsidP="0060298C">
      <w:pPr>
        <w:rPr>
          <w:lang w:val="en-GB"/>
        </w:rPr>
      </w:pPr>
      <w:r w:rsidRPr="007400F5">
        <w:rPr>
          <w:lang w:val="en-GB"/>
        </w:rPr>
        <w:t>The domains listed do not include traditional craftsmanship which could cover the material culture of the canal system.</w:t>
      </w:r>
    </w:p>
    <w:p w:rsidR="00CB4BDE" w:rsidRPr="007400F5" w:rsidRDefault="00291BA9" w:rsidP="0060298C">
      <w:pPr>
        <w:pStyle w:val="Titre3"/>
        <w:rPr>
          <w:lang w:val="en-GB"/>
        </w:rPr>
      </w:pPr>
      <w:r w:rsidRPr="007400F5">
        <w:rPr>
          <w:lang w:val="en-GB"/>
        </w:rPr>
        <w:lastRenderedPageBreak/>
        <w:t>F</w:t>
      </w:r>
      <w:r w:rsidR="00CB4BDE" w:rsidRPr="007400F5">
        <w:rPr>
          <w:lang w:val="en-GB"/>
        </w:rPr>
        <w:t xml:space="preserve">. </w:t>
      </w:r>
      <w:r w:rsidRPr="007400F5">
        <w:rPr>
          <w:lang w:val="en-GB"/>
        </w:rPr>
        <w:t>Contact person</w:t>
      </w:r>
    </w:p>
    <w:p w:rsidR="00BB1A84" w:rsidRPr="007400F5" w:rsidRDefault="00291BA9" w:rsidP="0060298C">
      <w:pPr>
        <w:pStyle w:val="Marge"/>
        <w:rPr>
          <w:lang w:val="en-GB"/>
        </w:rPr>
      </w:pPr>
      <w:r w:rsidRPr="007400F5">
        <w:rPr>
          <w:lang w:val="en-GB"/>
        </w:rPr>
        <w:t>The tourism office does not seem to be an appropriate contact person</w:t>
      </w:r>
      <w:r w:rsidR="00BB1A84" w:rsidRPr="007400F5">
        <w:rPr>
          <w:lang w:val="en-GB"/>
        </w:rPr>
        <w:t xml:space="preserve"> unless mandated as such by the </w:t>
      </w:r>
      <w:r w:rsidR="00B124CC" w:rsidRPr="007400F5">
        <w:rPr>
          <w:lang w:val="en-GB"/>
        </w:rPr>
        <w:t>State Party</w:t>
      </w:r>
      <w:r w:rsidR="00BB1A84" w:rsidRPr="007400F5">
        <w:rPr>
          <w:lang w:val="en-GB"/>
        </w:rPr>
        <w:t xml:space="preserve"> and the community</w:t>
      </w:r>
      <w:r w:rsidRPr="007400F5">
        <w:rPr>
          <w:lang w:val="en-GB"/>
        </w:rPr>
        <w:t>.</w:t>
      </w:r>
      <w:r w:rsidR="00BB1A84" w:rsidRPr="007400F5">
        <w:rPr>
          <w:lang w:val="en-GB"/>
        </w:rPr>
        <w:t xml:space="preserve"> Note that the contact person should not be the same official in the Department of Culture who signs the form for the submitting </w:t>
      </w:r>
      <w:r w:rsidR="00B124CC" w:rsidRPr="007400F5">
        <w:rPr>
          <w:lang w:val="en-GB"/>
        </w:rPr>
        <w:t>State Party</w:t>
      </w:r>
      <w:r w:rsidR="00BB1A84" w:rsidRPr="007400F5">
        <w:rPr>
          <w:lang w:val="en-GB"/>
        </w:rPr>
        <w:t xml:space="preserve"> in section 7.</w:t>
      </w:r>
    </w:p>
    <w:p w:rsidR="00291BA9" w:rsidRPr="007400F5" w:rsidRDefault="00291BA9" w:rsidP="0060298C">
      <w:pPr>
        <w:pStyle w:val="Titre3"/>
        <w:rPr>
          <w:lang w:val="en-GB"/>
        </w:rPr>
      </w:pPr>
      <w:r w:rsidRPr="007400F5">
        <w:rPr>
          <w:lang w:val="en-GB"/>
        </w:rPr>
        <w:t>1.</w:t>
      </w:r>
      <w:r w:rsidR="00600346" w:rsidRPr="007400F5">
        <w:rPr>
          <w:lang w:val="en-GB"/>
        </w:rPr>
        <w:t xml:space="preserve"> </w:t>
      </w:r>
      <w:r w:rsidRPr="007400F5">
        <w:rPr>
          <w:rFonts w:eastAsia="SimSun"/>
          <w:lang w:val="en-GB"/>
        </w:rPr>
        <w:t>Identification and definition of the element</w:t>
      </w:r>
      <w:r w:rsidRPr="007400F5">
        <w:rPr>
          <w:lang w:val="en-GB"/>
        </w:rPr>
        <w:t xml:space="preserve"> </w:t>
      </w:r>
    </w:p>
    <w:p w:rsidR="00291BA9" w:rsidRPr="007400F5" w:rsidRDefault="00291BA9" w:rsidP="0060298C">
      <w:pPr>
        <w:rPr>
          <w:lang w:val="en-GB"/>
        </w:rPr>
      </w:pPr>
      <w:r w:rsidRPr="007400F5">
        <w:rPr>
          <w:lang w:val="en-GB"/>
        </w:rPr>
        <w:t>This section</w:t>
      </w:r>
      <w:r w:rsidR="00CB4BDE" w:rsidRPr="007400F5">
        <w:rPr>
          <w:lang w:val="en-GB"/>
        </w:rPr>
        <w:t xml:space="preserve"> should contain information about the nature of the element, and associated communities, groups and/or individuals, the significance of the element to these communities or groups today, transmission modes and compliance with the definition of ICH in the convention.</w:t>
      </w:r>
      <w:r w:rsidRPr="007400F5">
        <w:rPr>
          <w:lang w:val="en-GB"/>
        </w:rPr>
        <w:t xml:space="preserve"> The file says that the community for which the Council performs its functions is the community of townspeople of Galacia whereas it is really the irrigating farmers. </w:t>
      </w:r>
    </w:p>
    <w:p w:rsidR="00291BA9" w:rsidRPr="007400F5" w:rsidRDefault="00CB4BDE" w:rsidP="0060298C">
      <w:pPr>
        <w:rPr>
          <w:lang w:val="en-GB" w:bidi="en-US"/>
        </w:rPr>
      </w:pPr>
      <w:r w:rsidRPr="007400F5">
        <w:rPr>
          <w:lang w:val="en-GB"/>
        </w:rPr>
        <w:t xml:space="preserve"> </w:t>
      </w:r>
      <w:r w:rsidR="00291BA9" w:rsidRPr="007400F5">
        <w:rPr>
          <w:lang w:val="en-GB"/>
        </w:rPr>
        <w:t xml:space="preserve">In </w:t>
      </w:r>
      <w:r w:rsidRPr="007400F5">
        <w:rPr>
          <w:lang w:val="en-GB"/>
        </w:rPr>
        <w:t xml:space="preserve">the initial nomination </w:t>
      </w:r>
      <w:r w:rsidR="00291BA9" w:rsidRPr="007400F5">
        <w:rPr>
          <w:lang w:val="en-GB"/>
        </w:rPr>
        <w:t>there is</w:t>
      </w:r>
      <w:r w:rsidRPr="007400F5">
        <w:rPr>
          <w:lang w:val="en-GB"/>
        </w:rPr>
        <w:t xml:space="preserve"> too much</w:t>
      </w:r>
      <w:r w:rsidR="00291BA9" w:rsidRPr="007400F5">
        <w:rPr>
          <w:lang w:val="en-GB"/>
        </w:rPr>
        <w:t xml:space="preserve"> data</w:t>
      </w:r>
      <w:r w:rsidRPr="007400F5">
        <w:rPr>
          <w:lang w:val="en-GB"/>
        </w:rPr>
        <w:t xml:space="preserve"> on historical and technical </w:t>
      </w:r>
      <w:r w:rsidR="00291BA9" w:rsidRPr="007400F5">
        <w:rPr>
          <w:lang w:val="en-GB"/>
        </w:rPr>
        <w:t>issues</w:t>
      </w:r>
      <w:r w:rsidRPr="007400F5">
        <w:rPr>
          <w:lang w:val="en-GB"/>
        </w:rPr>
        <w:t xml:space="preserve">, and although it tells us the role of the Council is to resolve disputes, it does not tell us about the operation of the Council today, its current relationship to the irrigating community and broader significance to this community, transmission mechanisms and compliance with the definition of ICH. It gives the impression that the court </w:t>
      </w:r>
      <w:r w:rsidR="0013474A" w:rsidRPr="007400F5">
        <w:rPr>
          <w:lang w:val="en-GB"/>
        </w:rPr>
        <w:t>‘</w:t>
      </w:r>
      <w:r w:rsidRPr="007400F5">
        <w:rPr>
          <w:lang w:val="en-GB" w:bidi="en-US"/>
        </w:rPr>
        <w:t>promotes ancient practices</w:t>
      </w:r>
      <w:r w:rsidR="0013474A" w:rsidRPr="007400F5">
        <w:rPr>
          <w:lang w:val="en-GB" w:bidi="en-US"/>
        </w:rPr>
        <w:t>’</w:t>
      </w:r>
      <w:r w:rsidRPr="007400F5">
        <w:rPr>
          <w:lang w:val="en-GB" w:bidi="en-US"/>
        </w:rPr>
        <w:t xml:space="preserve"> and reminds us of the past rather than having a strong current role within the irrigating community. </w:t>
      </w:r>
      <w:r w:rsidR="00291BA9" w:rsidRPr="007400F5">
        <w:rPr>
          <w:lang w:val="en-GB"/>
        </w:rPr>
        <w:t>It focuses too much on the canal system (suggesting it has remained unchanged, without providing good evidence).</w:t>
      </w:r>
    </w:p>
    <w:p w:rsidR="00CB4BDE" w:rsidRPr="007400F5" w:rsidRDefault="00CB4BDE" w:rsidP="0060298C">
      <w:pPr>
        <w:rPr>
          <w:lang w:val="en-GB" w:bidi="en-US"/>
        </w:rPr>
      </w:pPr>
      <w:r w:rsidRPr="007400F5">
        <w:rPr>
          <w:lang w:val="en-GB"/>
        </w:rPr>
        <w:t xml:space="preserve">The detail provided is sometimes irrelevant. </w:t>
      </w:r>
      <w:r w:rsidR="00291BA9" w:rsidRPr="007400F5">
        <w:rPr>
          <w:lang w:val="en-GB" w:bidi="en-US"/>
        </w:rPr>
        <w:t xml:space="preserve">The long list of examples of terms adapted from Arabic does not serve any purpose. </w:t>
      </w:r>
      <w:r w:rsidRPr="007400F5">
        <w:rPr>
          <w:lang w:val="en-GB"/>
        </w:rPr>
        <w:t xml:space="preserve">The continued use of certain Arab words does not mean their meaning or use has remained unchanged over time. </w:t>
      </w:r>
    </w:p>
    <w:p w:rsidR="00CB4BDE" w:rsidRPr="007400F5" w:rsidRDefault="00CB4BDE" w:rsidP="0060298C">
      <w:pPr>
        <w:rPr>
          <w:lang w:val="en-GB"/>
        </w:rPr>
      </w:pPr>
      <w:r w:rsidRPr="007400F5">
        <w:rPr>
          <w:lang w:val="en-GB"/>
        </w:rPr>
        <w:t>The file asserts compliance with the criteria for the List but does not explain HOW the element complies – compliance needs to be explained. The final sentence – ‘It is constantly recreated by communities and groups in response to their environment, and is not incompatible with human rights instruments’ – is more or le</w:t>
      </w:r>
      <w:r w:rsidR="00C44CEE" w:rsidRPr="007400F5">
        <w:rPr>
          <w:lang w:val="en-GB"/>
        </w:rPr>
        <w:t>ss copied from the C</w:t>
      </w:r>
      <w:r w:rsidRPr="007400F5">
        <w:rPr>
          <w:lang w:val="en-GB"/>
        </w:rPr>
        <w:t>onvention and provides no evidence to support its claim. Nomination files should not only provide assertions, they have to prove them!</w:t>
      </w:r>
    </w:p>
    <w:p w:rsidR="00CB4BDE" w:rsidRPr="007400F5" w:rsidRDefault="00CB4BDE" w:rsidP="0060298C">
      <w:pPr>
        <w:pStyle w:val="Titre3"/>
        <w:rPr>
          <w:lang w:val="en-GB"/>
        </w:rPr>
      </w:pPr>
      <w:r w:rsidRPr="007400F5">
        <w:rPr>
          <w:lang w:val="en-GB"/>
        </w:rPr>
        <w:t xml:space="preserve">2. Need for urgent safeguarding (cf. Criterion U.2) </w:t>
      </w:r>
    </w:p>
    <w:p w:rsidR="00CB4BDE" w:rsidRPr="007400F5" w:rsidRDefault="00CB4BDE" w:rsidP="0060298C">
      <w:pPr>
        <w:rPr>
          <w:lang w:val="en-GB"/>
        </w:rPr>
      </w:pPr>
      <w:r w:rsidRPr="007400F5">
        <w:rPr>
          <w:lang w:val="en-GB"/>
        </w:rPr>
        <w:t>More information is needed about the Council members, how they are elected, who can be members, how they are elected, how they function and whether there is any threat to their functioning etc. Most of that information should, however, already have been given under Description.</w:t>
      </w:r>
    </w:p>
    <w:p w:rsidR="00CB4BDE" w:rsidRPr="007400F5" w:rsidRDefault="00CB4BDE" w:rsidP="0060298C">
      <w:pPr>
        <w:rPr>
          <w:lang w:val="en-GB"/>
        </w:rPr>
      </w:pPr>
      <w:r w:rsidRPr="007400F5">
        <w:rPr>
          <w:lang w:val="en-GB"/>
        </w:rPr>
        <w:t>The viability of the element will not be ensured by spreading these practices to other parts of the world, but by the presence of the required conditions/environment, tools, motivation, etc. required for continued practice and transmission by the communities and groups concerned, i.e. the irrigating farmers in Galacia, their representative body and the members of the Council.</w:t>
      </w:r>
    </w:p>
    <w:p w:rsidR="00CB4BDE" w:rsidRPr="007400F5" w:rsidRDefault="00CB4BDE" w:rsidP="0060298C">
      <w:pPr>
        <w:rPr>
          <w:lang w:val="en-GB"/>
        </w:rPr>
      </w:pPr>
      <w:r w:rsidRPr="007400F5">
        <w:rPr>
          <w:lang w:val="en-GB"/>
        </w:rPr>
        <w:t xml:space="preserve">The paragraph on threats is too short, providing no specificity or detail, and not compatible with threats for which the safeguarding </w:t>
      </w:r>
      <w:r w:rsidR="00734558" w:rsidRPr="007400F5">
        <w:rPr>
          <w:lang w:val="en-GB"/>
        </w:rPr>
        <w:t>measures are</w:t>
      </w:r>
      <w:r w:rsidRPr="007400F5">
        <w:rPr>
          <w:lang w:val="en-GB"/>
        </w:rPr>
        <w:t xml:space="preserve"> developed. Terms like </w:t>
      </w:r>
      <w:r w:rsidR="0013474A" w:rsidRPr="007400F5">
        <w:rPr>
          <w:lang w:val="en-GB"/>
        </w:rPr>
        <w:t>‘</w:t>
      </w:r>
      <w:r w:rsidRPr="007400F5">
        <w:rPr>
          <w:lang w:val="en-GB"/>
        </w:rPr>
        <w:t>globalization</w:t>
      </w:r>
      <w:r w:rsidR="0013474A" w:rsidRPr="007400F5">
        <w:rPr>
          <w:lang w:val="en-GB"/>
        </w:rPr>
        <w:t>’</w:t>
      </w:r>
      <w:r w:rsidRPr="007400F5">
        <w:rPr>
          <w:lang w:val="en-GB"/>
        </w:rPr>
        <w:t xml:space="preserve"> or </w:t>
      </w:r>
      <w:r w:rsidR="0013474A" w:rsidRPr="007400F5">
        <w:rPr>
          <w:lang w:val="en-GB"/>
        </w:rPr>
        <w:t>‘</w:t>
      </w:r>
      <w:r w:rsidRPr="007400F5">
        <w:rPr>
          <w:lang w:val="en-GB"/>
        </w:rPr>
        <w:t>urbanization</w:t>
      </w:r>
      <w:r w:rsidR="0013474A" w:rsidRPr="007400F5">
        <w:rPr>
          <w:lang w:val="en-GB"/>
        </w:rPr>
        <w:t>’</w:t>
      </w:r>
      <w:r w:rsidRPr="007400F5">
        <w:rPr>
          <w:lang w:val="en-GB"/>
        </w:rPr>
        <w:t xml:space="preserve"> are far too general and vague: if they are used, examples have to be given to clarify and explain the problem. This is </w:t>
      </w:r>
      <w:r w:rsidR="0013474A" w:rsidRPr="007400F5">
        <w:rPr>
          <w:lang w:val="en-GB"/>
        </w:rPr>
        <w:t>‘</w:t>
      </w:r>
      <w:r w:rsidRPr="007400F5">
        <w:rPr>
          <w:lang w:val="en-GB"/>
        </w:rPr>
        <w:t>terms-dropping</w:t>
      </w:r>
      <w:r w:rsidR="0013474A" w:rsidRPr="007400F5">
        <w:rPr>
          <w:lang w:val="en-GB"/>
        </w:rPr>
        <w:t>’</w:t>
      </w:r>
      <w:r w:rsidRPr="007400F5">
        <w:rPr>
          <w:lang w:val="en-GB"/>
        </w:rPr>
        <w:t xml:space="preserve"> of the worst kind.</w:t>
      </w:r>
    </w:p>
    <w:p w:rsidR="00CB4BDE" w:rsidRPr="007400F5" w:rsidRDefault="00CB4BDE" w:rsidP="0060298C">
      <w:pPr>
        <w:rPr>
          <w:lang w:val="en-GB"/>
        </w:rPr>
      </w:pPr>
      <w:r w:rsidRPr="007400F5">
        <w:rPr>
          <w:lang w:val="en-GB"/>
        </w:rPr>
        <w:t>The lack of recognition of the Council’s judgments by the formal legal system is indeed a serious threat to its viability.</w:t>
      </w:r>
    </w:p>
    <w:p w:rsidR="00CB4BDE" w:rsidRPr="007400F5" w:rsidRDefault="00CB4BDE" w:rsidP="0060298C">
      <w:pPr>
        <w:pStyle w:val="Titre3"/>
        <w:rPr>
          <w:lang w:val="en-GB"/>
        </w:rPr>
      </w:pPr>
      <w:r w:rsidRPr="007400F5">
        <w:rPr>
          <w:lang w:val="en-GB"/>
        </w:rPr>
        <w:lastRenderedPageBreak/>
        <w:t xml:space="preserve">3. Safeguarding measures (cf. Criterion U.3) </w:t>
      </w:r>
    </w:p>
    <w:p w:rsidR="00CB4BDE" w:rsidRPr="007400F5" w:rsidRDefault="00CB4BDE" w:rsidP="0060298C">
      <w:pPr>
        <w:pStyle w:val="Titre4"/>
        <w:rPr>
          <w:lang w:val="en-GB"/>
        </w:rPr>
      </w:pPr>
      <w:r w:rsidRPr="007400F5">
        <w:rPr>
          <w:lang w:val="en-GB"/>
        </w:rPr>
        <w:t xml:space="preserve">3.a. </w:t>
      </w:r>
      <w:r w:rsidR="00C44CEE" w:rsidRPr="007400F5">
        <w:rPr>
          <w:lang w:val="en-GB"/>
        </w:rPr>
        <w:t>Past and current</w:t>
      </w:r>
      <w:r w:rsidRPr="007400F5">
        <w:rPr>
          <w:lang w:val="en-GB"/>
        </w:rPr>
        <w:t xml:space="preserve"> efforts to safeguard the element </w:t>
      </w:r>
    </w:p>
    <w:p w:rsidR="00CB4BDE" w:rsidRPr="007400F5" w:rsidRDefault="00CB4BDE" w:rsidP="0060298C">
      <w:pPr>
        <w:rPr>
          <w:lang w:val="en-GB"/>
        </w:rPr>
      </w:pPr>
      <w:r w:rsidRPr="007400F5">
        <w:rPr>
          <w:lang w:val="en-GB"/>
        </w:rPr>
        <w:t xml:space="preserve">Safeguarding strategies already adopted or currently in progress are required here – this section includes some strategies that still need to be adopted, and therefore belong in section 3b. The strategies adopted and proposed are not compatible with the requirements of the Convention to (a) involve communities in the development and implementation of safeguarding plans and to (b) promote continued practice of the element by the communities concerned (bringing in formally trained lawyers, removing the built heritage and changing the Arab names will not achieve this). Worse, changing the Arab names following a top-down decision implies tampering by outsiders in the oral traditions of the irrigators’ communities who have chosen to perpetuate these names. </w:t>
      </w:r>
    </w:p>
    <w:p w:rsidR="00CB4BDE" w:rsidRPr="007400F5" w:rsidRDefault="00CB4BDE" w:rsidP="0060298C">
      <w:pPr>
        <w:pStyle w:val="Titre4"/>
        <w:rPr>
          <w:lang w:val="en-GB"/>
        </w:rPr>
      </w:pPr>
      <w:r w:rsidRPr="007400F5">
        <w:rPr>
          <w:lang w:val="en-GB"/>
        </w:rPr>
        <w:t xml:space="preserve">3.b. Safeguarding measures proposed </w:t>
      </w:r>
    </w:p>
    <w:p w:rsidR="00CB4BDE" w:rsidRPr="007400F5" w:rsidRDefault="00CB4BDE" w:rsidP="0060298C">
      <w:pPr>
        <w:rPr>
          <w:lang w:val="en-GB"/>
        </w:rPr>
      </w:pPr>
      <w:r w:rsidRPr="007400F5">
        <w:rPr>
          <w:lang w:val="en-GB"/>
        </w:rPr>
        <w:t xml:space="preserve">Here, similar problems occur; researching </w:t>
      </w:r>
      <w:r w:rsidRPr="007400F5">
        <w:rPr>
          <w:lang w:val="en-GB" w:bidi="en-US"/>
        </w:rPr>
        <w:t>the river channels</w:t>
      </w:r>
      <w:r w:rsidRPr="007400F5">
        <w:rPr>
          <w:lang w:val="en-GB"/>
        </w:rPr>
        <w:t xml:space="preserve"> will not help in safeguarding the functions of the court. The irrigating community and court members do not seem to be involved in implementation of the plan. </w:t>
      </w:r>
    </w:p>
    <w:p w:rsidR="00CB4BDE" w:rsidRPr="007400F5" w:rsidRDefault="00CB4BDE" w:rsidP="0060298C">
      <w:pPr>
        <w:rPr>
          <w:lang w:val="en-GB"/>
        </w:rPr>
      </w:pPr>
      <w:r w:rsidRPr="007400F5">
        <w:rPr>
          <w:lang w:val="en-GB"/>
        </w:rPr>
        <w:t>Bringing in the mainstream legal system would change the traditional Council beyond recognition. It would be better to campaign for the legal recognition of the Council’s existing system of operation, than to bring in professional lawyers from outside. Doing so without a request to that effect from the communities would in any case be interfering in a way not appropriate in a State that has ratified the Convention.</w:t>
      </w:r>
    </w:p>
    <w:p w:rsidR="00CB4BDE" w:rsidRPr="007400F5" w:rsidRDefault="00CB4BDE" w:rsidP="0060298C">
      <w:pPr>
        <w:pStyle w:val="Titre4"/>
        <w:rPr>
          <w:lang w:val="en-GB"/>
        </w:rPr>
      </w:pPr>
      <w:r w:rsidRPr="007400F5">
        <w:rPr>
          <w:lang w:val="en-GB"/>
        </w:rPr>
        <w:t xml:space="preserve">3.c. </w:t>
      </w:r>
      <w:r w:rsidR="00C44CEE" w:rsidRPr="007400F5">
        <w:rPr>
          <w:lang w:val="en-GB"/>
        </w:rPr>
        <w:t>Competent bodies</w:t>
      </w:r>
    </w:p>
    <w:p w:rsidR="00CB4BDE" w:rsidRPr="007400F5" w:rsidRDefault="00BB1A84" w:rsidP="0060298C">
      <w:pPr>
        <w:rPr>
          <w:lang w:val="en-GB"/>
        </w:rPr>
      </w:pPr>
      <w:r w:rsidRPr="007400F5">
        <w:rPr>
          <w:lang w:val="en-GB"/>
        </w:rPr>
        <w:t>The tourism body does not seem to be playing any role in safeguarding the element.</w:t>
      </w:r>
    </w:p>
    <w:p w:rsidR="00C44CEE" w:rsidRPr="007400F5" w:rsidRDefault="00C44CEE" w:rsidP="0060298C">
      <w:pPr>
        <w:pStyle w:val="Titre3"/>
        <w:rPr>
          <w:lang w:val="en-GB"/>
        </w:rPr>
      </w:pPr>
      <w:r w:rsidRPr="007400F5">
        <w:rPr>
          <w:lang w:val="en-GB"/>
        </w:rPr>
        <w:t xml:space="preserve">4. Community participation and consent (cf. Criterion U.4) </w:t>
      </w:r>
    </w:p>
    <w:p w:rsidR="00C44CEE" w:rsidRPr="007400F5" w:rsidRDefault="00C44CEE" w:rsidP="0060298C">
      <w:pPr>
        <w:pStyle w:val="Titre4"/>
        <w:rPr>
          <w:lang w:val="en-GB"/>
        </w:rPr>
      </w:pPr>
      <w:r w:rsidRPr="007400F5">
        <w:rPr>
          <w:lang w:val="en-GB"/>
        </w:rPr>
        <w:t xml:space="preserve">4.a. Participation of communities, groups and individuals concerned </w:t>
      </w:r>
    </w:p>
    <w:p w:rsidR="00CB4BDE" w:rsidRPr="007400F5" w:rsidRDefault="00CB4BDE" w:rsidP="0060298C">
      <w:pPr>
        <w:rPr>
          <w:lang w:val="en-GB"/>
        </w:rPr>
      </w:pPr>
      <w:r w:rsidRPr="007400F5">
        <w:rPr>
          <w:lang w:val="en-GB"/>
        </w:rPr>
        <w:t>The community concerned is the irrigating farmers and the members of the Council, and it is they or their representatives who should be involved in the process of nomination and agree to it, and the nomination should provide evidence of their having done so. Lack of information cannot be justified by lack of time for consultation; worse, those who prepared the nomination seem not to have been interested in involving the communities concerned, although the requirement for community participation is clear enough in t</w:t>
      </w:r>
      <w:r w:rsidR="00C44CEE" w:rsidRPr="007400F5">
        <w:rPr>
          <w:lang w:val="en-GB"/>
        </w:rPr>
        <w:t>he Convention</w:t>
      </w:r>
      <w:r w:rsidRPr="007400F5">
        <w:rPr>
          <w:lang w:val="en-GB"/>
        </w:rPr>
        <w:t xml:space="preserve">. </w:t>
      </w:r>
    </w:p>
    <w:p w:rsidR="002D57A9" w:rsidRPr="007400F5" w:rsidRDefault="002D57A9" w:rsidP="0060298C">
      <w:pPr>
        <w:pStyle w:val="Titre4"/>
        <w:rPr>
          <w:lang w:val="en-GB"/>
        </w:rPr>
      </w:pPr>
      <w:r w:rsidRPr="007400F5">
        <w:rPr>
          <w:lang w:val="en-GB"/>
        </w:rPr>
        <w:t xml:space="preserve">4.b. Free, prior and informed consent </w:t>
      </w:r>
    </w:p>
    <w:p w:rsidR="002D57A9" w:rsidRPr="007400F5" w:rsidRDefault="002D57A9" w:rsidP="0060298C">
      <w:pPr>
        <w:pStyle w:val="Marge"/>
        <w:rPr>
          <w:lang w:val="en-GB"/>
        </w:rPr>
      </w:pPr>
      <w:r w:rsidRPr="007400F5">
        <w:rPr>
          <w:lang w:val="en-GB"/>
        </w:rPr>
        <w:t>The Tourism office cannot provide consent on behalf of the communities concerned.</w:t>
      </w:r>
    </w:p>
    <w:p w:rsidR="002D57A9" w:rsidRPr="007400F5" w:rsidRDefault="002D57A9" w:rsidP="0060298C">
      <w:pPr>
        <w:pStyle w:val="Titre4"/>
        <w:rPr>
          <w:lang w:val="en-GB"/>
        </w:rPr>
      </w:pPr>
      <w:r w:rsidRPr="007400F5">
        <w:rPr>
          <w:lang w:val="en-GB"/>
        </w:rPr>
        <w:t xml:space="preserve">4.c. Respect for customary practices governing access to the element </w:t>
      </w:r>
    </w:p>
    <w:p w:rsidR="00CB4BDE" w:rsidRPr="007400F5" w:rsidRDefault="00CB4BDE" w:rsidP="0060298C">
      <w:pPr>
        <w:rPr>
          <w:lang w:val="en-GB"/>
        </w:rPr>
      </w:pPr>
      <w:r w:rsidRPr="007400F5">
        <w:rPr>
          <w:lang w:val="en-GB"/>
        </w:rPr>
        <w:t>The Tourism office cannot be considered an authority on this ICH; even if it were</w:t>
      </w:r>
      <w:r w:rsidR="002D57A9" w:rsidRPr="007400F5">
        <w:rPr>
          <w:lang w:val="en-GB"/>
        </w:rPr>
        <w:t>,</w:t>
      </w:r>
      <w:r w:rsidRPr="007400F5">
        <w:rPr>
          <w:lang w:val="en-GB"/>
        </w:rPr>
        <w:t xml:space="preserve"> </w:t>
      </w:r>
      <w:r w:rsidR="002D57A9" w:rsidRPr="007400F5">
        <w:rPr>
          <w:lang w:val="en-GB"/>
        </w:rPr>
        <w:t xml:space="preserve">being </w:t>
      </w:r>
      <w:r w:rsidR="0013474A" w:rsidRPr="007400F5">
        <w:rPr>
          <w:lang w:val="en-GB"/>
        </w:rPr>
        <w:t>‘</w:t>
      </w:r>
      <w:r w:rsidRPr="007400F5">
        <w:rPr>
          <w:lang w:val="en-GB"/>
        </w:rPr>
        <w:t>pretty sure</w:t>
      </w:r>
      <w:r w:rsidR="0013474A" w:rsidRPr="007400F5">
        <w:rPr>
          <w:lang w:val="en-GB"/>
        </w:rPr>
        <w:t>’</w:t>
      </w:r>
      <w:r w:rsidRPr="007400F5">
        <w:rPr>
          <w:lang w:val="en-GB"/>
        </w:rPr>
        <w:t xml:space="preserve"> </w:t>
      </w:r>
      <w:r w:rsidR="002D57A9" w:rsidRPr="007400F5">
        <w:rPr>
          <w:lang w:val="en-GB"/>
        </w:rPr>
        <w:t xml:space="preserve">about customary practices </w:t>
      </w:r>
      <w:r w:rsidRPr="007400F5">
        <w:rPr>
          <w:lang w:val="en-GB"/>
        </w:rPr>
        <w:t>is not sufficient certainty for the nomination file.</w:t>
      </w:r>
    </w:p>
    <w:p w:rsidR="002D57A9" w:rsidRPr="007400F5" w:rsidRDefault="002D57A9" w:rsidP="0060298C">
      <w:pPr>
        <w:pStyle w:val="Titre4"/>
        <w:rPr>
          <w:lang w:val="en-GB"/>
        </w:rPr>
      </w:pPr>
      <w:r w:rsidRPr="007400F5">
        <w:rPr>
          <w:lang w:val="en-GB"/>
        </w:rPr>
        <w:t>4.d. Concerned community organization(s) or representative(s)</w:t>
      </w:r>
    </w:p>
    <w:p w:rsidR="002D57A9" w:rsidRPr="007400F5" w:rsidRDefault="002F4AD5" w:rsidP="0060298C">
      <w:pPr>
        <w:rPr>
          <w:lang w:val="en-GB"/>
        </w:rPr>
      </w:pPr>
      <w:r w:rsidRPr="007400F5">
        <w:rPr>
          <w:lang w:val="en-GB"/>
        </w:rPr>
        <w:t>The lack of information here indicates the poor quality of community participation and consultation by the drafters of the file.</w:t>
      </w:r>
    </w:p>
    <w:p w:rsidR="00CB4BDE" w:rsidRPr="007400F5" w:rsidRDefault="00CB4BDE" w:rsidP="0060298C">
      <w:pPr>
        <w:pStyle w:val="Titre3"/>
        <w:rPr>
          <w:lang w:val="en-GB"/>
        </w:rPr>
      </w:pPr>
      <w:r w:rsidRPr="007400F5">
        <w:rPr>
          <w:lang w:val="en-GB"/>
        </w:rPr>
        <w:lastRenderedPageBreak/>
        <w:t xml:space="preserve">5. Inclusion on an inventory (cf. Criterion U.5) </w:t>
      </w:r>
    </w:p>
    <w:p w:rsidR="00CB4BDE" w:rsidRPr="007400F5" w:rsidRDefault="00CB4BDE" w:rsidP="0060298C">
      <w:pPr>
        <w:rPr>
          <w:lang w:val="en-GB"/>
        </w:rPr>
      </w:pPr>
      <w:r w:rsidRPr="007400F5">
        <w:rPr>
          <w:lang w:val="en-GB"/>
        </w:rPr>
        <w:t>All required documentation has to accompany the nomination; during the first two rounds of nominations the Secretariat of the Convention has requested submitting States Parties to send in missing information. Nomination files that are incomplete before a fixed deadline will be eliminated from the procedure of the round in question. The form should have identified the inventory in question, saying where it can be consulted and under what heading or number the element was inscribed.</w:t>
      </w:r>
    </w:p>
    <w:p w:rsidR="00CB4BDE" w:rsidRPr="007400F5" w:rsidRDefault="00CB4BDE" w:rsidP="0060298C">
      <w:pPr>
        <w:pStyle w:val="Titre3"/>
        <w:rPr>
          <w:lang w:val="en-GB"/>
        </w:rPr>
      </w:pPr>
      <w:r w:rsidRPr="007400F5">
        <w:rPr>
          <w:lang w:val="en-GB"/>
        </w:rPr>
        <w:t xml:space="preserve">6. Documentation </w:t>
      </w:r>
    </w:p>
    <w:p w:rsidR="00CB4BDE" w:rsidRPr="007400F5" w:rsidRDefault="00CB4BDE" w:rsidP="0060298C">
      <w:pPr>
        <w:rPr>
          <w:lang w:val="en-GB"/>
        </w:rPr>
      </w:pPr>
      <w:r w:rsidRPr="007400F5">
        <w:rPr>
          <w:lang w:val="en-GB"/>
        </w:rPr>
        <w:t>The required photographs (which exceed the 10 allowed) focus too much on the tangible heritage associated with the element – some pictures of the court in operation would be necessary too.</w:t>
      </w:r>
    </w:p>
    <w:p w:rsidR="00CB4BDE" w:rsidRPr="007400F5" w:rsidRDefault="00CB4BDE" w:rsidP="0060298C">
      <w:pPr>
        <w:rPr>
          <w:lang w:val="en-GB"/>
        </w:rPr>
      </w:pPr>
      <w:r w:rsidRPr="007400F5">
        <w:rPr>
          <w:lang w:val="en-GB"/>
        </w:rPr>
        <w:t>All required documentation has to accompany the nomination; during the first two rounds of nominations the Secretariat of the Convention has requested submitting States Parties to send in missing information. Nomination files that are incomplete before a fixed deadline will be eliminated from the procedure of the round in question.</w:t>
      </w:r>
    </w:p>
    <w:p w:rsidR="00CB4BDE" w:rsidRPr="007400F5" w:rsidRDefault="00CB4BDE" w:rsidP="0060298C">
      <w:pPr>
        <w:pStyle w:val="Titre3"/>
        <w:rPr>
          <w:lang w:val="en-GB"/>
        </w:rPr>
      </w:pPr>
      <w:r w:rsidRPr="007400F5">
        <w:rPr>
          <w:lang w:val="en-GB"/>
        </w:rPr>
        <w:t xml:space="preserve">7. </w:t>
      </w:r>
      <w:r w:rsidR="002F4AD5" w:rsidRPr="007400F5">
        <w:rPr>
          <w:lang w:val="en-GB"/>
        </w:rPr>
        <w:t>Signature</w:t>
      </w:r>
      <w:r w:rsidRPr="007400F5">
        <w:rPr>
          <w:lang w:val="en-GB"/>
        </w:rPr>
        <w:t xml:space="preserve"> </w:t>
      </w:r>
    </w:p>
    <w:p w:rsidR="00CB4BDE" w:rsidRPr="007400F5" w:rsidRDefault="00CB4BDE" w:rsidP="0060298C">
      <w:pPr>
        <w:rPr>
          <w:lang w:val="en-GB"/>
        </w:rPr>
      </w:pPr>
      <w:r w:rsidRPr="007400F5">
        <w:rPr>
          <w:lang w:val="en-GB"/>
        </w:rPr>
        <w:t>The tourist office cannot represent the community. The file has to be signed by a designated official of the State Party not by the tourist office.</w:t>
      </w:r>
    </w:p>
    <w:p w:rsidR="00CB4BDE" w:rsidRPr="007400F5" w:rsidRDefault="00CB4BDE" w:rsidP="0060298C">
      <w:pPr>
        <w:rPr>
          <w:lang w:val="en-GB" w:eastAsia="fr-FR"/>
        </w:rPr>
        <w:sectPr w:rsidR="00CB4BDE" w:rsidRPr="007400F5" w:rsidSect="00BE5AD4">
          <w:type w:val="oddPage"/>
          <w:pgSz w:w="11906" w:h="16838"/>
          <w:pgMar w:top="1417" w:right="1417" w:bottom="1417" w:left="1417" w:header="737" w:footer="737" w:gutter="0"/>
          <w:cols w:space="720"/>
          <w:docGrid w:linePitch="360"/>
        </w:sectPr>
      </w:pPr>
    </w:p>
    <w:p w:rsidR="00CB4BDE" w:rsidRPr="007400F5" w:rsidRDefault="002C61B4" w:rsidP="00CB24EE">
      <w:pPr>
        <w:pStyle w:val="Titre1"/>
      </w:pPr>
      <w:bookmarkStart w:id="96" w:name="_Toc289338921"/>
      <w:r w:rsidRPr="007400F5">
        <w:rPr>
          <w:lang w:eastAsia="fr-FR"/>
        </w:rPr>
        <w:lastRenderedPageBreak/>
        <w:t xml:space="preserve">NOM </w:t>
      </w:r>
      <w:r w:rsidR="001457CC" w:rsidRPr="007400F5">
        <w:t xml:space="preserve">5.8 Lesson plan: </w:t>
      </w:r>
      <w:r w:rsidR="00CB4BDE" w:rsidRPr="007400F5">
        <w:t>Assessing nominations and asking for missing information</w:t>
      </w:r>
      <w:bookmarkEnd w:id="96"/>
      <w:r w:rsidR="00457C75" w:rsidRPr="007400F5">
        <w:t xml:space="preserve"> </w:t>
      </w:r>
    </w:p>
    <w:p w:rsidR="00CB4BDE" w:rsidRPr="007400F5" w:rsidRDefault="00CB4BDE" w:rsidP="0060298C">
      <w:pPr>
        <w:rPr>
          <w:lang w:val="en-GB"/>
        </w:rPr>
      </w:pPr>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6"/>
      </w:tblGrid>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227033" w:rsidRPr="007400F5" w:rsidRDefault="00CB4BDE" w:rsidP="0060298C">
            <w:pPr>
              <w:rPr>
                <w:b/>
                <w:lang w:val="en-GB"/>
              </w:rPr>
            </w:pPr>
            <w:r w:rsidRPr="007400F5">
              <w:rPr>
                <w:b/>
                <w:lang w:val="en-GB"/>
              </w:rPr>
              <w:t>Title of activity: Developing nominations f</w:t>
            </w:r>
            <w:r w:rsidR="00227033" w:rsidRPr="007400F5">
              <w:rPr>
                <w:b/>
                <w:lang w:val="en-GB"/>
              </w:rPr>
              <w:t>or the Urgent Safeguarding List</w:t>
            </w:r>
          </w:p>
          <w:p w:rsidR="00CB4BDE" w:rsidRPr="007400F5" w:rsidRDefault="00CB4BDE" w:rsidP="002D7A51">
            <w:pPr>
              <w:rPr>
                <w:lang w:val="en-GB"/>
              </w:rPr>
            </w:pPr>
            <w:r w:rsidRPr="007400F5">
              <w:rPr>
                <w:b/>
                <w:lang w:val="en-GB"/>
              </w:rPr>
              <w:br/>
              <w:t>5.8 Assessing nominations and asking for missing information</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005D49" w:rsidP="0060298C">
            <w:pPr>
              <w:rPr>
                <w:lang w:val="en-GB"/>
              </w:rPr>
            </w:pPr>
            <w:r w:rsidRPr="007400F5">
              <w:rPr>
                <w:lang w:val="en-GB"/>
              </w:rPr>
              <w:t>Duration: 5</w:t>
            </w:r>
            <w:r w:rsidR="00CB4BDE" w:rsidRPr="007400F5">
              <w:rPr>
                <w:lang w:val="en-GB"/>
              </w:rPr>
              <w:t xml:space="preserve"> hours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Objective(s): </w:t>
            </w:r>
          </w:p>
          <w:p w:rsidR="00CB4BDE" w:rsidRPr="007400F5" w:rsidRDefault="00CB4BDE" w:rsidP="0060298C">
            <w:pPr>
              <w:rPr>
                <w:lang w:val="en-GB"/>
              </w:rPr>
            </w:pPr>
            <w:r w:rsidRPr="007400F5">
              <w:rPr>
                <w:lang w:val="en-GB"/>
              </w:rPr>
              <w:t>Determine what additional information is required in the initial versions of the sample nomination files, to ensure that participants are better prepared for writing successful and administratively compliant nominations.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Description: </w:t>
            </w:r>
          </w:p>
          <w:p w:rsidR="00CB4BDE" w:rsidRPr="007400F5" w:rsidRDefault="00CB4BDE" w:rsidP="00757B37">
            <w:pPr>
              <w:pStyle w:val="Paragraphedeliste"/>
              <w:numPr>
                <w:ilvl w:val="0"/>
                <w:numId w:val="108"/>
              </w:numPr>
              <w:rPr>
                <w:lang w:val="en-GB"/>
              </w:rPr>
            </w:pPr>
            <w:r w:rsidRPr="007400F5">
              <w:rPr>
                <w:lang w:val="en-GB"/>
              </w:rPr>
              <w:t>Facilitator introduces the session.</w:t>
            </w:r>
          </w:p>
          <w:p w:rsidR="00CB4BDE" w:rsidRPr="007400F5" w:rsidRDefault="00CB4BDE" w:rsidP="00757B37">
            <w:pPr>
              <w:pStyle w:val="Paragraphedeliste"/>
              <w:numPr>
                <w:ilvl w:val="0"/>
                <w:numId w:val="108"/>
              </w:numPr>
              <w:rPr>
                <w:lang w:val="en-GB"/>
              </w:rPr>
            </w:pPr>
            <w:r w:rsidRPr="007400F5">
              <w:rPr>
                <w:lang w:val="en-GB"/>
              </w:rPr>
              <w:t xml:space="preserve">Participants in </w:t>
            </w:r>
            <w:r w:rsidR="00734558" w:rsidRPr="007400F5">
              <w:rPr>
                <w:lang w:val="en-GB"/>
              </w:rPr>
              <w:t>groups go through the Worksheet</w:t>
            </w:r>
            <w:r w:rsidRPr="007400F5">
              <w:rPr>
                <w:lang w:val="en-GB"/>
              </w:rPr>
              <w:t xml:space="preserve"> </w:t>
            </w:r>
            <w:r w:rsidR="008C2AC5" w:rsidRPr="007400F5">
              <w:rPr>
                <w:lang w:val="en-GB"/>
              </w:rPr>
              <w:t>(</w:t>
            </w:r>
            <w:r w:rsidR="00734558" w:rsidRPr="007400F5">
              <w:rPr>
                <w:lang w:val="en-GB"/>
              </w:rPr>
              <w:t xml:space="preserve">Worksheet </w:t>
            </w:r>
            <w:r w:rsidR="008C2AC5" w:rsidRPr="007400F5">
              <w:rPr>
                <w:lang w:val="en-GB"/>
              </w:rPr>
              <w:t xml:space="preserve">5.8) </w:t>
            </w:r>
            <w:r w:rsidRPr="007400F5">
              <w:rPr>
                <w:lang w:val="en-GB"/>
              </w:rPr>
              <w:t xml:space="preserve">and </w:t>
            </w:r>
            <w:r w:rsidR="008C2AC5" w:rsidRPr="007400F5">
              <w:rPr>
                <w:lang w:val="en-GB"/>
              </w:rPr>
              <w:t>Checklist (</w:t>
            </w:r>
            <w:r w:rsidR="004F055C" w:rsidRPr="007400F5">
              <w:rPr>
                <w:lang w:val="en-GB"/>
              </w:rPr>
              <w:t>Hand-out</w:t>
            </w:r>
            <w:r w:rsidR="008C2AC5" w:rsidRPr="007400F5">
              <w:rPr>
                <w:lang w:val="en-GB"/>
              </w:rPr>
              <w:t xml:space="preserve"> 5.7.1) </w:t>
            </w:r>
            <w:r w:rsidRPr="007400F5">
              <w:rPr>
                <w:lang w:val="en-GB"/>
              </w:rPr>
              <w:t xml:space="preserve">to </w:t>
            </w:r>
            <w:r w:rsidR="001B5288" w:rsidRPr="007400F5">
              <w:rPr>
                <w:rFonts w:eastAsia="Calibri"/>
                <w:lang w:val="en-GB"/>
              </w:rPr>
              <w:t>analyze</w:t>
            </w:r>
            <w:r w:rsidRPr="007400F5">
              <w:rPr>
                <w:rFonts w:eastAsia="Calibri"/>
                <w:lang w:val="en-GB"/>
              </w:rPr>
              <w:t xml:space="preserve"> </w:t>
            </w:r>
            <w:r w:rsidRPr="007400F5">
              <w:rPr>
                <w:lang w:val="en-GB"/>
              </w:rPr>
              <w:t>their initial sample nomination files</w:t>
            </w:r>
            <w:r w:rsidRPr="007400F5">
              <w:rPr>
                <w:rFonts w:eastAsia="Calibri"/>
                <w:lang w:val="en-GB"/>
              </w:rPr>
              <w:t xml:space="preserve"> </w:t>
            </w:r>
            <w:r w:rsidR="008C2AC5" w:rsidRPr="007400F5">
              <w:rPr>
                <w:rFonts w:eastAsia="Calibri"/>
                <w:lang w:val="en-GB"/>
              </w:rPr>
              <w:t>(</w:t>
            </w:r>
            <w:r w:rsidR="004F055C" w:rsidRPr="007400F5">
              <w:rPr>
                <w:rFonts w:eastAsia="Calibri"/>
                <w:lang w:val="en-GB"/>
              </w:rPr>
              <w:t>Hand-out</w:t>
            </w:r>
            <w:r w:rsidR="008C2AC5" w:rsidRPr="007400F5">
              <w:rPr>
                <w:rFonts w:eastAsia="Calibri"/>
                <w:lang w:val="en-GB"/>
              </w:rPr>
              <w:t xml:space="preserve"> 5.7.3) </w:t>
            </w:r>
            <w:r w:rsidRPr="007400F5">
              <w:rPr>
                <w:rFonts w:eastAsia="Calibri"/>
                <w:lang w:val="en-GB"/>
              </w:rPr>
              <w:t>and identify what missing</w:t>
            </w:r>
            <w:r w:rsidRPr="007400F5">
              <w:rPr>
                <w:lang w:val="en-GB"/>
              </w:rPr>
              <w:t xml:space="preserve"> information should be requested from States Parties.</w:t>
            </w:r>
            <w:r w:rsidR="00260E09" w:rsidRPr="007400F5">
              <w:rPr>
                <w:lang w:val="en-GB"/>
              </w:rPr>
              <w:t xml:space="preserve"> They can use the Summary of the element provided in the Narrative for session 5.7 as a guide.</w:t>
            </w:r>
          </w:p>
          <w:p w:rsidR="00CB4BDE" w:rsidRPr="007400F5" w:rsidRDefault="00CB4BDE" w:rsidP="00757B37">
            <w:pPr>
              <w:pStyle w:val="Paragraphedeliste"/>
              <w:numPr>
                <w:ilvl w:val="0"/>
                <w:numId w:val="108"/>
              </w:numPr>
              <w:rPr>
                <w:lang w:val="en-GB"/>
              </w:rPr>
            </w:pPr>
            <w:r w:rsidRPr="007400F5">
              <w:rPr>
                <w:lang w:val="en-GB"/>
              </w:rPr>
              <w:t>They also raise other concerns about the sample nominations – matters of substance – e.g. de-contextualization or lack of community participation.</w:t>
            </w:r>
          </w:p>
          <w:p w:rsidR="00CB4BDE" w:rsidRPr="007400F5" w:rsidRDefault="00CB4BDE" w:rsidP="00757B37">
            <w:pPr>
              <w:pStyle w:val="Paragraphedeliste"/>
              <w:numPr>
                <w:ilvl w:val="0"/>
                <w:numId w:val="108"/>
              </w:numPr>
              <w:rPr>
                <w:lang w:val="en-GB"/>
              </w:rPr>
            </w:pPr>
            <w:r w:rsidRPr="007400F5">
              <w:rPr>
                <w:lang w:val="en-GB"/>
              </w:rPr>
              <w:t>Partic</w:t>
            </w:r>
            <w:r w:rsidR="00260E09" w:rsidRPr="007400F5">
              <w:rPr>
                <w:lang w:val="en-GB"/>
              </w:rPr>
              <w:t xml:space="preserve">ipants present these reports </w:t>
            </w:r>
            <w:r w:rsidRPr="007400F5">
              <w:rPr>
                <w:lang w:val="en-GB"/>
              </w:rPr>
              <w:t>to the other groups in plenary and discuss them.</w:t>
            </w:r>
            <w:r w:rsidR="00260E09" w:rsidRPr="007400F5">
              <w:rPr>
                <w:lang w:val="en-GB"/>
              </w:rPr>
              <w:t xml:space="preserve"> The report back session can be organized to discuss each section in turn (A-F and 1-7), so as to compare and contrast problems identified in the sample nominations, rather than receiving complete report backs for each sample nomination in turn.</w:t>
            </w:r>
          </w:p>
          <w:p w:rsidR="00CB4BDE" w:rsidRPr="007400F5" w:rsidRDefault="00CB4BDE" w:rsidP="00757B37">
            <w:pPr>
              <w:pStyle w:val="Paragraphedeliste"/>
              <w:numPr>
                <w:ilvl w:val="0"/>
                <w:numId w:val="108"/>
              </w:numPr>
              <w:rPr>
                <w:lang w:val="en-GB"/>
              </w:rPr>
            </w:pPr>
            <w:r w:rsidRPr="007400F5">
              <w:rPr>
                <w:lang w:val="en-GB"/>
              </w:rPr>
              <w:t xml:space="preserve">Participants discuss how to </w:t>
            </w:r>
            <w:r w:rsidR="00295F09" w:rsidRPr="007400F5">
              <w:rPr>
                <w:lang w:val="en-GB"/>
              </w:rPr>
              <w:t>fulfil</w:t>
            </w:r>
            <w:r w:rsidRPr="007400F5">
              <w:rPr>
                <w:lang w:val="en-GB"/>
              </w:rPr>
              <w:t xml:space="preserve"> the requests they might receive from UNESCO re missing information. </w:t>
            </w:r>
          </w:p>
          <w:p w:rsidR="00CB4BDE" w:rsidRPr="007400F5" w:rsidRDefault="00CB4BDE" w:rsidP="00757B37">
            <w:pPr>
              <w:pStyle w:val="Paragraphedeliste"/>
              <w:numPr>
                <w:ilvl w:val="0"/>
                <w:numId w:val="108"/>
              </w:numPr>
              <w:rPr>
                <w:lang w:val="en-GB"/>
              </w:rPr>
            </w:pPr>
            <w:r w:rsidRPr="007400F5">
              <w:rPr>
                <w:lang w:val="en-GB"/>
              </w:rPr>
              <w:t>At the end of this session, the participants would be provided with the final versions of the sample nomination files to read.</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Supporting documents:</w:t>
            </w:r>
          </w:p>
          <w:p w:rsidR="00134EE0" w:rsidRPr="007400F5" w:rsidRDefault="00134EE0" w:rsidP="0060298C">
            <w:pPr>
              <w:rPr>
                <w:lang w:val="en-GB"/>
              </w:rPr>
            </w:pPr>
            <w:r w:rsidRPr="007400F5">
              <w:rPr>
                <w:lang w:val="en-GB"/>
              </w:rPr>
              <w:t>Narrative 5.8</w:t>
            </w:r>
          </w:p>
          <w:p w:rsidR="00CB4BDE" w:rsidRPr="007400F5" w:rsidRDefault="00134EE0" w:rsidP="0060298C">
            <w:pPr>
              <w:rPr>
                <w:lang w:val="en-GB"/>
              </w:rPr>
            </w:pPr>
            <w:r w:rsidRPr="007400F5">
              <w:rPr>
                <w:lang w:val="en-GB"/>
              </w:rPr>
              <w:t>Worksheet</w:t>
            </w:r>
            <w:r w:rsidR="00CB4BDE" w:rsidRPr="007400F5">
              <w:rPr>
                <w:lang w:val="en-GB"/>
              </w:rPr>
              <w:t xml:space="preserve"> 5.8 – worksheets for technical assessment </w:t>
            </w:r>
          </w:p>
        </w:tc>
      </w:tr>
    </w:tbl>
    <w:p w:rsidR="00CB4BDE" w:rsidRPr="007400F5" w:rsidRDefault="00CB4BDE" w:rsidP="0060298C">
      <w:pPr>
        <w:rPr>
          <w:lang w:val="en-GB"/>
        </w:rPr>
        <w:sectPr w:rsidR="00CB4BDE" w:rsidRPr="007400F5" w:rsidSect="00BE5AD4">
          <w:headerReference w:type="default" r:id="rId198"/>
          <w:type w:val="oddPage"/>
          <w:pgSz w:w="11906" w:h="16838"/>
          <w:pgMar w:top="1417" w:right="1417" w:bottom="1417" w:left="1417" w:header="737" w:footer="737" w:gutter="0"/>
          <w:cols w:space="720"/>
          <w:docGrid w:linePitch="360"/>
        </w:sectPr>
      </w:pPr>
    </w:p>
    <w:p w:rsidR="00CB4BDE" w:rsidRPr="007400F5" w:rsidRDefault="002C61B4" w:rsidP="00CB24EE">
      <w:pPr>
        <w:pStyle w:val="Titre1"/>
      </w:pPr>
      <w:bookmarkStart w:id="97" w:name="_Toc289338922"/>
      <w:r w:rsidRPr="007400F5">
        <w:rPr>
          <w:lang w:eastAsia="fr-FR"/>
        </w:rPr>
        <w:lastRenderedPageBreak/>
        <w:t xml:space="preserve">NOM </w:t>
      </w:r>
      <w:r w:rsidR="001457CC" w:rsidRPr="007400F5">
        <w:t xml:space="preserve">5.8 Narrative: </w:t>
      </w:r>
      <w:r w:rsidR="00CB4BDE" w:rsidRPr="007400F5">
        <w:t>Asking for missing information</w:t>
      </w:r>
      <w:bookmarkEnd w:id="97"/>
      <w:r w:rsidR="00227033" w:rsidRPr="007400F5">
        <w:t xml:space="preserve"> </w:t>
      </w:r>
    </w:p>
    <w:p w:rsidR="00CB4BDE" w:rsidRPr="007400F5" w:rsidRDefault="00CB4BDE" w:rsidP="0060298C">
      <w:pPr>
        <w:rPr>
          <w:lang w:val="en-GB"/>
        </w:rPr>
      </w:pPr>
      <w:r w:rsidRPr="007400F5">
        <w:rPr>
          <w:lang w:val="en-GB"/>
        </w:rPr>
        <w:t xml:space="preserve">In this session participants will do a technical assessment of the initial sample nomination files in much the same way as the UNESCO Secretariat does after receiving the nominations for the Urgent Safeguarding List (USL). When the Secretariat finds that there is material missing from a USL nomination, they will prepare a letter asking for missing information. The participants will be working in groups, each concentrating on one of the initial files. The facilitator will determine how many groups there will be, and which files they are going to study. </w:t>
      </w:r>
    </w:p>
    <w:p w:rsidR="00CB4BDE" w:rsidRPr="007400F5" w:rsidRDefault="00CB4BDE" w:rsidP="0060298C">
      <w:pPr>
        <w:rPr>
          <w:lang w:val="en-GB"/>
        </w:rPr>
      </w:pPr>
      <w:r w:rsidRPr="007400F5">
        <w:rPr>
          <w:lang w:val="en-GB"/>
        </w:rPr>
        <w:t xml:space="preserve">In 2010 it was decided by the General Assembly, and indicated in the ODs, that the assessment of nominations for the Representative List (RL) by the Secretariat would be less intensive than the assessment of nominations for the USL. For the USL the assessment goes beyond a technical assessment: suggestions on how to improve the presentation of the nomination are also made. For the RL from Round 2011 the assessment by the Secretariat will be administrative only. It is conceivable that the Subsidiary Body will advise the Committee to refer nominations for the RL back to States Parties because they will be considered incomplete (see OD 36; see also the overview of procedures in OD 54). </w:t>
      </w:r>
    </w:p>
    <w:p w:rsidR="00CB4BDE" w:rsidRPr="007400F5" w:rsidRDefault="00CB4BDE" w:rsidP="0060298C">
      <w:pPr>
        <w:rPr>
          <w:lang w:val="en-GB"/>
        </w:rPr>
      </w:pPr>
      <w:r w:rsidRPr="007400F5">
        <w:rPr>
          <w:lang w:val="en-GB"/>
        </w:rPr>
        <w:t xml:space="preserve">In our workshop we will go a bit further than the required assessments for teaching purposes, exploring some of the substantive problems in the initial sample nomination files. The participants should identify what is wrong with the initial nomination files and then report back to the plenary. </w:t>
      </w:r>
    </w:p>
    <w:p w:rsidR="00CB4BDE" w:rsidRPr="007400F5" w:rsidRDefault="005544C7" w:rsidP="0060298C">
      <w:pPr>
        <w:pStyle w:val="Titre3"/>
        <w:rPr>
          <w:lang w:val="en-GB"/>
        </w:rPr>
      </w:pPr>
      <w:r w:rsidRPr="007400F5">
        <w:rPr>
          <w:lang w:val="en-GB"/>
        </w:rPr>
        <w:t>What i</w:t>
      </w:r>
      <w:r w:rsidR="00CB4BDE" w:rsidRPr="007400F5">
        <w:rPr>
          <w:lang w:val="en-GB"/>
        </w:rPr>
        <w:t>s likely to be wrong with the sample nominations?</w:t>
      </w:r>
    </w:p>
    <w:p w:rsidR="00CB4BDE" w:rsidRPr="007400F5" w:rsidRDefault="00CB4BDE" w:rsidP="0060298C">
      <w:pPr>
        <w:rPr>
          <w:lang w:val="en-GB"/>
        </w:rPr>
      </w:pPr>
      <w:r w:rsidRPr="007400F5">
        <w:rPr>
          <w:lang w:val="en-GB"/>
        </w:rPr>
        <w:t>No nomination file is perfect but the initial sample nomination files are particularly bad examples of the breed. We have deliberately inserted errors into these initial sample nomination files to demonstrate the kinds of problems that have come up in the first few batches of nomination files. These common problems are of two kinds:</w:t>
      </w:r>
    </w:p>
    <w:p w:rsidR="00CB4BDE" w:rsidRPr="007400F5" w:rsidRDefault="00CB4BDE" w:rsidP="0060298C">
      <w:pPr>
        <w:rPr>
          <w:lang w:val="en-GB"/>
        </w:rPr>
      </w:pPr>
      <w:r w:rsidRPr="007400F5">
        <w:rPr>
          <w:lang w:val="en-GB"/>
        </w:rPr>
        <w:t>First, technical problems, which include:</w:t>
      </w:r>
    </w:p>
    <w:p w:rsidR="00CB4BDE" w:rsidRPr="007400F5" w:rsidRDefault="00CB4BDE" w:rsidP="00757B37">
      <w:pPr>
        <w:pStyle w:val="Paragraphedeliste"/>
        <w:numPr>
          <w:ilvl w:val="0"/>
          <w:numId w:val="109"/>
        </w:numPr>
        <w:rPr>
          <w:lang w:val="en-GB"/>
        </w:rPr>
      </w:pPr>
      <w:r w:rsidRPr="007400F5">
        <w:rPr>
          <w:lang w:val="en-GB"/>
        </w:rPr>
        <w:t>Word counts not adhered to;</w:t>
      </w:r>
    </w:p>
    <w:p w:rsidR="00CB4BDE" w:rsidRPr="007400F5" w:rsidRDefault="00CB4BDE" w:rsidP="00757B37">
      <w:pPr>
        <w:pStyle w:val="Paragraphedeliste"/>
        <w:numPr>
          <w:ilvl w:val="0"/>
          <w:numId w:val="109"/>
        </w:numPr>
        <w:rPr>
          <w:lang w:val="en-GB"/>
        </w:rPr>
      </w:pPr>
      <w:r w:rsidRPr="007400F5">
        <w:rPr>
          <w:lang w:val="en-GB"/>
        </w:rPr>
        <w:t xml:space="preserve">Formats not correct; </w:t>
      </w:r>
    </w:p>
    <w:p w:rsidR="00CB4BDE" w:rsidRPr="007400F5" w:rsidRDefault="00CB4BDE" w:rsidP="00757B37">
      <w:pPr>
        <w:pStyle w:val="Paragraphedeliste"/>
        <w:numPr>
          <w:ilvl w:val="0"/>
          <w:numId w:val="109"/>
        </w:numPr>
        <w:rPr>
          <w:lang w:val="en-GB"/>
        </w:rPr>
      </w:pPr>
      <w:r w:rsidRPr="007400F5">
        <w:rPr>
          <w:lang w:val="en-GB"/>
        </w:rPr>
        <w:t xml:space="preserve">Information out of place; </w:t>
      </w:r>
    </w:p>
    <w:p w:rsidR="00CB4BDE" w:rsidRPr="007400F5" w:rsidRDefault="00CB4BDE" w:rsidP="00757B37">
      <w:pPr>
        <w:pStyle w:val="Paragraphedeliste"/>
        <w:numPr>
          <w:ilvl w:val="0"/>
          <w:numId w:val="109"/>
        </w:numPr>
        <w:rPr>
          <w:lang w:val="en-GB"/>
        </w:rPr>
      </w:pPr>
      <w:r w:rsidRPr="007400F5">
        <w:rPr>
          <w:lang w:val="en-GB"/>
        </w:rPr>
        <w:t>Contradictions within the information provided;</w:t>
      </w:r>
    </w:p>
    <w:p w:rsidR="00CB4BDE" w:rsidRPr="007400F5" w:rsidRDefault="00CB4BDE" w:rsidP="00757B37">
      <w:pPr>
        <w:pStyle w:val="Paragraphedeliste"/>
        <w:numPr>
          <w:ilvl w:val="0"/>
          <w:numId w:val="109"/>
        </w:numPr>
        <w:rPr>
          <w:lang w:val="en-GB"/>
        </w:rPr>
      </w:pPr>
      <w:r w:rsidRPr="007400F5">
        <w:rPr>
          <w:lang w:val="en-GB"/>
        </w:rPr>
        <w:t>Geographical distribution not clearly indicated; and</w:t>
      </w:r>
    </w:p>
    <w:p w:rsidR="00CB4BDE" w:rsidRPr="007400F5" w:rsidRDefault="00CB4BDE" w:rsidP="00757B37">
      <w:pPr>
        <w:pStyle w:val="Paragraphedeliste"/>
        <w:numPr>
          <w:ilvl w:val="0"/>
          <w:numId w:val="109"/>
        </w:numPr>
        <w:rPr>
          <w:lang w:val="en-GB"/>
        </w:rPr>
      </w:pPr>
      <w:r w:rsidRPr="007400F5">
        <w:rPr>
          <w:lang w:val="en-GB"/>
        </w:rPr>
        <w:t>Evidence for meeting the criteria for inscription not provided (e.g. existence of an inventory, conformity with definition of ICH).</w:t>
      </w:r>
    </w:p>
    <w:p w:rsidR="00CB4BDE" w:rsidRPr="007400F5" w:rsidRDefault="00CB4BDE" w:rsidP="0060298C">
      <w:pPr>
        <w:rPr>
          <w:lang w:val="en-GB"/>
        </w:rPr>
      </w:pPr>
      <w:r w:rsidRPr="007400F5">
        <w:rPr>
          <w:lang w:val="en-GB"/>
        </w:rPr>
        <w:t>Second, substantive problems, which include:</w:t>
      </w:r>
    </w:p>
    <w:p w:rsidR="00CB4BDE" w:rsidRPr="007400F5" w:rsidRDefault="00CB4BDE" w:rsidP="00757B37">
      <w:pPr>
        <w:pStyle w:val="Paragraphedeliste"/>
        <w:numPr>
          <w:ilvl w:val="0"/>
          <w:numId w:val="110"/>
        </w:numPr>
        <w:rPr>
          <w:lang w:val="en-GB"/>
        </w:rPr>
      </w:pPr>
      <w:r w:rsidRPr="007400F5">
        <w:rPr>
          <w:lang w:val="en-GB"/>
        </w:rPr>
        <w:t>Element defined in too general or too restricted a way (conceptually and geographically);</w:t>
      </w:r>
    </w:p>
    <w:p w:rsidR="00CB4BDE" w:rsidRPr="007400F5" w:rsidRDefault="00CB4BDE" w:rsidP="00757B37">
      <w:pPr>
        <w:pStyle w:val="Paragraphedeliste"/>
        <w:numPr>
          <w:ilvl w:val="0"/>
          <w:numId w:val="110"/>
        </w:numPr>
        <w:rPr>
          <w:lang w:val="en-GB"/>
        </w:rPr>
      </w:pPr>
      <w:r w:rsidRPr="007400F5">
        <w:rPr>
          <w:lang w:val="en-GB"/>
        </w:rPr>
        <w:t xml:space="preserve">Focus on </w:t>
      </w:r>
      <w:r w:rsidR="009E3153" w:rsidRPr="007400F5">
        <w:rPr>
          <w:lang w:val="en-GB"/>
        </w:rPr>
        <w:t>commercialized</w:t>
      </w:r>
      <w:r w:rsidRPr="007400F5">
        <w:rPr>
          <w:lang w:val="en-GB"/>
        </w:rPr>
        <w:t>, staged, de-contextualized elements;</w:t>
      </w:r>
    </w:p>
    <w:p w:rsidR="00CB4BDE" w:rsidRPr="007400F5" w:rsidRDefault="00CB4BDE" w:rsidP="00757B37">
      <w:pPr>
        <w:pStyle w:val="Paragraphedeliste"/>
        <w:numPr>
          <w:ilvl w:val="0"/>
          <w:numId w:val="110"/>
        </w:numPr>
        <w:rPr>
          <w:lang w:val="en-GB"/>
        </w:rPr>
      </w:pPr>
      <w:r w:rsidRPr="007400F5">
        <w:rPr>
          <w:lang w:val="en-GB"/>
        </w:rPr>
        <w:t xml:space="preserve">The concept of </w:t>
      </w:r>
      <w:r w:rsidR="0013474A" w:rsidRPr="007400F5">
        <w:rPr>
          <w:lang w:val="en-GB"/>
        </w:rPr>
        <w:t>‘</w:t>
      </w:r>
      <w:r w:rsidR="009E3153" w:rsidRPr="007400F5">
        <w:rPr>
          <w:lang w:val="en-GB"/>
        </w:rPr>
        <w:t>c</w:t>
      </w:r>
      <w:r w:rsidRPr="007400F5">
        <w:rPr>
          <w:lang w:val="en-GB"/>
        </w:rPr>
        <w:t>ommunity concerned</w:t>
      </w:r>
      <w:r w:rsidR="0013474A" w:rsidRPr="007400F5">
        <w:rPr>
          <w:lang w:val="en-GB"/>
        </w:rPr>
        <w:t>’</w:t>
      </w:r>
      <w:r w:rsidRPr="007400F5">
        <w:rPr>
          <w:lang w:val="en-GB"/>
        </w:rPr>
        <w:t xml:space="preserve"> misunderstood;</w:t>
      </w:r>
    </w:p>
    <w:p w:rsidR="00CB4BDE" w:rsidRPr="007400F5" w:rsidRDefault="00CB4BDE" w:rsidP="00757B37">
      <w:pPr>
        <w:pStyle w:val="Paragraphedeliste"/>
        <w:numPr>
          <w:ilvl w:val="0"/>
          <w:numId w:val="110"/>
        </w:numPr>
        <w:rPr>
          <w:lang w:val="en-GB"/>
        </w:rPr>
      </w:pPr>
      <w:r w:rsidRPr="007400F5">
        <w:rPr>
          <w:lang w:val="en-GB"/>
        </w:rPr>
        <w:lastRenderedPageBreak/>
        <w:t>No appropriate community involvement, or inappropriately defined communities participating; and</w:t>
      </w:r>
    </w:p>
    <w:p w:rsidR="00CB4BDE" w:rsidRPr="007400F5" w:rsidRDefault="00CB4BDE" w:rsidP="00757B37">
      <w:pPr>
        <w:pStyle w:val="Paragraphedeliste"/>
        <w:numPr>
          <w:ilvl w:val="0"/>
          <w:numId w:val="110"/>
        </w:numPr>
        <w:rPr>
          <w:lang w:val="en-GB"/>
        </w:rPr>
      </w:pPr>
      <w:r w:rsidRPr="007400F5">
        <w:rPr>
          <w:lang w:val="en-GB"/>
        </w:rPr>
        <w:t xml:space="preserve">Safeguarding </w:t>
      </w:r>
      <w:r w:rsidR="00734558" w:rsidRPr="007400F5">
        <w:rPr>
          <w:lang w:val="en-GB"/>
        </w:rPr>
        <w:t>measures</w:t>
      </w:r>
      <w:r w:rsidRPr="007400F5">
        <w:rPr>
          <w:lang w:val="en-GB"/>
        </w:rPr>
        <w:t xml:space="preserve"> developed that is inappropriate or does not address all the threats.</w:t>
      </w:r>
    </w:p>
    <w:p w:rsidR="00CB4BDE" w:rsidRPr="007400F5" w:rsidRDefault="00CB4BDE" w:rsidP="0060298C">
      <w:pPr>
        <w:rPr>
          <w:lang w:val="en-GB"/>
        </w:rPr>
      </w:pPr>
      <w:r w:rsidRPr="007400F5">
        <w:rPr>
          <w:lang w:val="en-GB"/>
        </w:rPr>
        <w:t>One of the problems with nomination files received by the Secretariat is that they are often too long. The sample nominations do not often have this problem, because we didn’t want participants to spend hours reading one file. But be aware when participants write their own nominations that they should know that being brief and succinct is often better than being long-winded. In particular, participants should be reminded that although historical information is interesting, for the purposes of the nomination file they do not need to provide evidence of the nominated element’s antiquity, historical status as the first of its kind, or authenticity: what matters most is the element’s present-day enactment by and value to the communities, groups and individuals concerned.</w:t>
      </w:r>
    </w:p>
    <w:p w:rsidR="00CB4BDE" w:rsidRPr="007400F5" w:rsidRDefault="00CB4BDE" w:rsidP="0060298C">
      <w:pPr>
        <w:pStyle w:val="Titre3"/>
        <w:rPr>
          <w:lang w:val="en-GB"/>
        </w:rPr>
      </w:pPr>
      <w:r w:rsidRPr="007400F5">
        <w:rPr>
          <w:lang w:val="en-GB"/>
        </w:rPr>
        <w:t>Assessing the sample nominations</w:t>
      </w:r>
    </w:p>
    <w:p w:rsidR="00CB4BDE" w:rsidRPr="007400F5" w:rsidRDefault="00CB4BDE" w:rsidP="0060298C">
      <w:pPr>
        <w:rPr>
          <w:lang w:val="en-GB"/>
        </w:rPr>
      </w:pPr>
      <w:r w:rsidRPr="007400F5">
        <w:rPr>
          <w:lang w:val="en-GB"/>
        </w:rPr>
        <w:t>To assist participants in identifying problems with the initial nomination file we have prepared a checklist</w:t>
      </w:r>
      <w:r w:rsidR="008C2AC5" w:rsidRPr="007400F5">
        <w:rPr>
          <w:lang w:val="en-GB"/>
        </w:rPr>
        <w:t xml:space="preserve"> (</w:t>
      </w:r>
      <w:r w:rsidR="004F055C" w:rsidRPr="007400F5">
        <w:rPr>
          <w:lang w:val="en-GB"/>
        </w:rPr>
        <w:t>Hand-out</w:t>
      </w:r>
      <w:r w:rsidR="008C2AC5" w:rsidRPr="007400F5">
        <w:rPr>
          <w:lang w:val="en-GB"/>
        </w:rPr>
        <w:t xml:space="preserve"> 5.7.1)</w:t>
      </w:r>
      <w:r w:rsidRPr="007400F5">
        <w:rPr>
          <w:lang w:val="en-GB"/>
        </w:rPr>
        <w:t>, and a worksheet with some questions for each sample nomination</w:t>
      </w:r>
      <w:r w:rsidR="00734558" w:rsidRPr="007400F5">
        <w:rPr>
          <w:lang w:val="en-GB"/>
        </w:rPr>
        <w:t xml:space="preserve"> (Worksheet 5.8)</w:t>
      </w:r>
      <w:r w:rsidRPr="007400F5">
        <w:rPr>
          <w:lang w:val="en-GB"/>
        </w:rPr>
        <w:t>. Remind participants to keep the checklist handy for this session. Each group will need to appoint a scribe and a presenter for this session. The scribe can make notes using the checklist as a guide and the presenter can use this, with her/his own notes, to report back to the plenary session afterwards.</w:t>
      </w:r>
    </w:p>
    <w:p w:rsidR="00CB4BDE" w:rsidRPr="007400F5" w:rsidRDefault="00CB4BDE" w:rsidP="0060298C">
      <w:pPr>
        <w:rPr>
          <w:lang w:val="en-GB"/>
        </w:rPr>
      </w:pPr>
      <w:r w:rsidRPr="007400F5">
        <w:rPr>
          <w:lang w:val="en-GB"/>
        </w:rPr>
        <w:t xml:space="preserve">Remember that participants will need to read the whole sample nomination file before deciding what is missing – some information may simply be placed in the wrong section. Each group will need to work through their worksheet checklist for their initial nomination file. </w:t>
      </w:r>
    </w:p>
    <w:p w:rsidR="00CB4BDE" w:rsidRPr="007400F5" w:rsidRDefault="00CB4BDE" w:rsidP="0060298C">
      <w:pPr>
        <w:rPr>
          <w:lang w:val="en-GB"/>
        </w:rPr>
      </w:pPr>
      <w:r w:rsidRPr="007400F5">
        <w:rPr>
          <w:lang w:val="en-GB"/>
        </w:rPr>
        <w:t>Assume also that all the attachments such as photos, video, cession of rights, community consents and other resources are included where it says on the form that they are provided, as we have not included such materials in the packs.</w:t>
      </w:r>
    </w:p>
    <w:p w:rsidR="00CB4BDE" w:rsidRPr="007400F5" w:rsidRDefault="00CB4BDE" w:rsidP="0060298C">
      <w:pPr>
        <w:rPr>
          <w:lang w:val="en-GB"/>
        </w:rPr>
      </w:pPr>
      <w:r w:rsidRPr="007400F5">
        <w:rPr>
          <w:lang w:val="en-GB"/>
        </w:rPr>
        <w:t>The participants then go into groups and spend an hour working on their sample nominations with the worksheet and checklist. If they are struggling to identify problems, the facilitator will assist them, using ideas from the facilitator’s notes. Participants may want to refer to the definitions in the Glossary.</w:t>
      </w:r>
    </w:p>
    <w:p w:rsidR="00CB4BDE" w:rsidRPr="007400F5" w:rsidRDefault="00CB4BDE" w:rsidP="0060298C">
      <w:pPr>
        <w:rPr>
          <w:lang w:val="en-GB"/>
        </w:rPr>
      </w:pPr>
      <w:r w:rsidRPr="007400F5">
        <w:rPr>
          <w:lang w:val="en-GB"/>
        </w:rPr>
        <w:t xml:space="preserve">The groups then report back to the plenary session and further discussion is held. </w:t>
      </w:r>
    </w:p>
    <w:p w:rsidR="00CB4BDE" w:rsidRPr="007400F5" w:rsidRDefault="00CB4BDE" w:rsidP="0060298C">
      <w:pPr>
        <w:rPr>
          <w:lang w:val="en-GB"/>
        </w:rPr>
      </w:pP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2C61B4" w:rsidP="00C74541">
      <w:pPr>
        <w:pStyle w:val="Titre1"/>
      </w:pPr>
      <w:bookmarkStart w:id="98" w:name="_Toc289338923"/>
      <w:r w:rsidRPr="007400F5">
        <w:rPr>
          <w:lang w:eastAsia="fr-FR"/>
        </w:rPr>
        <w:lastRenderedPageBreak/>
        <w:t xml:space="preserve">NOM </w:t>
      </w:r>
      <w:r w:rsidR="001457CC" w:rsidRPr="007400F5">
        <w:t xml:space="preserve">5.8 Worksheet: </w:t>
      </w:r>
      <w:r w:rsidR="00134EE0" w:rsidRPr="007400F5">
        <w:t>T</w:t>
      </w:r>
      <w:r w:rsidR="00CB4BDE" w:rsidRPr="007400F5">
        <w:t>echnical assessment of Bridges nomination</w:t>
      </w:r>
      <w:bookmarkEnd w:id="98"/>
      <w:r w:rsidR="00A27A5B" w:rsidRPr="007400F5">
        <w:t xml:space="preserve"> </w:t>
      </w:r>
    </w:p>
    <w:p w:rsidR="00CB4BDE" w:rsidRPr="007400F5" w:rsidRDefault="00CB4BDE" w:rsidP="0060298C">
      <w:pPr>
        <w:rPr>
          <w:lang w:val="en-GB"/>
        </w:rPr>
      </w:pPr>
      <w:r w:rsidRPr="007400F5">
        <w:rPr>
          <w:lang w:val="en-GB"/>
        </w:rPr>
        <w:t xml:space="preserve">Use this worksheet together with the checklist to </w:t>
      </w:r>
      <w:r w:rsidR="00A27A5B" w:rsidRPr="007400F5">
        <w:rPr>
          <w:lang w:val="en-GB"/>
        </w:rPr>
        <w:t>analyze</w:t>
      </w:r>
      <w:r w:rsidRPr="007400F5">
        <w:rPr>
          <w:lang w:val="en-GB"/>
        </w:rPr>
        <w:t xml:space="preserve"> the initial nomination file. These questions can guide your discussion but feel free to raise other issues and concerns.</w:t>
      </w:r>
    </w:p>
    <w:p w:rsidR="00CB4BDE" w:rsidRPr="007400F5" w:rsidRDefault="00CB4BDE" w:rsidP="00757B37">
      <w:pPr>
        <w:pStyle w:val="Paragraphedeliste"/>
        <w:numPr>
          <w:ilvl w:val="0"/>
          <w:numId w:val="111"/>
        </w:numPr>
        <w:rPr>
          <w:lang w:val="en-GB"/>
        </w:rPr>
      </w:pPr>
      <w:r w:rsidRPr="007400F5">
        <w:rPr>
          <w:lang w:val="en-GB"/>
        </w:rPr>
        <w:t xml:space="preserve">Is the focus on the bridges in the name of the element appropriate? </w:t>
      </w:r>
    </w:p>
    <w:p w:rsidR="00CB4BDE" w:rsidRPr="007400F5" w:rsidRDefault="00CB4BDE" w:rsidP="00757B37">
      <w:pPr>
        <w:pStyle w:val="Paragraphedeliste"/>
        <w:numPr>
          <w:ilvl w:val="0"/>
          <w:numId w:val="111"/>
        </w:numPr>
        <w:rPr>
          <w:lang w:val="en-GB"/>
        </w:rPr>
      </w:pPr>
      <w:r w:rsidRPr="007400F5">
        <w:rPr>
          <w:lang w:val="en-GB"/>
        </w:rPr>
        <w:t>Is ‘Woven Wood-Beam Arch Bridges with Covered Passageways’ a local name? Where does this name belong?</w:t>
      </w:r>
    </w:p>
    <w:p w:rsidR="00CB4BDE" w:rsidRPr="007400F5" w:rsidRDefault="00CB4BDE" w:rsidP="00757B37">
      <w:pPr>
        <w:pStyle w:val="Paragraphedeliste"/>
        <w:numPr>
          <w:ilvl w:val="0"/>
          <w:numId w:val="111"/>
        </w:numPr>
        <w:rPr>
          <w:lang w:val="en-GB"/>
        </w:rPr>
      </w:pPr>
      <w:r w:rsidRPr="007400F5">
        <w:rPr>
          <w:lang w:val="en-GB"/>
        </w:rPr>
        <w:t>Which communities or groups (other than the woodworking masters) might consider the bridges as part of their cultural heritage?</w:t>
      </w:r>
    </w:p>
    <w:p w:rsidR="00CB4BDE" w:rsidRPr="007400F5" w:rsidRDefault="00CB4BDE" w:rsidP="00757B37">
      <w:pPr>
        <w:pStyle w:val="Paragraphedeliste"/>
        <w:numPr>
          <w:ilvl w:val="0"/>
          <w:numId w:val="111"/>
        </w:numPr>
        <w:rPr>
          <w:lang w:val="en-GB"/>
        </w:rPr>
      </w:pPr>
      <w:r w:rsidRPr="007400F5">
        <w:rPr>
          <w:lang w:val="en-GB"/>
        </w:rPr>
        <w:t>What is the geographical location of the communities or groups concerned? Is this different from the location of the bridges themselves?</w:t>
      </w:r>
    </w:p>
    <w:p w:rsidR="00CB4BDE" w:rsidRPr="007400F5" w:rsidRDefault="00CB4BDE" w:rsidP="00757B37">
      <w:pPr>
        <w:pStyle w:val="Paragraphedeliste"/>
        <w:numPr>
          <w:ilvl w:val="0"/>
          <w:numId w:val="111"/>
        </w:numPr>
        <w:rPr>
          <w:lang w:val="en-GB"/>
        </w:rPr>
      </w:pPr>
      <w:r w:rsidRPr="007400F5">
        <w:rPr>
          <w:lang w:val="en-GB"/>
        </w:rPr>
        <w:t>How does the element fit into the domain mentioned? Which other domains might be involved?</w:t>
      </w:r>
    </w:p>
    <w:p w:rsidR="00CB4BDE" w:rsidRPr="007400F5" w:rsidRDefault="00CB4BDE" w:rsidP="00757B37">
      <w:pPr>
        <w:pStyle w:val="Paragraphedeliste"/>
        <w:numPr>
          <w:ilvl w:val="0"/>
          <w:numId w:val="111"/>
        </w:numPr>
        <w:rPr>
          <w:lang w:val="en-GB"/>
        </w:rPr>
      </w:pPr>
      <w:r w:rsidRPr="007400F5">
        <w:rPr>
          <w:lang w:val="en-GB"/>
        </w:rPr>
        <w:t xml:space="preserve">What is the focus of </w:t>
      </w:r>
      <w:r w:rsidR="00A27A5B" w:rsidRPr="007400F5">
        <w:rPr>
          <w:lang w:val="en-GB"/>
        </w:rPr>
        <w:t>Section 1</w:t>
      </w:r>
      <w:r w:rsidRPr="007400F5">
        <w:rPr>
          <w:lang w:val="en-GB"/>
        </w:rPr>
        <w:t xml:space="preserve">? What should </w:t>
      </w:r>
      <w:r w:rsidR="00A27A5B" w:rsidRPr="007400F5">
        <w:rPr>
          <w:lang w:val="en-GB"/>
        </w:rPr>
        <w:t>it</w:t>
      </w:r>
      <w:r w:rsidRPr="007400F5">
        <w:rPr>
          <w:lang w:val="en-GB"/>
        </w:rPr>
        <w:t xml:space="preserve"> focus on instead?</w:t>
      </w:r>
    </w:p>
    <w:p w:rsidR="00CB4BDE" w:rsidRPr="007400F5" w:rsidRDefault="00A27A5B" w:rsidP="00757B37">
      <w:pPr>
        <w:pStyle w:val="Paragraphedeliste"/>
        <w:numPr>
          <w:ilvl w:val="0"/>
          <w:numId w:val="111"/>
        </w:numPr>
        <w:rPr>
          <w:lang w:val="en-GB"/>
        </w:rPr>
      </w:pPr>
      <w:r w:rsidRPr="007400F5">
        <w:rPr>
          <w:lang w:val="en-GB"/>
        </w:rPr>
        <w:t>Section 1 s</w:t>
      </w:r>
      <w:r w:rsidR="00CB4BDE" w:rsidRPr="007400F5">
        <w:rPr>
          <w:lang w:val="en-GB"/>
        </w:rPr>
        <w:t>tates that change in bridge construction threatens the authenticity of the element and should therefore be reversed. Why is this idea contrary to the spirit of the Convention?</w:t>
      </w:r>
    </w:p>
    <w:p w:rsidR="00CB4BDE" w:rsidRPr="007400F5" w:rsidRDefault="00CB4BDE" w:rsidP="00757B37">
      <w:pPr>
        <w:pStyle w:val="Paragraphedeliste"/>
        <w:numPr>
          <w:ilvl w:val="0"/>
          <w:numId w:val="111"/>
        </w:numPr>
        <w:rPr>
          <w:lang w:val="en-GB"/>
        </w:rPr>
      </w:pPr>
      <w:r w:rsidRPr="007400F5">
        <w:rPr>
          <w:lang w:val="en-GB"/>
        </w:rPr>
        <w:t>Does the file indicate whether the element is compliant with the criteria for human rights and sustainability?</w:t>
      </w:r>
    </w:p>
    <w:p w:rsidR="00CB4BDE" w:rsidRPr="007400F5" w:rsidRDefault="00CB4BDE" w:rsidP="00757B37">
      <w:pPr>
        <w:pStyle w:val="Paragraphedeliste"/>
        <w:numPr>
          <w:ilvl w:val="0"/>
          <w:numId w:val="111"/>
        </w:numPr>
        <w:rPr>
          <w:lang w:val="en-GB"/>
        </w:rPr>
      </w:pPr>
      <w:r w:rsidRPr="007400F5">
        <w:rPr>
          <w:lang w:val="en-GB"/>
        </w:rPr>
        <w:t>Would placing the bridges in museums be a good safeguarding measure? Explain.</w:t>
      </w:r>
    </w:p>
    <w:p w:rsidR="00CB4BDE" w:rsidRPr="007400F5" w:rsidRDefault="00CB4BDE" w:rsidP="00757B37">
      <w:pPr>
        <w:pStyle w:val="Paragraphedeliste"/>
        <w:numPr>
          <w:ilvl w:val="0"/>
          <w:numId w:val="111"/>
        </w:numPr>
        <w:rPr>
          <w:lang w:val="en-GB"/>
        </w:rPr>
      </w:pPr>
      <w:r w:rsidRPr="007400F5">
        <w:rPr>
          <w:lang w:val="en-GB"/>
        </w:rPr>
        <w:t>Is viability of the element the same as viability of the transport infrastructure? How would you decide whether or not the element was viable?</w:t>
      </w:r>
    </w:p>
    <w:p w:rsidR="00CB4BDE" w:rsidRPr="007400F5" w:rsidRDefault="00CB4BDE" w:rsidP="00757B37">
      <w:pPr>
        <w:pStyle w:val="Paragraphedeliste"/>
        <w:numPr>
          <w:ilvl w:val="0"/>
          <w:numId w:val="111"/>
        </w:numPr>
        <w:rPr>
          <w:lang w:val="en-GB"/>
        </w:rPr>
      </w:pPr>
      <w:r w:rsidRPr="007400F5">
        <w:rPr>
          <w:lang w:val="en-GB"/>
        </w:rPr>
        <w:t>Which of the threats mentioned do you think are real threats to the element? Explain why they might be, as insufficient detail is provided in the nomination file.</w:t>
      </w:r>
    </w:p>
    <w:p w:rsidR="00CB4BDE" w:rsidRPr="007400F5" w:rsidRDefault="00CB4BDE" w:rsidP="00757B37">
      <w:pPr>
        <w:pStyle w:val="Paragraphedeliste"/>
        <w:numPr>
          <w:ilvl w:val="0"/>
          <w:numId w:val="111"/>
        </w:numPr>
        <w:rPr>
          <w:lang w:val="en-GB"/>
        </w:rPr>
      </w:pPr>
      <w:r w:rsidRPr="007400F5">
        <w:rPr>
          <w:lang w:val="en-GB"/>
        </w:rPr>
        <w:t xml:space="preserve">What’s wrong with the safeguarding measures proposed? Do they address the threats? </w:t>
      </w:r>
    </w:p>
    <w:p w:rsidR="00CB4BDE" w:rsidRPr="007400F5" w:rsidRDefault="00CB4BDE" w:rsidP="00757B37">
      <w:pPr>
        <w:pStyle w:val="Paragraphedeliste"/>
        <w:numPr>
          <w:ilvl w:val="0"/>
          <w:numId w:val="111"/>
        </w:numPr>
        <w:rPr>
          <w:lang w:val="en-GB"/>
        </w:rPr>
      </w:pPr>
      <w:r w:rsidRPr="007400F5">
        <w:rPr>
          <w:lang w:val="en-GB"/>
        </w:rPr>
        <w:t>What additional community participation is required in the nomination and safeguarding process? What further information is required on community participation by the masters?</w:t>
      </w:r>
    </w:p>
    <w:p w:rsidR="00CB4BDE" w:rsidRPr="007400F5" w:rsidRDefault="00CB4BDE" w:rsidP="00757B37">
      <w:pPr>
        <w:pStyle w:val="Paragraphedeliste"/>
        <w:numPr>
          <w:ilvl w:val="0"/>
          <w:numId w:val="111"/>
        </w:numPr>
        <w:rPr>
          <w:lang w:val="en-GB"/>
        </w:rPr>
      </w:pPr>
      <w:r w:rsidRPr="007400F5">
        <w:rPr>
          <w:lang w:val="en-GB"/>
        </w:rPr>
        <w:t>Do you think the nomination file is correct to suggest there can’t be any customary restrictions on access to the element? What kinds of restrictions might there be and how would they be respected?</w:t>
      </w:r>
    </w:p>
    <w:p w:rsidR="00CB4BDE" w:rsidRPr="007400F5" w:rsidRDefault="00CB4BDE" w:rsidP="00757B37">
      <w:pPr>
        <w:pStyle w:val="Paragraphedeliste"/>
        <w:numPr>
          <w:ilvl w:val="0"/>
          <w:numId w:val="111"/>
        </w:numPr>
        <w:rPr>
          <w:lang w:val="en-GB"/>
        </w:rPr>
      </w:pPr>
      <w:r w:rsidRPr="007400F5">
        <w:rPr>
          <w:lang w:val="en-GB"/>
        </w:rPr>
        <w:t>What other information is needed about the inclusion of the element on an inventory?</w:t>
      </w:r>
    </w:p>
    <w:p w:rsidR="00CB4BDE" w:rsidRPr="007400F5" w:rsidRDefault="00CB4BDE" w:rsidP="00757B37">
      <w:pPr>
        <w:pStyle w:val="Paragraphedeliste"/>
        <w:numPr>
          <w:ilvl w:val="0"/>
          <w:numId w:val="111"/>
        </w:numPr>
        <w:rPr>
          <w:kern w:val="28"/>
          <w:lang w:val="en-GB"/>
        </w:rPr>
      </w:pPr>
      <w:r w:rsidRPr="007400F5">
        <w:rPr>
          <w:kern w:val="28"/>
          <w:lang w:val="en-GB"/>
        </w:rPr>
        <w:t>Have the photos and videos been well chosen? If not, what could they have done instead? Are there too many or too few photos / too much or too little video material?</w:t>
      </w:r>
    </w:p>
    <w:p w:rsidR="00CB4BDE" w:rsidRPr="007400F5" w:rsidRDefault="00CB4BDE" w:rsidP="00757B37">
      <w:pPr>
        <w:pStyle w:val="Paragraphedeliste"/>
        <w:numPr>
          <w:ilvl w:val="0"/>
          <w:numId w:val="111"/>
        </w:numPr>
        <w:rPr>
          <w:lang w:val="en-GB"/>
        </w:rPr>
      </w:pPr>
      <w:r w:rsidRPr="007400F5">
        <w:rPr>
          <w:lang w:val="en-GB"/>
        </w:rPr>
        <w:t>Is it acceptable for documentation to follow the nomination?</w:t>
      </w:r>
    </w:p>
    <w:p w:rsidR="00CB4BDE" w:rsidRPr="007400F5" w:rsidRDefault="00CB4BDE" w:rsidP="00757B37">
      <w:pPr>
        <w:pStyle w:val="Paragraphedeliste"/>
        <w:numPr>
          <w:ilvl w:val="0"/>
          <w:numId w:val="111"/>
        </w:numPr>
        <w:rPr>
          <w:lang w:val="en-GB"/>
        </w:rPr>
      </w:pPr>
      <w:r w:rsidRPr="007400F5">
        <w:rPr>
          <w:lang w:val="en-GB"/>
        </w:rPr>
        <w:t>Has an appropriate person signed the nomination file?</w:t>
      </w:r>
    </w:p>
    <w:p w:rsidR="00CB4BDE" w:rsidRPr="007400F5" w:rsidRDefault="00CB4BDE" w:rsidP="0060298C">
      <w:pPr>
        <w:rPr>
          <w:kern w:val="28"/>
          <w:lang w:val="en-GB"/>
        </w:rPr>
        <w:sectPr w:rsidR="00CB4BDE" w:rsidRPr="007400F5" w:rsidSect="00BE5AD4">
          <w:headerReference w:type="even" r:id="rId199"/>
          <w:type w:val="oddPage"/>
          <w:pgSz w:w="11906" w:h="16838"/>
          <w:pgMar w:top="1418" w:right="1418" w:bottom="1418" w:left="1418" w:header="737" w:footer="737" w:gutter="0"/>
          <w:cols w:space="720"/>
          <w:docGrid w:linePitch="360"/>
        </w:sectPr>
      </w:pPr>
    </w:p>
    <w:p w:rsidR="00CB4BDE" w:rsidRPr="007400F5" w:rsidRDefault="002C61B4" w:rsidP="00C74541">
      <w:pPr>
        <w:pStyle w:val="Titre1"/>
      </w:pPr>
      <w:bookmarkStart w:id="99" w:name="_Toc289338924"/>
      <w:r w:rsidRPr="007400F5">
        <w:rPr>
          <w:lang w:eastAsia="fr-FR"/>
        </w:rPr>
        <w:lastRenderedPageBreak/>
        <w:t xml:space="preserve">NOM </w:t>
      </w:r>
      <w:r w:rsidR="001457CC" w:rsidRPr="007400F5">
        <w:t xml:space="preserve">5.8 Worksheet: </w:t>
      </w:r>
      <w:r w:rsidR="00134EE0" w:rsidRPr="007400F5">
        <w:t>T</w:t>
      </w:r>
      <w:r w:rsidR="00CB4BDE" w:rsidRPr="007400F5">
        <w:t>echnical assessment of Fonabal nomination</w:t>
      </w:r>
      <w:bookmarkEnd w:id="99"/>
    </w:p>
    <w:p w:rsidR="00CB4BDE" w:rsidRPr="007400F5" w:rsidRDefault="00CB4BDE" w:rsidP="0060298C">
      <w:pPr>
        <w:rPr>
          <w:lang w:val="en-GB"/>
        </w:rPr>
      </w:pPr>
    </w:p>
    <w:p w:rsidR="00CB4BDE" w:rsidRPr="007400F5" w:rsidRDefault="00CB4BDE" w:rsidP="0060298C">
      <w:pPr>
        <w:rPr>
          <w:lang w:val="en-GB"/>
        </w:rPr>
      </w:pPr>
      <w:r w:rsidRPr="007400F5">
        <w:rPr>
          <w:lang w:val="en-GB"/>
        </w:rPr>
        <w:t xml:space="preserve">Use this worksheet together with the checklist to </w:t>
      </w:r>
      <w:r w:rsidR="00A27A5B" w:rsidRPr="007400F5">
        <w:rPr>
          <w:lang w:val="en-GB"/>
        </w:rPr>
        <w:t>analyze</w:t>
      </w:r>
      <w:r w:rsidRPr="007400F5">
        <w:rPr>
          <w:lang w:val="en-GB"/>
        </w:rPr>
        <w:t xml:space="preserve"> the initial nomination file. These questions can guide your discussion but feel free to raise other issues and concerns.</w:t>
      </w:r>
    </w:p>
    <w:p w:rsidR="00CB4BDE" w:rsidRPr="007400F5" w:rsidRDefault="00CB4BDE" w:rsidP="00757B37">
      <w:pPr>
        <w:pStyle w:val="Paragraphedeliste"/>
        <w:numPr>
          <w:ilvl w:val="0"/>
          <w:numId w:val="112"/>
        </w:numPr>
        <w:rPr>
          <w:lang w:val="en-GB"/>
        </w:rPr>
      </w:pPr>
      <w:r w:rsidRPr="007400F5">
        <w:rPr>
          <w:lang w:val="en-GB"/>
        </w:rPr>
        <w:t>Is the name of the element sufficiently descriptive?</w:t>
      </w:r>
    </w:p>
    <w:p w:rsidR="00CB4BDE" w:rsidRPr="007400F5" w:rsidRDefault="00CB4BDE" w:rsidP="00757B37">
      <w:pPr>
        <w:pStyle w:val="Paragraphedeliste"/>
        <w:numPr>
          <w:ilvl w:val="0"/>
          <w:numId w:val="112"/>
        </w:numPr>
        <w:rPr>
          <w:lang w:val="en-GB"/>
        </w:rPr>
      </w:pPr>
      <w:r w:rsidRPr="007400F5">
        <w:rPr>
          <w:lang w:val="en-GB"/>
        </w:rPr>
        <w:t>Has the community concerned been correctly identified? Can an NGO be the community concerned?</w:t>
      </w:r>
    </w:p>
    <w:p w:rsidR="00CB4BDE" w:rsidRPr="007400F5" w:rsidRDefault="00CB4BDE" w:rsidP="00757B37">
      <w:pPr>
        <w:pStyle w:val="Paragraphedeliste"/>
        <w:numPr>
          <w:ilvl w:val="0"/>
          <w:numId w:val="112"/>
        </w:numPr>
        <w:rPr>
          <w:lang w:val="en-GB"/>
        </w:rPr>
      </w:pPr>
      <w:r w:rsidRPr="007400F5">
        <w:rPr>
          <w:lang w:val="en-GB"/>
        </w:rPr>
        <w:t>Is the geographical range of the element and the community concerned adequately described? How detailed does the geographical description need to be?</w:t>
      </w:r>
    </w:p>
    <w:p w:rsidR="00CB4BDE" w:rsidRPr="007400F5" w:rsidRDefault="00CB4BDE" w:rsidP="00757B37">
      <w:pPr>
        <w:pStyle w:val="Paragraphedeliste"/>
        <w:numPr>
          <w:ilvl w:val="0"/>
          <w:numId w:val="112"/>
        </w:numPr>
        <w:rPr>
          <w:lang w:val="en-GB"/>
        </w:rPr>
      </w:pPr>
      <w:r w:rsidRPr="007400F5">
        <w:rPr>
          <w:lang w:val="en-GB"/>
        </w:rPr>
        <w:t>Can you tell from the initial nomination how the element fits into the domains listed? How do you think the element fits into these domains, if at all?</w:t>
      </w:r>
    </w:p>
    <w:p w:rsidR="00CB4BDE" w:rsidRPr="007400F5" w:rsidRDefault="00CB4BDE" w:rsidP="00757B37">
      <w:pPr>
        <w:pStyle w:val="Paragraphedeliste"/>
        <w:numPr>
          <w:ilvl w:val="0"/>
          <w:numId w:val="112"/>
        </w:numPr>
        <w:rPr>
          <w:lang w:val="en-GB"/>
        </w:rPr>
      </w:pPr>
      <w:r w:rsidRPr="007400F5">
        <w:rPr>
          <w:lang w:val="en-GB"/>
        </w:rPr>
        <w:t xml:space="preserve">What is missing from the information provided in </w:t>
      </w:r>
      <w:r w:rsidR="00A27A5B" w:rsidRPr="007400F5">
        <w:rPr>
          <w:lang w:val="en-GB"/>
        </w:rPr>
        <w:t>Section 1</w:t>
      </w:r>
      <w:r w:rsidRPr="007400F5">
        <w:rPr>
          <w:lang w:val="en-GB"/>
        </w:rPr>
        <w:t>? Is the idea of ‘triple historical, anthropological and socio-cultural value’ useful in this nomination process? Explain.</w:t>
      </w:r>
    </w:p>
    <w:p w:rsidR="00CB4BDE" w:rsidRPr="007400F5" w:rsidRDefault="00CB4BDE" w:rsidP="00757B37">
      <w:pPr>
        <w:pStyle w:val="Paragraphedeliste"/>
        <w:numPr>
          <w:ilvl w:val="0"/>
          <w:numId w:val="112"/>
        </w:numPr>
        <w:rPr>
          <w:lang w:val="en-GB"/>
        </w:rPr>
      </w:pPr>
      <w:r w:rsidRPr="007400F5">
        <w:rPr>
          <w:lang w:val="en-GB"/>
        </w:rPr>
        <w:t xml:space="preserve">Is there sufficient detail in </w:t>
      </w:r>
      <w:r w:rsidR="00A27A5B" w:rsidRPr="007400F5">
        <w:rPr>
          <w:lang w:val="en-GB"/>
        </w:rPr>
        <w:t xml:space="preserve">Section 1 </w:t>
      </w:r>
      <w:r w:rsidRPr="007400F5">
        <w:rPr>
          <w:lang w:val="en-GB"/>
        </w:rPr>
        <w:t>to determine whether the element complies with the definition of ICH in the Convention? What additional information is provided here which is not necessary for the nomination?</w:t>
      </w:r>
    </w:p>
    <w:p w:rsidR="00CB4BDE" w:rsidRPr="007400F5" w:rsidRDefault="00CB4BDE" w:rsidP="00757B37">
      <w:pPr>
        <w:pStyle w:val="Paragraphedeliste"/>
        <w:numPr>
          <w:ilvl w:val="0"/>
          <w:numId w:val="112"/>
        </w:numPr>
        <w:rPr>
          <w:lang w:val="en-GB"/>
        </w:rPr>
      </w:pPr>
      <w:r w:rsidRPr="007400F5">
        <w:rPr>
          <w:lang w:val="en-GB"/>
        </w:rPr>
        <w:t>Is the assessment of viability correct to focus on economic or academic viability? Explain.</w:t>
      </w:r>
    </w:p>
    <w:p w:rsidR="00CB4BDE" w:rsidRPr="007400F5" w:rsidRDefault="00CB4BDE" w:rsidP="00757B37">
      <w:pPr>
        <w:pStyle w:val="Paragraphedeliste"/>
        <w:numPr>
          <w:ilvl w:val="0"/>
          <w:numId w:val="112"/>
        </w:numPr>
        <w:rPr>
          <w:lang w:val="en-GB"/>
        </w:rPr>
      </w:pPr>
      <w:r w:rsidRPr="007400F5">
        <w:rPr>
          <w:lang w:val="en-GB"/>
        </w:rPr>
        <w:t>Will the safeguarding measures (current and proposed) actually safeguard the element?</w:t>
      </w:r>
    </w:p>
    <w:p w:rsidR="00CB4BDE" w:rsidRPr="007400F5" w:rsidRDefault="00CB4BDE" w:rsidP="00757B37">
      <w:pPr>
        <w:pStyle w:val="Paragraphedeliste"/>
        <w:numPr>
          <w:ilvl w:val="0"/>
          <w:numId w:val="112"/>
        </w:numPr>
        <w:rPr>
          <w:lang w:val="en-GB"/>
        </w:rPr>
      </w:pPr>
      <w:r w:rsidRPr="007400F5">
        <w:rPr>
          <w:lang w:val="en-GB"/>
        </w:rPr>
        <w:t>Is there evidence that the community concerned has been involved in the nomination?</w:t>
      </w:r>
    </w:p>
    <w:p w:rsidR="00CB4BDE" w:rsidRPr="007400F5" w:rsidRDefault="00CB4BDE" w:rsidP="00757B37">
      <w:pPr>
        <w:pStyle w:val="Paragraphedeliste"/>
        <w:numPr>
          <w:ilvl w:val="0"/>
          <w:numId w:val="112"/>
        </w:numPr>
        <w:rPr>
          <w:lang w:val="en-GB"/>
        </w:rPr>
      </w:pPr>
      <w:r w:rsidRPr="007400F5">
        <w:rPr>
          <w:lang w:val="en-GB"/>
        </w:rPr>
        <w:t>Does the nomination demonstrate an appropriate level of respect for customary restrictions on access to the element?</w:t>
      </w:r>
    </w:p>
    <w:p w:rsidR="00CB4BDE" w:rsidRPr="007400F5" w:rsidRDefault="00CB4BDE" w:rsidP="00757B37">
      <w:pPr>
        <w:pStyle w:val="Paragraphedeliste"/>
        <w:numPr>
          <w:ilvl w:val="0"/>
          <w:numId w:val="112"/>
        </w:numPr>
        <w:rPr>
          <w:lang w:val="en-GB"/>
        </w:rPr>
      </w:pPr>
      <w:r w:rsidRPr="007400F5">
        <w:rPr>
          <w:lang w:val="en-GB"/>
        </w:rPr>
        <w:t>Is there enough information about the element’s inclusion on an inventory?</w:t>
      </w:r>
    </w:p>
    <w:p w:rsidR="00CB4BDE" w:rsidRPr="007400F5" w:rsidRDefault="00CB4BDE" w:rsidP="00757B37">
      <w:pPr>
        <w:pStyle w:val="Paragraphedeliste"/>
        <w:numPr>
          <w:ilvl w:val="0"/>
          <w:numId w:val="112"/>
        </w:numPr>
        <w:rPr>
          <w:lang w:val="en-GB"/>
        </w:rPr>
      </w:pPr>
      <w:r w:rsidRPr="007400F5">
        <w:rPr>
          <w:lang w:val="en-GB"/>
        </w:rPr>
        <w:t>Is the selection of photo and video topic appropriate to the element? Can more video and photo material be included if the element covers more than one domain?</w:t>
      </w:r>
    </w:p>
    <w:p w:rsidR="00CB4BDE" w:rsidRPr="007400F5" w:rsidRDefault="00CB4BDE" w:rsidP="00757B37">
      <w:pPr>
        <w:pStyle w:val="Paragraphedeliste"/>
        <w:numPr>
          <w:ilvl w:val="0"/>
          <w:numId w:val="112"/>
        </w:numPr>
        <w:rPr>
          <w:lang w:val="en-GB"/>
        </w:rPr>
      </w:pPr>
      <w:r w:rsidRPr="007400F5">
        <w:rPr>
          <w:lang w:val="en-GB"/>
        </w:rPr>
        <w:t>Has the form been signed by an appropriate person?</w:t>
      </w:r>
    </w:p>
    <w:p w:rsidR="00CB4BDE" w:rsidRPr="007400F5" w:rsidRDefault="00CB4BDE" w:rsidP="00757B37">
      <w:pPr>
        <w:pStyle w:val="Paragraphedeliste"/>
        <w:numPr>
          <w:ilvl w:val="0"/>
          <w:numId w:val="112"/>
        </w:numPr>
        <w:rPr>
          <w:lang w:val="en-GB"/>
        </w:rPr>
      </w:pPr>
      <w:r w:rsidRPr="007400F5">
        <w:rPr>
          <w:lang w:val="en-GB"/>
        </w:rPr>
        <w:t xml:space="preserve">Is the contact information complete and appropriate? </w:t>
      </w: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2C61B4" w:rsidP="00C74541">
      <w:pPr>
        <w:pStyle w:val="Titre1"/>
      </w:pPr>
      <w:bookmarkStart w:id="100" w:name="_Toc289338925"/>
      <w:r w:rsidRPr="007400F5">
        <w:rPr>
          <w:lang w:eastAsia="fr-FR"/>
        </w:rPr>
        <w:lastRenderedPageBreak/>
        <w:t xml:space="preserve">NOM </w:t>
      </w:r>
      <w:r w:rsidR="001457CC" w:rsidRPr="007400F5">
        <w:t xml:space="preserve">5.8 Worksheet: </w:t>
      </w:r>
      <w:r w:rsidR="00134EE0" w:rsidRPr="007400F5">
        <w:t>T</w:t>
      </w:r>
      <w:r w:rsidR="00CB4BDE" w:rsidRPr="007400F5">
        <w:t>echnical assessment of Hana nomination</w:t>
      </w:r>
      <w:bookmarkEnd w:id="100"/>
    </w:p>
    <w:p w:rsidR="00CB4BDE" w:rsidRPr="007400F5" w:rsidRDefault="00CB4BDE" w:rsidP="0060298C">
      <w:pPr>
        <w:rPr>
          <w:lang w:val="en-GB"/>
        </w:rPr>
      </w:pPr>
      <w:r w:rsidRPr="007400F5">
        <w:rPr>
          <w:lang w:val="en-GB"/>
        </w:rPr>
        <w:t xml:space="preserve">Use this worksheet together with the checklist to </w:t>
      </w:r>
      <w:r w:rsidR="00A27A5B" w:rsidRPr="007400F5">
        <w:rPr>
          <w:lang w:val="en-GB"/>
        </w:rPr>
        <w:t>analyze</w:t>
      </w:r>
      <w:r w:rsidRPr="007400F5">
        <w:rPr>
          <w:lang w:val="en-GB"/>
        </w:rPr>
        <w:t xml:space="preserve"> the initial nomination file. These questions can guide your discussion but feel free to raise other issues and concerns.</w:t>
      </w:r>
    </w:p>
    <w:p w:rsidR="00CB4BDE" w:rsidRPr="007400F5" w:rsidRDefault="00CB4BDE" w:rsidP="0060298C">
      <w:pPr>
        <w:rPr>
          <w:lang w:val="en-GB"/>
        </w:rPr>
      </w:pPr>
    </w:p>
    <w:p w:rsidR="00CB4BDE" w:rsidRPr="007400F5" w:rsidRDefault="00CB4BDE" w:rsidP="00757B37">
      <w:pPr>
        <w:pStyle w:val="Paragraphedeliste"/>
        <w:numPr>
          <w:ilvl w:val="0"/>
          <w:numId w:val="185"/>
        </w:numPr>
        <w:rPr>
          <w:lang w:val="en-GB"/>
        </w:rPr>
      </w:pPr>
      <w:r w:rsidRPr="007400F5">
        <w:rPr>
          <w:lang w:val="en-GB"/>
        </w:rPr>
        <w:t>Is the town municipality the community concerned?</w:t>
      </w:r>
    </w:p>
    <w:p w:rsidR="00CB4BDE" w:rsidRPr="007400F5" w:rsidRDefault="00CB4BDE" w:rsidP="00757B37">
      <w:pPr>
        <w:pStyle w:val="Paragraphedeliste"/>
        <w:numPr>
          <w:ilvl w:val="0"/>
          <w:numId w:val="185"/>
        </w:numPr>
        <w:rPr>
          <w:lang w:val="en-GB"/>
        </w:rPr>
      </w:pPr>
      <w:r w:rsidRPr="007400F5">
        <w:rPr>
          <w:lang w:val="en-GB"/>
        </w:rPr>
        <w:t xml:space="preserve">In </w:t>
      </w:r>
      <w:r w:rsidR="00A27A5B" w:rsidRPr="007400F5">
        <w:rPr>
          <w:lang w:val="en-GB"/>
        </w:rPr>
        <w:t>Section 1</w:t>
      </w:r>
      <w:r w:rsidRPr="007400F5">
        <w:rPr>
          <w:lang w:val="en-GB"/>
        </w:rPr>
        <w:t xml:space="preserve">, do you think there is too much or too little historical information? </w:t>
      </w:r>
    </w:p>
    <w:p w:rsidR="00CB4BDE" w:rsidRPr="007400F5" w:rsidRDefault="00CB4BDE" w:rsidP="00757B37">
      <w:pPr>
        <w:pStyle w:val="Paragraphedeliste"/>
        <w:numPr>
          <w:ilvl w:val="0"/>
          <w:numId w:val="185"/>
        </w:numPr>
        <w:rPr>
          <w:lang w:val="en-GB"/>
        </w:rPr>
      </w:pPr>
      <w:r w:rsidRPr="007400F5">
        <w:rPr>
          <w:lang w:val="en-GB"/>
        </w:rPr>
        <w:t>In the nomination process, should the nomination file rely on expert or community definitions of what constitutes the element?</w:t>
      </w:r>
    </w:p>
    <w:p w:rsidR="00CB4BDE" w:rsidRPr="007400F5" w:rsidRDefault="00CB4BDE" w:rsidP="00757B37">
      <w:pPr>
        <w:pStyle w:val="Paragraphedeliste"/>
        <w:numPr>
          <w:ilvl w:val="0"/>
          <w:numId w:val="185"/>
        </w:numPr>
        <w:rPr>
          <w:lang w:val="en-GB"/>
        </w:rPr>
      </w:pPr>
      <w:r w:rsidRPr="007400F5">
        <w:rPr>
          <w:lang w:val="en-GB"/>
        </w:rPr>
        <w:t>If ‘researchers helped the towns to revive their customs’, were these customs revived from nothing (which would not be acceptable to the Convention) or simply revitalized?</w:t>
      </w:r>
    </w:p>
    <w:p w:rsidR="00CB4BDE" w:rsidRPr="007400F5" w:rsidRDefault="00CB4BDE" w:rsidP="00757B37">
      <w:pPr>
        <w:pStyle w:val="Paragraphedeliste"/>
        <w:numPr>
          <w:ilvl w:val="0"/>
          <w:numId w:val="185"/>
        </w:numPr>
        <w:rPr>
          <w:lang w:val="en-GB"/>
        </w:rPr>
      </w:pPr>
      <w:r w:rsidRPr="007400F5">
        <w:rPr>
          <w:lang w:val="en-GB"/>
        </w:rPr>
        <w:t>What is the approach of the Convention on the question of authenticity (see Glossary)? How does that apply here?</w:t>
      </w:r>
    </w:p>
    <w:p w:rsidR="00CB4BDE" w:rsidRPr="007400F5" w:rsidRDefault="00CB4BDE" w:rsidP="00757B37">
      <w:pPr>
        <w:pStyle w:val="Paragraphedeliste"/>
        <w:numPr>
          <w:ilvl w:val="0"/>
          <w:numId w:val="185"/>
        </w:numPr>
        <w:rPr>
          <w:lang w:val="en-GB"/>
        </w:rPr>
      </w:pPr>
      <w:r w:rsidRPr="007400F5">
        <w:rPr>
          <w:lang w:val="en-GB"/>
        </w:rPr>
        <w:t>Is the economic viability of the festivals the same as the viability of the element?</w:t>
      </w:r>
    </w:p>
    <w:p w:rsidR="00CB4BDE" w:rsidRPr="007400F5" w:rsidRDefault="00CB4BDE" w:rsidP="00757B37">
      <w:pPr>
        <w:pStyle w:val="Paragraphedeliste"/>
        <w:numPr>
          <w:ilvl w:val="0"/>
          <w:numId w:val="185"/>
        </w:numPr>
        <w:rPr>
          <w:lang w:val="en-GB"/>
        </w:rPr>
      </w:pPr>
      <w:r w:rsidRPr="007400F5">
        <w:rPr>
          <w:lang w:val="en-GB"/>
        </w:rPr>
        <w:t>If the ‘</w:t>
      </w:r>
      <w:r w:rsidR="00295F09" w:rsidRPr="007400F5">
        <w:rPr>
          <w:lang w:val="en-GB"/>
        </w:rPr>
        <w:t>sabre</w:t>
      </w:r>
      <w:r w:rsidR="001B5288" w:rsidRPr="007400F5">
        <w:rPr>
          <w:lang w:val="en-GB"/>
        </w:rPr>
        <w:t>s</w:t>
      </w:r>
      <w:r w:rsidRPr="007400F5">
        <w:rPr>
          <w:lang w:val="en-GB"/>
        </w:rPr>
        <w:t xml:space="preserve"> were placed in the Regional Museum in Bromzha’, how does this affect the element? Is the introduction of boys to play the kings roles a good idea?</w:t>
      </w:r>
    </w:p>
    <w:p w:rsidR="00CB4BDE" w:rsidRPr="007400F5" w:rsidRDefault="00CB4BDE" w:rsidP="00757B37">
      <w:pPr>
        <w:pStyle w:val="Paragraphedeliste"/>
        <w:numPr>
          <w:ilvl w:val="0"/>
          <w:numId w:val="185"/>
        </w:numPr>
        <w:rPr>
          <w:lang w:val="en-GB"/>
        </w:rPr>
      </w:pPr>
      <w:r w:rsidRPr="007400F5">
        <w:rPr>
          <w:lang w:val="en-GB"/>
        </w:rPr>
        <w:t>Which of the safeguarding measures will actually promote continued practice of the element? What would be the impact of introducing paid or professional performers?</w:t>
      </w:r>
    </w:p>
    <w:p w:rsidR="00CB4BDE" w:rsidRPr="007400F5" w:rsidRDefault="00CB4BDE" w:rsidP="00757B37">
      <w:pPr>
        <w:pStyle w:val="Paragraphedeliste"/>
        <w:numPr>
          <w:ilvl w:val="0"/>
          <w:numId w:val="185"/>
        </w:numPr>
        <w:rPr>
          <w:lang w:val="en-GB"/>
        </w:rPr>
      </w:pPr>
      <w:r w:rsidRPr="007400F5">
        <w:rPr>
          <w:lang w:val="en-GB"/>
        </w:rPr>
        <w:t>How should the townspeople of Zabra have participated in the nomination file? Where should this participation have been recorded?</w:t>
      </w:r>
    </w:p>
    <w:p w:rsidR="00CB4BDE" w:rsidRPr="007400F5" w:rsidRDefault="00CB4BDE" w:rsidP="00757B37">
      <w:pPr>
        <w:pStyle w:val="Paragraphedeliste"/>
        <w:numPr>
          <w:ilvl w:val="0"/>
          <w:numId w:val="185"/>
        </w:numPr>
        <w:rPr>
          <w:lang w:val="en-GB"/>
        </w:rPr>
      </w:pPr>
      <w:r w:rsidRPr="007400F5">
        <w:rPr>
          <w:lang w:val="en-GB"/>
        </w:rPr>
        <w:t>What is missing in the section on inclusion in an inventory?</w:t>
      </w:r>
    </w:p>
    <w:p w:rsidR="00CB4BDE" w:rsidRPr="007400F5" w:rsidRDefault="00CB4BDE" w:rsidP="00757B37">
      <w:pPr>
        <w:pStyle w:val="Paragraphedeliste"/>
        <w:numPr>
          <w:ilvl w:val="0"/>
          <w:numId w:val="185"/>
        </w:numPr>
        <w:rPr>
          <w:kern w:val="28"/>
          <w:lang w:val="en-GB"/>
        </w:rPr>
      </w:pPr>
      <w:r w:rsidRPr="007400F5">
        <w:rPr>
          <w:kern w:val="28"/>
          <w:lang w:val="en-GB"/>
        </w:rPr>
        <w:t xml:space="preserve">Have the photos been well chosen? If not, what could they have chosen instead? </w:t>
      </w:r>
    </w:p>
    <w:p w:rsidR="00CB4BDE" w:rsidRPr="007400F5" w:rsidRDefault="00CB4BDE" w:rsidP="00757B37">
      <w:pPr>
        <w:pStyle w:val="Paragraphedeliste"/>
        <w:numPr>
          <w:ilvl w:val="0"/>
          <w:numId w:val="185"/>
        </w:numPr>
        <w:rPr>
          <w:lang w:val="en-GB"/>
        </w:rPr>
      </w:pPr>
      <w:r w:rsidRPr="007400F5">
        <w:rPr>
          <w:lang w:val="en-GB"/>
        </w:rPr>
        <w:t>Is it acceptable for a nomination file to have no video and some annexures not appended?</w:t>
      </w: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2C61B4" w:rsidP="00C74541">
      <w:pPr>
        <w:pStyle w:val="Titre1"/>
      </w:pPr>
      <w:bookmarkStart w:id="101" w:name="_Toc289338926"/>
      <w:r w:rsidRPr="007400F5">
        <w:rPr>
          <w:lang w:eastAsia="fr-FR"/>
        </w:rPr>
        <w:lastRenderedPageBreak/>
        <w:t xml:space="preserve">NOM </w:t>
      </w:r>
      <w:r w:rsidR="001457CC" w:rsidRPr="007400F5">
        <w:t xml:space="preserve">5.8 Worksheet: </w:t>
      </w:r>
      <w:r w:rsidR="00134EE0" w:rsidRPr="007400F5">
        <w:t>T</w:t>
      </w:r>
      <w:r w:rsidR="00CB4BDE" w:rsidRPr="007400F5">
        <w:t>echnical assessment of Kijimana nomination</w:t>
      </w:r>
      <w:bookmarkEnd w:id="101"/>
    </w:p>
    <w:p w:rsidR="00CB4BDE" w:rsidRPr="007400F5" w:rsidRDefault="00CB4BDE" w:rsidP="0060298C">
      <w:pPr>
        <w:rPr>
          <w:lang w:val="en-GB"/>
        </w:rPr>
      </w:pPr>
      <w:r w:rsidRPr="007400F5">
        <w:rPr>
          <w:lang w:val="en-GB"/>
        </w:rPr>
        <w:t xml:space="preserve">Use this worksheet together with the checklist to </w:t>
      </w:r>
      <w:r w:rsidR="00A27A5B" w:rsidRPr="007400F5">
        <w:rPr>
          <w:lang w:val="en-GB"/>
        </w:rPr>
        <w:t>analyze</w:t>
      </w:r>
      <w:r w:rsidRPr="007400F5">
        <w:rPr>
          <w:lang w:val="en-GB"/>
        </w:rPr>
        <w:t xml:space="preserve"> the initial nomination file. These questions can guide your discussion but feel free to raise other issues and concerns.</w:t>
      </w:r>
    </w:p>
    <w:p w:rsidR="00CB4BDE" w:rsidRPr="007400F5" w:rsidRDefault="00CB4BDE" w:rsidP="00757B37">
      <w:pPr>
        <w:pStyle w:val="Paragraphedeliste"/>
        <w:numPr>
          <w:ilvl w:val="0"/>
          <w:numId w:val="113"/>
        </w:numPr>
        <w:rPr>
          <w:lang w:val="en-GB"/>
        </w:rPr>
      </w:pPr>
      <w:r w:rsidRPr="007400F5">
        <w:rPr>
          <w:lang w:val="en-GB"/>
        </w:rPr>
        <w:t>Is the name of the element a suitable one? If not, what name would be better?</w:t>
      </w:r>
    </w:p>
    <w:p w:rsidR="00CB4BDE" w:rsidRPr="007400F5" w:rsidRDefault="00CB4BDE" w:rsidP="00757B37">
      <w:pPr>
        <w:pStyle w:val="Paragraphedeliste"/>
        <w:numPr>
          <w:ilvl w:val="0"/>
          <w:numId w:val="113"/>
        </w:numPr>
        <w:rPr>
          <w:lang w:val="en-GB"/>
        </w:rPr>
      </w:pPr>
      <w:r w:rsidRPr="007400F5">
        <w:rPr>
          <w:lang w:val="en-GB"/>
        </w:rPr>
        <w:t xml:space="preserve">Has the community concerned been correctly identified? </w:t>
      </w:r>
    </w:p>
    <w:p w:rsidR="00CB4BDE" w:rsidRPr="007400F5" w:rsidRDefault="00CB4BDE" w:rsidP="00757B37">
      <w:pPr>
        <w:pStyle w:val="Paragraphedeliste"/>
        <w:numPr>
          <w:ilvl w:val="0"/>
          <w:numId w:val="113"/>
        </w:numPr>
        <w:rPr>
          <w:lang w:val="en-GB"/>
        </w:rPr>
      </w:pPr>
      <w:r w:rsidRPr="007400F5">
        <w:rPr>
          <w:lang w:val="en-GB"/>
        </w:rPr>
        <w:t>What does the word ‘domain’ mean? What are the domains into which the element might fall?</w:t>
      </w:r>
    </w:p>
    <w:p w:rsidR="00CB4BDE" w:rsidRPr="007400F5" w:rsidRDefault="00CB4BDE" w:rsidP="00757B37">
      <w:pPr>
        <w:pStyle w:val="Paragraphedeliste"/>
        <w:numPr>
          <w:ilvl w:val="0"/>
          <w:numId w:val="113"/>
        </w:numPr>
        <w:rPr>
          <w:lang w:val="en-GB"/>
        </w:rPr>
      </w:pPr>
      <w:r w:rsidRPr="007400F5">
        <w:rPr>
          <w:lang w:val="en-GB"/>
        </w:rPr>
        <w:t xml:space="preserve">In </w:t>
      </w:r>
      <w:r w:rsidR="00A27A5B" w:rsidRPr="007400F5">
        <w:rPr>
          <w:lang w:val="en-GB"/>
        </w:rPr>
        <w:t xml:space="preserve">Section 1 </w:t>
      </w:r>
      <w:r w:rsidRPr="007400F5">
        <w:rPr>
          <w:lang w:val="en-GB"/>
        </w:rPr>
        <w:t>both tourism and spreading the Kijimana traditions around the world are suggested as appropriate safeguarding mechanisms for the element. Why is this problematic? Do safeguarding measures belong in this section?</w:t>
      </w:r>
    </w:p>
    <w:p w:rsidR="00CB4BDE" w:rsidRPr="007400F5" w:rsidRDefault="00CB4BDE" w:rsidP="00757B37">
      <w:pPr>
        <w:pStyle w:val="Paragraphedeliste"/>
        <w:numPr>
          <w:ilvl w:val="0"/>
          <w:numId w:val="113"/>
        </w:numPr>
        <w:rPr>
          <w:lang w:val="en-GB"/>
        </w:rPr>
      </w:pPr>
      <w:r w:rsidRPr="007400F5">
        <w:rPr>
          <w:lang w:val="en-GB"/>
        </w:rPr>
        <w:t xml:space="preserve">Is there sufficient detail in </w:t>
      </w:r>
      <w:r w:rsidR="00A27A5B" w:rsidRPr="007400F5">
        <w:rPr>
          <w:lang w:val="en-GB"/>
        </w:rPr>
        <w:t xml:space="preserve">Section 1 </w:t>
      </w:r>
      <w:r w:rsidRPr="007400F5">
        <w:rPr>
          <w:lang w:val="en-GB"/>
        </w:rPr>
        <w:t>to determine whether the element complies with the definition of ICH in the Convention?</w:t>
      </w:r>
    </w:p>
    <w:p w:rsidR="00CB4BDE" w:rsidRPr="007400F5" w:rsidRDefault="00CB4BDE" w:rsidP="00757B37">
      <w:pPr>
        <w:pStyle w:val="Paragraphedeliste"/>
        <w:numPr>
          <w:ilvl w:val="0"/>
          <w:numId w:val="113"/>
        </w:numPr>
        <w:rPr>
          <w:lang w:val="en-GB"/>
        </w:rPr>
      </w:pPr>
      <w:r w:rsidRPr="007400F5">
        <w:rPr>
          <w:lang w:val="en-GB"/>
        </w:rPr>
        <w:t xml:space="preserve">Is ‘ridiculing socially deviant </w:t>
      </w:r>
      <w:r w:rsidR="00295F09" w:rsidRPr="007400F5">
        <w:rPr>
          <w:lang w:val="en-GB"/>
        </w:rPr>
        <w:t>behaviour</w:t>
      </w:r>
      <w:r w:rsidRPr="007400F5">
        <w:rPr>
          <w:lang w:val="en-GB"/>
        </w:rPr>
        <w:t>’ compatible with the requirements of human rights and mutual respect?</w:t>
      </w:r>
    </w:p>
    <w:p w:rsidR="00CB4BDE" w:rsidRPr="007400F5" w:rsidRDefault="00CB4BDE" w:rsidP="00757B37">
      <w:pPr>
        <w:pStyle w:val="Paragraphedeliste"/>
        <w:numPr>
          <w:ilvl w:val="0"/>
          <w:numId w:val="113"/>
        </w:numPr>
        <w:rPr>
          <w:lang w:val="en-GB"/>
        </w:rPr>
      </w:pPr>
      <w:r w:rsidRPr="007400F5">
        <w:rPr>
          <w:lang w:val="en-GB"/>
        </w:rPr>
        <w:t>Is the assessment of viability focusing on the correct ‘communities’?</w:t>
      </w:r>
    </w:p>
    <w:p w:rsidR="00CB4BDE" w:rsidRPr="007400F5" w:rsidRDefault="00CB4BDE" w:rsidP="00757B37">
      <w:pPr>
        <w:pStyle w:val="Paragraphedeliste"/>
        <w:numPr>
          <w:ilvl w:val="0"/>
          <w:numId w:val="113"/>
        </w:numPr>
        <w:rPr>
          <w:lang w:val="en-GB"/>
        </w:rPr>
      </w:pPr>
      <w:r w:rsidRPr="007400F5">
        <w:rPr>
          <w:lang w:val="en-GB"/>
        </w:rPr>
        <w:t>Could tourism pose a threat to the viability of the element as well? How?</w:t>
      </w:r>
    </w:p>
    <w:p w:rsidR="00CB4BDE" w:rsidRPr="007400F5" w:rsidRDefault="00CB4BDE" w:rsidP="00757B37">
      <w:pPr>
        <w:pStyle w:val="Paragraphedeliste"/>
        <w:numPr>
          <w:ilvl w:val="0"/>
          <w:numId w:val="113"/>
        </w:numPr>
        <w:rPr>
          <w:lang w:val="en-GB"/>
        </w:rPr>
      </w:pPr>
      <w:r w:rsidRPr="007400F5">
        <w:rPr>
          <w:lang w:val="en-GB"/>
        </w:rPr>
        <w:t>Will the proposed safeguarding measures safeguard the element?</w:t>
      </w:r>
    </w:p>
    <w:p w:rsidR="00CB4BDE" w:rsidRPr="007400F5" w:rsidRDefault="00CB4BDE" w:rsidP="00757B37">
      <w:pPr>
        <w:pStyle w:val="Paragraphedeliste"/>
        <w:numPr>
          <w:ilvl w:val="0"/>
          <w:numId w:val="113"/>
        </w:numPr>
        <w:rPr>
          <w:lang w:val="en-GB"/>
        </w:rPr>
      </w:pPr>
      <w:r w:rsidRPr="007400F5">
        <w:rPr>
          <w:lang w:val="en-GB"/>
        </w:rPr>
        <w:t>Is there evidence that the appropriate community has been involved in the nomination?</w:t>
      </w:r>
    </w:p>
    <w:p w:rsidR="00CB4BDE" w:rsidRPr="007400F5" w:rsidRDefault="00CB4BDE" w:rsidP="00757B37">
      <w:pPr>
        <w:pStyle w:val="Paragraphedeliste"/>
        <w:numPr>
          <w:ilvl w:val="0"/>
          <w:numId w:val="113"/>
        </w:numPr>
        <w:rPr>
          <w:lang w:val="en-GB"/>
        </w:rPr>
      </w:pPr>
      <w:r w:rsidRPr="007400F5">
        <w:rPr>
          <w:lang w:val="en-GB"/>
        </w:rPr>
        <w:t>Does the nomination show sufficient respect for customary restrictions on access to the element and for intellectual property rights? How should it do this?</w:t>
      </w:r>
    </w:p>
    <w:p w:rsidR="00CB4BDE" w:rsidRPr="007400F5" w:rsidRDefault="00CB4BDE" w:rsidP="00757B37">
      <w:pPr>
        <w:pStyle w:val="Paragraphedeliste"/>
        <w:numPr>
          <w:ilvl w:val="0"/>
          <w:numId w:val="113"/>
        </w:numPr>
        <w:rPr>
          <w:lang w:val="en-GB"/>
        </w:rPr>
      </w:pPr>
      <w:r w:rsidRPr="007400F5">
        <w:rPr>
          <w:lang w:val="en-GB"/>
        </w:rPr>
        <w:t>Is it there enough information about the element’s inclusion on an inventory?</w:t>
      </w:r>
    </w:p>
    <w:p w:rsidR="00CB4BDE" w:rsidRPr="007400F5" w:rsidRDefault="00CB4BDE" w:rsidP="00757B37">
      <w:pPr>
        <w:pStyle w:val="Paragraphedeliste"/>
        <w:numPr>
          <w:ilvl w:val="0"/>
          <w:numId w:val="113"/>
        </w:numPr>
        <w:rPr>
          <w:lang w:val="en-GB"/>
        </w:rPr>
      </w:pPr>
      <w:r w:rsidRPr="007400F5">
        <w:rPr>
          <w:lang w:val="en-GB"/>
        </w:rPr>
        <w:t>Is the selection of photo and video topic appropriate to the element?</w:t>
      </w:r>
    </w:p>
    <w:p w:rsidR="00CB4BDE" w:rsidRPr="007400F5" w:rsidRDefault="00CB4BDE" w:rsidP="00757B37">
      <w:pPr>
        <w:pStyle w:val="Paragraphedeliste"/>
        <w:numPr>
          <w:ilvl w:val="0"/>
          <w:numId w:val="113"/>
        </w:numPr>
        <w:rPr>
          <w:lang w:val="en-GB"/>
        </w:rPr>
      </w:pPr>
      <w:r w:rsidRPr="007400F5">
        <w:rPr>
          <w:lang w:val="en-GB"/>
        </w:rPr>
        <w:t>Has the form been signed by an appropriate person?</w:t>
      </w:r>
    </w:p>
    <w:p w:rsidR="00CB4BDE" w:rsidRPr="007400F5" w:rsidRDefault="00CB4BDE" w:rsidP="0060298C">
      <w:pPr>
        <w:rPr>
          <w:kern w:val="28"/>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2C61B4" w:rsidP="00C74541">
      <w:pPr>
        <w:pStyle w:val="Titre1"/>
      </w:pPr>
      <w:bookmarkStart w:id="102" w:name="_Toc289338927"/>
      <w:r w:rsidRPr="007400F5">
        <w:rPr>
          <w:lang w:eastAsia="fr-FR"/>
        </w:rPr>
        <w:lastRenderedPageBreak/>
        <w:t xml:space="preserve">NOM </w:t>
      </w:r>
      <w:r w:rsidR="001457CC" w:rsidRPr="007400F5">
        <w:t xml:space="preserve">5.8 Worksheet: </w:t>
      </w:r>
      <w:r w:rsidR="00134EE0" w:rsidRPr="007400F5">
        <w:t>T</w:t>
      </w:r>
      <w:r w:rsidR="00CB4BDE" w:rsidRPr="007400F5">
        <w:t>echnical assessment of Kinjali sword nomination</w:t>
      </w:r>
      <w:bookmarkEnd w:id="102"/>
    </w:p>
    <w:p w:rsidR="00CB4BDE" w:rsidRPr="007400F5" w:rsidRDefault="00CB4BDE" w:rsidP="0060298C">
      <w:pPr>
        <w:rPr>
          <w:kern w:val="28"/>
          <w:lang w:val="en-GB"/>
        </w:rPr>
      </w:pPr>
      <w:r w:rsidRPr="007400F5">
        <w:rPr>
          <w:kern w:val="28"/>
          <w:lang w:val="en-GB"/>
        </w:rPr>
        <w:t xml:space="preserve">Use this worksheet together with the checklist to </w:t>
      </w:r>
      <w:r w:rsidR="00A27A5B" w:rsidRPr="007400F5">
        <w:rPr>
          <w:lang w:val="en-GB"/>
        </w:rPr>
        <w:t>analyze</w:t>
      </w:r>
      <w:r w:rsidRPr="007400F5">
        <w:rPr>
          <w:lang w:val="en-GB"/>
        </w:rPr>
        <w:t xml:space="preserve"> </w:t>
      </w:r>
      <w:r w:rsidRPr="007400F5">
        <w:rPr>
          <w:kern w:val="28"/>
          <w:lang w:val="en-GB"/>
        </w:rPr>
        <w:t>the initial nomination file. These questions can guide your discussion but feel free to raise other issues and concerns.</w:t>
      </w:r>
    </w:p>
    <w:p w:rsidR="00CB4BDE" w:rsidRPr="007400F5" w:rsidRDefault="00CB4BDE" w:rsidP="00757B37">
      <w:pPr>
        <w:pStyle w:val="Paragraphedeliste"/>
        <w:numPr>
          <w:ilvl w:val="0"/>
          <w:numId w:val="114"/>
        </w:numPr>
        <w:rPr>
          <w:kern w:val="28"/>
          <w:lang w:val="en-GB"/>
        </w:rPr>
      </w:pPr>
      <w:r w:rsidRPr="007400F5">
        <w:rPr>
          <w:kern w:val="28"/>
          <w:lang w:val="en-GB"/>
        </w:rPr>
        <w:t>How does a sword constitute intangible heritage? How else could the element be described in the name (B</w:t>
      </w:r>
      <w:r w:rsidR="00A27A5B" w:rsidRPr="007400F5">
        <w:rPr>
          <w:kern w:val="28"/>
          <w:lang w:val="en-GB"/>
        </w:rPr>
        <w:t>1</w:t>
      </w:r>
      <w:r w:rsidRPr="007400F5">
        <w:rPr>
          <w:kern w:val="28"/>
          <w:lang w:val="en-GB"/>
        </w:rPr>
        <w:t>)?</w:t>
      </w:r>
    </w:p>
    <w:p w:rsidR="00CB4BDE" w:rsidRPr="007400F5" w:rsidRDefault="00CB4BDE" w:rsidP="00757B37">
      <w:pPr>
        <w:pStyle w:val="Paragraphedeliste"/>
        <w:numPr>
          <w:ilvl w:val="0"/>
          <w:numId w:val="114"/>
        </w:numPr>
        <w:rPr>
          <w:kern w:val="28"/>
          <w:lang w:val="en-GB"/>
        </w:rPr>
      </w:pPr>
      <w:r w:rsidRPr="007400F5">
        <w:rPr>
          <w:kern w:val="28"/>
          <w:lang w:val="en-GB"/>
        </w:rPr>
        <w:t>Is this element shared across national borders? What might the implication of this be for the nomination?</w:t>
      </w:r>
    </w:p>
    <w:p w:rsidR="00CB4BDE" w:rsidRPr="007400F5" w:rsidRDefault="00A27A5B" w:rsidP="00757B37">
      <w:pPr>
        <w:pStyle w:val="Paragraphedeliste"/>
        <w:numPr>
          <w:ilvl w:val="0"/>
          <w:numId w:val="114"/>
        </w:numPr>
        <w:rPr>
          <w:kern w:val="28"/>
          <w:lang w:val="en-GB"/>
        </w:rPr>
      </w:pPr>
      <w:r w:rsidRPr="007400F5">
        <w:rPr>
          <w:kern w:val="28"/>
          <w:lang w:val="en-GB"/>
        </w:rPr>
        <w:t>Which sections in C</w:t>
      </w:r>
      <w:r w:rsidR="00CB4BDE" w:rsidRPr="007400F5">
        <w:rPr>
          <w:kern w:val="28"/>
          <w:lang w:val="en-GB"/>
        </w:rPr>
        <w:t xml:space="preserve"> (communities concerned) and </w:t>
      </w:r>
      <w:r w:rsidRPr="007400F5">
        <w:rPr>
          <w:kern w:val="28"/>
          <w:lang w:val="en-GB"/>
        </w:rPr>
        <w:t xml:space="preserve">D </w:t>
      </w:r>
      <w:r w:rsidR="00CB4BDE" w:rsidRPr="007400F5">
        <w:rPr>
          <w:kern w:val="28"/>
          <w:lang w:val="en-GB"/>
        </w:rPr>
        <w:t>(geographical location) could be moved elsewhere?</w:t>
      </w:r>
    </w:p>
    <w:p w:rsidR="00CB4BDE" w:rsidRPr="007400F5" w:rsidRDefault="00CB4BDE" w:rsidP="00757B37">
      <w:pPr>
        <w:pStyle w:val="Paragraphedeliste"/>
        <w:numPr>
          <w:ilvl w:val="0"/>
          <w:numId w:val="114"/>
        </w:numPr>
        <w:rPr>
          <w:kern w:val="28"/>
          <w:lang w:val="en-GB"/>
        </w:rPr>
      </w:pPr>
      <w:r w:rsidRPr="007400F5">
        <w:rPr>
          <w:kern w:val="28"/>
          <w:lang w:val="en-GB"/>
        </w:rPr>
        <w:t>How does the element fit into the domains mentioned?</w:t>
      </w:r>
    </w:p>
    <w:p w:rsidR="00CB4BDE" w:rsidRPr="007400F5" w:rsidRDefault="00CB4BDE" w:rsidP="00757B37">
      <w:pPr>
        <w:pStyle w:val="Paragraphedeliste"/>
        <w:numPr>
          <w:ilvl w:val="0"/>
          <w:numId w:val="114"/>
        </w:numPr>
        <w:rPr>
          <w:kern w:val="28"/>
          <w:lang w:val="en-GB"/>
        </w:rPr>
      </w:pPr>
      <w:r w:rsidRPr="007400F5">
        <w:rPr>
          <w:kern w:val="28"/>
          <w:lang w:val="en-GB"/>
        </w:rPr>
        <w:t xml:space="preserve">In </w:t>
      </w:r>
      <w:r w:rsidR="00A27A5B" w:rsidRPr="007400F5">
        <w:rPr>
          <w:lang w:val="en-GB"/>
        </w:rPr>
        <w:t>Section 1</w:t>
      </w:r>
      <w:r w:rsidRPr="007400F5">
        <w:rPr>
          <w:kern w:val="28"/>
          <w:lang w:val="en-GB"/>
        </w:rPr>
        <w:t xml:space="preserve">, why is the focus on the sword itself not appropriate to an intangible heritage nomination? What is missing? Why is it a problem to carry on using ivory and rhino horn? </w:t>
      </w:r>
    </w:p>
    <w:p w:rsidR="00CB4BDE" w:rsidRPr="007400F5" w:rsidRDefault="00CB4BDE" w:rsidP="00757B37">
      <w:pPr>
        <w:pStyle w:val="Paragraphedeliste"/>
        <w:numPr>
          <w:ilvl w:val="0"/>
          <w:numId w:val="114"/>
        </w:numPr>
        <w:rPr>
          <w:kern w:val="28"/>
          <w:lang w:val="en-GB"/>
        </w:rPr>
      </w:pPr>
      <w:r w:rsidRPr="007400F5">
        <w:rPr>
          <w:kern w:val="28"/>
          <w:lang w:val="en-GB"/>
        </w:rPr>
        <w:t xml:space="preserve">In the Viability assessment, the focus is on Bukachi artisans. What is missing? Why is it a problem for the element’s viability if the Bukachi focus on tourists as clients </w:t>
      </w:r>
      <w:r w:rsidRPr="007400F5">
        <w:rPr>
          <w:kern w:val="28"/>
          <w:u w:val="single"/>
          <w:lang w:val="en-GB"/>
        </w:rPr>
        <w:t>instead</w:t>
      </w:r>
      <w:r w:rsidRPr="007400F5">
        <w:rPr>
          <w:kern w:val="28"/>
          <w:lang w:val="en-GB"/>
        </w:rPr>
        <w:t xml:space="preserve"> of the Kinjali?</w:t>
      </w:r>
    </w:p>
    <w:p w:rsidR="00CB4BDE" w:rsidRPr="007400F5" w:rsidRDefault="00CB4BDE" w:rsidP="00757B37">
      <w:pPr>
        <w:pStyle w:val="Paragraphedeliste"/>
        <w:numPr>
          <w:ilvl w:val="0"/>
          <w:numId w:val="114"/>
        </w:numPr>
        <w:rPr>
          <w:kern w:val="28"/>
          <w:lang w:val="en-GB"/>
        </w:rPr>
      </w:pPr>
      <w:r w:rsidRPr="007400F5">
        <w:rPr>
          <w:kern w:val="28"/>
          <w:lang w:val="en-GB"/>
        </w:rPr>
        <w:t xml:space="preserve">In the Threat and Risk assessment, what is wrong with focusing on the beauty / aesthetics of the sword for the international antique market? </w:t>
      </w:r>
    </w:p>
    <w:p w:rsidR="00CB4BDE" w:rsidRPr="007400F5" w:rsidRDefault="00CB4BDE" w:rsidP="00757B37">
      <w:pPr>
        <w:pStyle w:val="Paragraphedeliste"/>
        <w:numPr>
          <w:ilvl w:val="0"/>
          <w:numId w:val="114"/>
        </w:numPr>
        <w:rPr>
          <w:kern w:val="28"/>
          <w:lang w:val="en-GB"/>
        </w:rPr>
      </w:pPr>
      <w:r w:rsidRPr="007400F5">
        <w:rPr>
          <w:kern w:val="28"/>
          <w:lang w:val="en-GB"/>
        </w:rPr>
        <w:t>In the section on safeguarding measures: How will the safeguarding measures proposed, e.g. sending apprentices abroad for training, or finding new markets for the products (other than the Kinjali), actually promote the continued ceremonial use of the sword by the Kinjali and manufacture of the sword by the Bukachi? What is wrong with the proposal to document the swords as a safeguarding measure? What is wrong with the focus on expanding the tourist market in swords as a key element in the safeguarding plan?</w:t>
      </w:r>
    </w:p>
    <w:p w:rsidR="00CB4BDE" w:rsidRPr="007400F5" w:rsidRDefault="00CB4BDE" w:rsidP="00757B37">
      <w:pPr>
        <w:pStyle w:val="Paragraphedeliste"/>
        <w:numPr>
          <w:ilvl w:val="0"/>
          <w:numId w:val="114"/>
        </w:numPr>
        <w:rPr>
          <w:kern w:val="28"/>
          <w:lang w:val="en-GB"/>
        </w:rPr>
      </w:pPr>
      <w:r w:rsidRPr="007400F5">
        <w:rPr>
          <w:kern w:val="28"/>
          <w:lang w:val="en-GB"/>
        </w:rPr>
        <w:t>Has sufficient detail been given on community participation?</w:t>
      </w:r>
    </w:p>
    <w:p w:rsidR="00CB4BDE" w:rsidRPr="007400F5" w:rsidRDefault="00CB4BDE" w:rsidP="00757B37">
      <w:pPr>
        <w:pStyle w:val="Paragraphedeliste"/>
        <w:numPr>
          <w:ilvl w:val="0"/>
          <w:numId w:val="114"/>
        </w:numPr>
        <w:rPr>
          <w:kern w:val="28"/>
          <w:lang w:val="en-GB"/>
        </w:rPr>
      </w:pPr>
      <w:r w:rsidRPr="007400F5">
        <w:rPr>
          <w:kern w:val="28"/>
          <w:lang w:val="en-GB"/>
        </w:rPr>
        <w:t>What kinds of customary restrictions might there be on access to the element?</w:t>
      </w:r>
    </w:p>
    <w:p w:rsidR="00CB4BDE" w:rsidRPr="007400F5" w:rsidRDefault="00CB4BDE" w:rsidP="00757B37">
      <w:pPr>
        <w:pStyle w:val="Paragraphedeliste"/>
        <w:numPr>
          <w:ilvl w:val="0"/>
          <w:numId w:val="114"/>
        </w:numPr>
        <w:rPr>
          <w:kern w:val="28"/>
          <w:lang w:val="en-GB"/>
        </w:rPr>
      </w:pPr>
      <w:r w:rsidRPr="007400F5">
        <w:rPr>
          <w:kern w:val="28"/>
          <w:lang w:val="en-GB"/>
        </w:rPr>
        <w:t>What evidence is provided that the element has been inventoried in the country with the participation of communities concerned? Is the inventory regularly updated?</w:t>
      </w:r>
    </w:p>
    <w:p w:rsidR="00CB4BDE" w:rsidRPr="007400F5" w:rsidRDefault="00CB4BDE" w:rsidP="00757B37">
      <w:pPr>
        <w:pStyle w:val="Paragraphedeliste"/>
        <w:numPr>
          <w:ilvl w:val="0"/>
          <w:numId w:val="114"/>
        </w:numPr>
        <w:rPr>
          <w:kern w:val="28"/>
          <w:lang w:val="en-GB"/>
        </w:rPr>
      </w:pPr>
      <w:r w:rsidRPr="007400F5">
        <w:rPr>
          <w:kern w:val="28"/>
          <w:lang w:val="en-GB"/>
        </w:rPr>
        <w:t>Have the photos and videos been well chosen? If not, what could they have chosen instead?</w:t>
      </w:r>
    </w:p>
    <w:p w:rsidR="00CB4BDE" w:rsidRPr="007400F5" w:rsidRDefault="00CB4BDE" w:rsidP="00757B37">
      <w:pPr>
        <w:pStyle w:val="Paragraphedeliste"/>
        <w:numPr>
          <w:ilvl w:val="0"/>
          <w:numId w:val="114"/>
        </w:numPr>
        <w:rPr>
          <w:lang w:val="en-GB"/>
        </w:rPr>
      </w:pPr>
      <w:r w:rsidRPr="007400F5">
        <w:rPr>
          <w:kern w:val="28"/>
          <w:lang w:val="en-GB"/>
        </w:rPr>
        <w:t>Is the signatory for the file appropriate?</w:t>
      </w:r>
    </w:p>
    <w:p w:rsidR="00CB4BDE" w:rsidRPr="007400F5" w:rsidRDefault="00CB4BDE" w:rsidP="0060298C">
      <w:pPr>
        <w:rPr>
          <w:lang w:val="en-GB"/>
        </w:rPr>
      </w:pPr>
    </w:p>
    <w:p w:rsidR="00CB4BDE" w:rsidRPr="007400F5" w:rsidRDefault="00CB4BDE" w:rsidP="0060298C">
      <w:pPr>
        <w:rPr>
          <w:kern w:val="28"/>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2C61B4" w:rsidP="00C74541">
      <w:pPr>
        <w:pStyle w:val="Titre1"/>
      </w:pPr>
      <w:bookmarkStart w:id="103" w:name="_Toc289338928"/>
      <w:r w:rsidRPr="007400F5">
        <w:rPr>
          <w:lang w:eastAsia="fr-FR"/>
        </w:rPr>
        <w:lastRenderedPageBreak/>
        <w:t xml:space="preserve">NOM </w:t>
      </w:r>
      <w:r w:rsidR="001457CC" w:rsidRPr="007400F5">
        <w:t xml:space="preserve">5.8 Worksheet: </w:t>
      </w:r>
      <w:r w:rsidR="00134EE0" w:rsidRPr="007400F5">
        <w:t>T</w:t>
      </w:r>
      <w:r w:rsidR="00CB4BDE" w:rsidRPr="007400F5">
        <w:t>echnical assessment of Irrigators’ Council nomination</w:t>
      </w:r>
      <w:bookmarkEnd w:id="103"/>
    </w:p>
    <w:p w:rsidR="00CB4BDE" w:rsidRPr="007400F5" w:rsidRDefault="00CB4BDE" w:rsidP="0060298C">
      <w:pPr>
        <w:rPr>
          <w:lang w:val="en-GB"/>
        </w:rPr>
      </w:pPr>
      <w:r w:rsidRPr="007400F5">
        <w:rPr>
          <w:lang w:val="en-GB"/>
        </w:rPr>
        <w:br/>
        <w:t xml:space="preserve">Use this worksheet together with the checklist to </w:t>
      </w:r>
      <w:r w:rsidR="00A27A5B" w:rsidRPr="007400F5">
        <w:rPr>
          <w:lang w:val="en-GB"/>
        </w:rPr>
        <w:t>analyze</w:t>
      </w:r>
      <w:r w:rsidRPr="007400F5">
        <w:rPr>
          <w:lang w:val="en-GB"/>
        </w:rPr>
        <w:t xml:space="preserve"> the initial nomination file. These questions can guide your discussion but feel free to raise other issues and concerns.</w:t>
      </w:r>
    </w:p>
    <w:p w:rsidR="00CB4BDE" w:rsidRPr="007400F5" w:rsidRDefault="00CB4BDE" w:rsidP="0060298C">
      <w:pPr>
        <w:rPr>
          <w:lang w:val="en-GB"/>
        </w:rPr>
      </w:pPr>
    </w:p>
    <w:p w:rsidR="00CB4BDE" w:rsidRPr="007400F5" w:rsidRDefault="00CB4BDE" w:rsidP="00757B37">
      <w:pPr>
        <w:pStyle w:val="Paragraphedeliste"/>
        <w:numPr>
          <w:ilvl w:val="0"/>
          <w:numId w:val="115"/>
        </w:numPr>
        <w:rPr>
          <w:lang w:val="en-GB"/>
        </w:rPr>
      </w:pPr>
      <w:r w:rsidRPr="007400F5">
        <w:rPr>
          <w:lang w:val="en-GB"/>
        </w:rPr>
        <w:t>Is the name of the element sufficiently descriptive?</w:t>
      </w:r>
    </w:p>
    <w:p w:rsidR="00CB4BDE" w:rsidRPr="007400F5" w:rsidRDefault="00CB4BDE" w:rsidP="00757B37">
      <w:pPr>
        <w:pStyle w:val="Paragraphedeliste"/>
        <w:numPr>
          <w:ilvl w:val="0"/>
          <w:numId w:val="115"/>
        </w:numPr>
        <w:rPr>
          <w:lang w:val="en-GB"/>
        </w:rPr>
      </w:pPr>
      <w:r w:rsidRPr="007400F5">
        <w:rPr>
          <w:lang w:val="en-GB"/>
        </w:rPr>
        <w:t>Has the community concerned been correctly identified?</w:t>
      </w:r>
    </w:p>
    <w:p w:rsidR="00CB4BDE" w:rsidRPr="007400F5" w:rsidRDefault="00CB4BDE" w:rsidP="00757B37">
      <w:pPr>
        <w:pStyle w:val="Paragraphedeliste"/>
        <w:numPr>
          <w:ilvl w:val="0"/>
          <w:numId w:val="115"/>
        </w:numPr>
        <w:rPr>
          <w:lang w:val="en-GB"/>
        </w:rPr>
      </w:pPr>
      <w:r w:rsidRPr="007400F5">
        <w:rPr>
          <w:lang w:val="en-GB"/>
        </w:rPr>
        <w:t>Is the geographical range of the element adequately described?</w:t>
      </w:r>
    </w:p>
    <w:p w:rsidR="00CB4BDE" w:rsidRPr="007400F5" w:rsidRDefault="00CB4BDE" w:rsidP="00757B37">
      <w:pPr>
        <w:pStyle w:val="Paragraphedeliste"/>
        <w:numPr>
          <w:ilvl w:val="0"/>
          <w:numId w:val="115"/>
        </w:numPr>
        <w:rPr>
          <w:lang w:val="en-GB"/>
        </w:rPr>
      </w:pPr>
      <w:r w:rsidRPr="007400F5">
        <w:rPr>
          <w:lang w:val="en-GB"/>
        </w:rPr>
        <w:t>How does the element fit into each of the domains named?</w:t>
      </w:r>
    </w:p>
    <w:p w:rsidR="00CB4BDE" w:rsidRPr="007400F5" w:rsidRDefault="00CB4BDE" w:rsidP="00757B37">
      <w:pPr>
        <w:pStyle w:val="Paragraphedeliste"/>
        <w:numPr>
          <w:ilvl w:val="0"/>
          <w:numId w:val="115"/>
        </w:numPr>
        <w:rPr>
          <w:lang w:val="en-GB"/>
        </w:rPr>
      </w:pPr>
      <w:r w:rsidRPr="007400F5">
        <w:rPr>
          <w:lang w:val="en-GB"/>
        </w:rPr>
        <w:t xml:space="preserve">Is there too much or too little historical detail in </w:t>
      </w:r>
      <w:r w:rsidR="00A27A5B" w:rsidRPr="007400F5">
        <w:rPr>
          <w:lang w:val="en-GB"/>
        </w:rPr>
        <w:t>Section 1</w:t>
      </w:r>
      <w:r w:rsidRPr="007400F5">
        <w:rPr>
          <w:lang w:val="en-GB"/>
        </w:rPr>
        <w:t>? What is missing?</w:t>
      </w:r>
    </w:p>
    <w:p w:rsidR="00CB4BDE" w:rsidRPr="007400F5" w:rsidRDefault="00CB4BDE" w:rsidP="00757B37">
      <w:pPr>
        <w:pStyle w:val="Paragraphedeliste"/>
        <w:numPr>
          <w:ilvl w:val="0"/>
          <w:numId w:val="115"/>
        </w:numPr>
        <w:rPr>
          <w:lang w:val="en-GB"/>
        </w:rPr>
      </w:pPr>
      <w:r w:rsidRPr="007400F5">
        <w:rPr>
          <w:lang w:val="en-GB"/>
        </w:rPr>
        <w:t>Does the inscription give proof that the element satisfies the definition of ICH provided in the Convention?</w:t>
      </w:r>
    </w:p>
    <w:p w:rsidR="00CB4BDE" w:rsidRPr="007400F5" w:rsidRDefault="00CB4BDE" w:rsidP="00757B37">
      <w:pPr>
        <w:pStyle w:val="Paragraphedeliste"/>
        <w:numPr>
          <w:ilvl w:val="0"/>
          <w:numId w:val="115"/>
        </w:numPr>
        <w:rPr>
          <w:lang w:val="en-GB"/>
        </w:rPr>
      </w:pPr>
      <w:r w:rsidRPr="007400F5">
        <w:rPr>
          <w:lang w:val="en-GB"/>
        </w:rPr>
        <w:t>Is the assessment of viability focused on continued local practice and transmission of the element?</w:t>
      </w:r>
    </w:p>
    <w:p w:rsidR="00CB4BDE" w:rsidRPr="007400F5" w:rsidRDefault="00CB4BDE" w:rsidP="00757B37">
      <w:pPr>
        <w:pStyle w:val="Paragraphedeliste"/>
        <w:numPr>
          <w:ilvl w:val="0"/>
          <w:numId w:val="115"/>
        </w:numPr>
        <w:rPr>
          <w:lang w:val="en-GB"/>
        </w:rPr>
      </w:pPr>
      <w:r w:rsidRPr="007400F5">
        <w:rPr>
          <w:lang w:val="en-GB"/>
        </w:rPr>
        <w:t>Are the threats adequately defined and explained?</w:t>
      </w:r>
    </w:p>
    <w:p w:rsidR="00CB4BDE" w:rsidRPr="007400F5" w:rsidRDefault="00CB4BDE" w:rsidP="00757B37">
      <w:pPr>
        <w:pStyle w:val="Paragraphedeliste"/>
        <w:numPr>
          <w:ilvl w:val="0"/>
          <w:numId w:val="115"/>
        </w:numPr>
        <w:rPr>
          <w:lang w:val="en-GB"/>
        </w:rPr>
      </w:pPr>
      <w:r w:rsidRPr="007400F5">
        <w:rPr>
          <w:lang w:val="en-GB"/>
        </w:rPr>
        <w:t>Will the safeguarding measures safeguard the element?</w:t>
      </w:r>
    </w:p>
    <w:p w:rsidR="00CB4BDE" w:rsidRPr="007400F5" w:rsidRDefault="00CB4BDE" w:rsidP="00757B37">
      <w:pPr>
        <w:pStyle w:val="Paragraphedeliste"/>
        <w:numPr>
          <w:ilvl w:val="0"/>
          <w:numId w:val="115"/>
        </w:numPr>
        <w:rPr>
          <w:lang w:val="en-GB"/>
        </w:rPr>
      </w:pPr>
      <w:r w:rsidRPr="007400F5">
        <w:rPr>
          <w:lang w:val="en-GB"/>
        </w:rPr>
        <w:t>Is there evidence that the community concerned has been involved in the nomination?</w:t>
      </w:r>
    </w:p>
    <w:p w:rsidR="00CB4BDE" w:rsidRPr="007400F5" w:rsidRDefault="00CB4BDE" w:rsidP="00757B37">
      <w:pPr>
        <w:pStyle w:val="Paragraphedeliste"/>
        <w:numPr>
          <w:ilvl w:val="0"/>
          <w:numId w:val="115"/>
        </w:numPr>
        <w:rPr>
          <w:lang w:val="en-GB"/>
        </w:rPr>
      </w:pPr>
      <w:r w:rsidRPr="007400F5">
        <w:rPr>
          <w:lang w:val="en-GB"/>
        </w:rPr>
        <w:t>Have any appropriate customary restrictions on access to the element been identified?</w:t>
      </w:r>
    </w:p>
    <w:p w:rsidR="00CB4BDE" w:rsidRPr="007400F5" w:rsidRDefault="00CB4BDE" w:rsidP="00757B37">
      <w:pPr>
        <w:pStyle w:val="Paragraphedeliste"/>
        <w:numPr>
          <w:ilvl w:val="0"/>
          <w:numId w:val="115"/>
        </w:numPr>
        <w:rPr>
          <w:lang w:val="en-GB"/>
        </w:rPr>
      </w:pPr>
      <w:r w:rsidRPr="007400F5">
        <w:rPr>
          <w:lang w:val="en-GB"/>
        </w:rPr>
        <w:t xml:space="preserve">What happens when documentation is incomplete? </w:t>
      </w:r>
    </w:p>
    <w:p w:rsidR="00CB4BDE" w:rsidRPr="007400F5" w:rsidRDefault="00CB4BDE" w:rsidP="00757B37">
      <w:pPr>
        <w:pStyle w:val="Paragraphedeliste"/>
        <w:numPr>
          <w:ilvl w:val="0"/>
          <w:numId w:val="115"/>
        </w:numPr>
        <w:rPr>
          <w:kern w:val="28"/>
          <w:lang w:val="en-GB"/>
        </w:rPr>
      </w:pPr>
      <w:r w:rsidRPr="007400F5">
        <w:rPr>
          <w:kern w:val="28"/>
          <w:lang w:val="en-GB"/>
        </w:rPr>
        <w:t>Have the photos and videos been well chosen? If not, what could they have chosen instead?</w:t>
      </w:r>
    </w:p>
    <w:p w:rsidR="00CB4BDE" w:rsidRPr="007400F5" w:rsidRDefault="00CB4BDE" w:rsidP="00757B37">
      <w:pPr>
        <w:pStyle w:val="Paragraphedeliste"/>
        <w:numPr>
          <w:ilvl w:val="0"/>
          <w:numId w:val="115"/>
        </w:numPr>
        <w:rPr>
          <w:lang w:val="en-GB"/>
        </w:rPr>
      </w:pPr>
      <w:r w:rsidRPr="007400F5">
        <w:rPr>
          <w:lang w:val="en-GB"/>
        </w:rPr>
        <w:t>Are the contacts provided appropriate?</w:t>
      </w:r>
    </w:p>
    <w:p w:rsidR="00CB4BDE" w:rsidRPr="007400F5" w:rsidRDefault="00CB4BDE" w:rsidP="00757B37">
      <w:pPr>
        <w:pStyle w:val="Paragraphedeliste"/>
        <w:numPr>
          <w:ilvl w:val="0"/>
          <w:numId w:val="115"/>
        </w:numPr>
        <w:rPr>
          <w:lang w:val="en-GB"/>
        </w:rPr>
      </w:pPr>
      <w:r w:rsidRPr="007400F5">
        <w:rPr>
          <w:lang w:val="en-GB"/>
        </w:rPr>
        <w:t>Has the form been signed by an appropriate person?</w:t>
      </w:r>
    </w:p>
    <w:p w:rsidR="00CB4BDE" w:rsidRPr="007400F5" w:rsidRDefault="00CB4BDE" w:rsidP="0060298C">
      <w:pPr>
        <w:rPr>
          <w:rFonts w:eastAsia="Calibri"/>
          <w:lang w:val="en-GB"/>
        </w:rPr>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2C61B4" w:rsidP="00CB24EE">
      <w:pPr>
        <w:pStyle w:val="Titre1"/>
      </w:pPr>
      <w:bookmarkStart w:id="104" w:name="_Toc289338929"/>
      <w:r w:rsidRPr="007400F5">
        <w:rPr>
          <w:lang w:eastAsia="fr-FR"/>
        </w:rPr>
        <w:lastRenderedPageBreak/>
        <w:t xml:space="preserve">NOM </w:t>
      </w:r>
      <w:r w:rsidR="006F73DD" w:rsidRPr="007400F5">
        <w:t xml:space="preserve">5.9 Lesson plan: </w:t>
      </w:r>
      <w:r w:rsidR="00CB4BDE" w:rsidRPr="007400F5">
        <w:t>Examining revised nominations</w:t>
      </w:r>
      <w:bookmarkEnd w:id="104"/>
      <w:r w:rsidR="00D56852" w:rsidRPr="007400F5">
        <w:t xml:space="preserve"> </w:t>
      </w:r>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6"/>
      </w:tblGrid>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lang w:val="en-GB"/>
              </w:rPr>
              <w:br w:type="page"/>
            </w:r>
            <w:r w:rsidRPr="007400F5">
              <w:rPr>
                <w:b/>
                <w:lang w:val="en-GB"/>
              </w:rPr>
              <w:t>Title of activity: Developing nominations for the Urgent Safeguarding List</w:t>
            </w:r>
          </w:p>
          <w:p w:rsidR="00CB4BDE" w:rsidRPr="007400F5" w:rsidRDefault="00CB4BDE" w:rsidP="002D7A51">
            <w:pPr>
              <w:rPr>
                <w:lang w:val="en-GB"/>
              </w:rPr>
            </w:pPr>
            <w:r w:rsidRPr="007400F5">
              <w:rPr>
                <w:b/>
                <w:lang w:val="en-GB"/>
              </w:rPr>
              <w:br/>
              <w:t>5.9</w:t>
            </w:r>
            <w:r w:rsidR="00600346" w:rsidRPr="007400F5">
              <w:rPr>
                <w:b/>
                <w:lang w:val="en-GB"/>
              </w:rPr>
              <w:t xml:space="preserve"> </w:t>
            </w:r>
            <w:r w:rsidRPr="007400F5">
              <w:rPr>
                <w:b/>
                <w:lang w:val="en-GB"/>
              </w:rPr>
              <w:t>- Examining revised nominations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D27B9B" w:rsidP="0060298C">
            <w:pPr>
              <w:rPr>
                <w:lang w:val="en-GB"/>
              </w:rPr>
            </w:pPr>
            <w:r w:rsidRPr="007400F5">
              <w:rPr>
                <w:lang w:val="en-GB"/>
              </w:rPr>
              <w:t>Duration: 2</w:t>
            </w:r>
            <w:r w:rsidR="00CB4BDE" w:rsidRPr="007400F5">
              <w:rPr>
                <w:lang w:val="en-GB"/>
              </w:rPr>
              <w:t xml:space="preserve"> hours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Objective(s): </w:t>
            </w:r>
          </w:p>
          <w:p w:rsidR="00CB4BDE" w:rsidRPr="007400F5" w:rsidRDefault="00CB4BDE" w:rsidP="0060298C">
            <w:pPr>
              <w:rPr>
                <w:lang w:val="en-GB"/>
              </w:rPr>
            </w:pPr>
            <w:r w:rsidRPr="007400F5">
              <w:rPr>
                <w:lang w:val="en-GB"/>
              </w:rPr>
              <w:t>Critique the final sample nomination forms through the process of examination to develop an understanding of what makes a successful nomination and thus prepare participants for writing successful nominations.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Description </w:t>
            </w:r>
          </w:p>
          <w:p w:rsidR="00CB4BDE" w:rsidRPr="007400F5" w:rsidRDefault="00CB4BDE" w:rsidP="0060298C">
            <w:pPr>
              <w:rPr>
                <w:lang w:val="en-GB"/>
              </w:rPr>
            </w:pPr>
          </w:p>
          <w:p w:rsidR="00CB4BDE" w:rsidRPr="007400F5" w:rsidRDefault="00CB4BDE" w:rsidP="0060298C">
            <w:pPr>
              <w:rPr>
                <w:lang w:val="en-GB"/>
              </w:rPr>
            </w:pPr>
            <w:r w:rsidRPr="007400F5">
              <w:rPr>
                <w:lang w:val="en-GB"/>
              </w:rPr>
              <w:t xml:space="preserve">Session 1: </w:t>
            </w:r>
          </w:p>
          <w:p w:rsidR="00CB4BDE" w:rsidRPr="007400F5" w:rsidRDefault="00CB4BDE" w:rsidP="00757B37">
            <w:pPr>
              <w:pStyle w:val="Paragraphedeliste"/>
              <w:numPr>
                <w:ilvl w:val="0"/>
                <w:numId w:val="116"/>
              </w:numPr>
              <w:rPr>
                <w:lang w:val="en-GB"/>
              </w:rPr>
            </w:pPr>
            <w:r w:rsidRPr="007400F5">
              <w:rPr>
                <w:lang w:val="en-GB"/>
              </w:rPr>
              <w:t>Facilitator explains the process that the Consultative Body will go through to determine whether to recommend inscription of a nomination file</w:t>
            </w:r>
            <w:r w:rsidRPr="007400F5">
              <w:rPr>
                <w:rFonts w:eastAsia="Calibri"/>
                <w:lang w:val="en-GB"/>
              </w:rPr>
              <w:t xml:space="preserve"> and explains the process of inscription in the Intergovernmental Committee (see Narrative 5.10);</w:t>
            </w:r>
          </w:p>
          <w:p w:rsidR="00CB4BDE" w:rsidRPr="007400F5" w:rsidRDefault="00CB4BDE" w:rsidP="00757B37">
            <w:pPr>
              <w:pStyle w:val="Paragraphedeliste"/>
              <w:numPr>
                <w:ilvl w:val="0"/>
                <w:numId w:val="116"/>
              </w:numPr>
              <w:rPr>
                <w:rFonts w:eastAsia="Calibri"/>
                <w:lang w:val="en-GB"/>
              </w:rPr>
            </w:pPr>
            <w:r w:rsidRPr="007400F5">
              <w:rPr>
                <w:lang w:val="en-GB"/>
              </w:rPr>
              <w:t>In groups, the participants discuss the final versions of the sample nominations using the worksheets provided</w:t>
            </w:r>
            <w:r w:rsidR="00010481" w:rsidRPr="007400F5">
              <w:rPr>
                <w:lang w:val="en-GB"/>
              </w:rPr>
              <w:t xml:space="preserve"> (5.9.1)</w:t>
            </w:r>
            <w:r w:rsidRPr="007400F5">
              <w:rPr>
                <w:lang w:val="en-GB"/>
              </w:rPr>
              <w:t xml:space="preserve">, commenting on how the nomination file improved, and whether there are remaining substantive issues they would raise in examination. </w:t>
            </w:r>
          </w:p>
          <w:p w:rsidR="00CB4BDE" w:rsidRPr="007400F5" w:rsidRDefault="00D27B9B" w:rsidP="00757B37">
            <w:pPr>
              <w:pStyle w:val="Paragraphedeliste"/>
              <w:numPr>
                <w:ilvl w:val="0"/>
                <w:numId w:val="116"/>
              </w:numPr>
              <w:rPr>
                <w:rFonts w:eastAsia="Calibri"/>
                <w:lang w:val="en-GB"/>
              </w:rPr>
            </w:pPr>
            <w:r w:rsidRPr="007400F5">
              <w:rPr>
                <w:lang w:val="en-GB"/>
              </w:rPr>
              <w:t>As an optional exercise, t</w:t>
            </w:r>
            <w:r w:rsidR="00CB4BDE" w:rsidRPr="007400F5">
              <w:rPr>
                <w:lang w:val="en-GB"/>
              </w:rPr>
              <w:t xml:space="preserve">hey </w:t>
            </w:r>
            <w:r w:rsidRPr="007400F5">
              <w:rPr>
                <w:lang w:val="en-GB"/>
              </w:rPr>
              <w:t xml:space="preserve">may </w:t>
            </w:r>
            <w:r w:rsidR="00CB4BDE" w:rsidRPr="007400F5">
              <w:rPr>
                <w:lang w:val="en-GB"/>
              </w:rPr>
              <w:t xml:space="preserve">use the inscription worksheet as a template for determining whether the final version </w:t>
            </w:r>
            <w:r w:rsidR="00295F09" w:rsidRPr="007400F5">
              <w:rPr>
                <w:lang w:val="en-GB"/>
              </w:rPr>
              <w:t>fulfil</w:t>
            </w:r>
            <w:r w:rsidR="004C47AB" w:rsidRPr="007400F5">
              <w:rPr>
                <w:lang w:val="en-GB"/>
              </w:rPr>
              <w:t>s</w:t>
            </w:r>
            <w:r w:rsidR="00CB4BDE" w:rsidRPr="007400F5">
              <w:rPr>
                <w:lang w:val="en-GB"/>
              </w:rPr>
              <w:t xml:space="preserve"> the criteria for inscription. They </w:t>
            </w:r>
            <w:r w:rsidR="00CB4BDE" w:rsidRPr="007400F5">
              <w:rPr>
                <w:rFonts w:eastAsia="Calibri"/>
                <w:lang w:val="en-GB"/>
              </w:rPr>
              <w:t>decide whether or not to recommend their sample file for inscription.</w:t>
            </w:r>
          </w:p>
          <w:p w:rsidR="00D27B9B" w:rsidRPr="007400F5" w:rsidRDefault="00CB4BDE" w:rsidP="00757B37">
            <w:pPr>
              <w:pStyle w:val="Paragraphedeliste"/>
              <w:numPr>
                <w:ilvl w:val="0"/>
                <w:numId w:val="116"/>
              </w:numPr>
              <w:rPr>
                <w:lang w:val="en-GB"/>
              </w:rPr>
            </w:pPr>
            <w:r w:rsidRPr="007400F5">
              <w:rPr>
                <w:lang w:val="en-GB"/>
              </w:rPr>
              <w:t xml:space="preserve">In plenary, </w:t>
            </w:r>
            <w:r w:rsidR="00D27B9B" w:rsidRPr="007400F5">
              <w:rPr>
                <w:lang w:val="en-GB"/>
              </w:rPr>
              <w:t>the groups can be asked to report back on the improvements seen in the final sample nominations.</w:t>
            </w:r>
          </w:p>
          <w:p w:rsidR="00CB4BDE" w:rsidRPr="007400F5" w:rsidRDefault="00D27B9B" w:rsidP="00757B37">
            <w:pPr>
              <w:pStyle w:val="Paragraphedeliste"/>
              <w:numPr>
                <w:ilvl w:val="0"/>
                <w:numId w:val="116"/>
              </w:numPr>
              <w:rPr>
                <w:lang w:val="en-GB"/>
              </w:rPr>
            </w:pPr>
            <w:r w:rsidRPr="007400F5">
              <w:rPr>
                <w:lang w:val="en-GB"/>
              </w:rPr>
              <w:t xml:space="preserve">Optionally, the plenary session could be run as follows: </w:t>
            </w:r>
            <w:r w:rsidR="00CB4BDE" w:rsidRPr="007400F5">
              <w:rPr>
                <w:lang w:val="en-GB"/>
              </w:rPr>
              <w:t>all participants participate in a role play as if they were experts and NGO representatives on the Consultative Body. A representative from each group says whether or not their sample element should be inscribed, and why, according to the criteria for inscription.</w:t>
            </w:r>
            <w:r w:rsidR="00055A44" w:rsidRPr="007400F5">
              <w:rPr>
                <w:lang w:val="en-GB"/>
              </w:rPr>
              <w:t xml:space="preserve"> </w:t>
            </w:r>
            <w:r w:rsidR="00CB4BDE" w:rsidRPr="007400F5">
              <w:rPr>
                <w:lang w:val="en-GB"/>
              </w:rPr>
              <w:t xml:space="preserve">The </w:t>
            </w:r>
            <w:r w:rsidR="0013474A" w:rsidRPr="007400F5">
              <w:rPr>
                <w:lang w:val="en-GB"/>
              </w:rPr>
              <w:t>‘</w:t>
            </w:r>
            <w:r w:rsidR="00CB4BDE" w:rsidRPr="007400F5">
              <w:rPr>
                <w:lang w:val="en-GB"/>
              </w:rPr>
              <w:t>Consultative Body</w:t>
            </w:r>
            <w:r w:rsidR="0013474A" w:rsidRPr="007400F5">
              <w:rPr>
                <w:lang w:val="en-GB"/>
              </w:rPr>
              <w:t>’</w:t>
            </w:r>
            <w:r w:rsidR="00055A44" w:rsidRPr="007400F5">
              <w:rPr>
                <w:lang w:val="en-GB"/>
              </w:rPr>
              <w:t xml:space="preserve"> (the plenary) then</w:t>
            </w:r>
            <w:r w:rsidR="00CB4BDE" w:rsidRPr="007400F5">
              <w:rPr>
                <w:lang w:val="en-GB"/>
              </w:rPr>
              <w:t xml:space="preserve"> discusses each sample nomination critically – the group has to justify their recommendations if challenged.</w:t>
            </w:r>
          </w:p>
          <w:p w:rsidR="00CB4BDE" w:rsidRPr="007400F5" w:rsidRDefault="00CB4BDE" w:rsidP="00757B37">
            <w:pPr>
              <w:pStyle w:val="Paragraphedeliste"/>
              <w:numPr>
                <w:ilvl w:val="0"/>
                <w:numId w:val="116"/>
              </w:numPr>
              <w:rPr>
                <w:lang w:val="en-GB"/>
              </w:rPr>
            </w:pPr>
            <w:r w:rsidRPr="007400F5">
              <w:rPr>
                <w:lang w:val="en-GB"/>
              </w:rPr>
              <w:t>A decision is made on inscription for each element</w:t>
            </w:r>
            <w:r w:rsidR="00904AB0" w:rsidRPr="007400F5">
              <w:rPr>
                <w:lang w:val="en-GB"/>
              </w:rPr>
              <w:t>, and if required, a role play of an inscription session is held in plenary</w:t>
            </w:r>
            <w:r w:rsidRPr="007400F5">
              <w:rPr>
                <w:lang w:val="en-GB"/>
              </w:rPr>
              <w:t>.</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b/>
                <w:lang w:val="en-GB"/>
              </w:rPr>
              <w:lastRenderedPageBreak/>
              <w:t xml:space="preserve">Notes and suggestions: </w:t>
            </w:r>
          </w:p>
          <w:p w:rsidR="00010481" w:rsidRPr="007400F5" w:rsidRDefault="00010481" w:rsidP="0060298C">
            <w:pPr>
              <w:rPr>
                <w:lang w:val="en-GB"/>
              </w:rPr>
            </w:pPr>
            <w:r w:rsidRPr="007400F5">
              <w:rPr>
                <w:lang w:val="en-GB"/>
              </w:rPr>
              <w:t xml:space="preserve">This session will focus on whether the final nomination files are suitable for inscription on the Urgent Safeguarding List of the Intangible Heritage Convention. The main purpose of the session is to look critically at a final sample nomination, so writing an inscription decision or role-playing the Consultative Body are optional extras. If the facilitator chooses to ask the groups to write an inscription decision, this may be discussed / presented either in this session or the next one. Since session 5.10 is optional, the facilitator may choose to have the inscription of the element at the end of this session. The narrative for inscription is in the file 5.10 Narrative – inscription. </w:t>
            </w:r>
          </w:p>
          <w:p w:rsidR="00010481" w:rsidRPr="007400F5" w:rsidRDefault="00010481" w:rsidP="0060298C">
            <w:pPr>
              <w:rPr>
                <w:lang w:val="en-GB"/>
              </w:rPr>
            </w:pPr>
            <w:r w:rsidRPr="007400F5">
              <w:rPr>
                <w:lang w:val="en-GB"/>
              </w:rPr>
              <w:t>All of the final nomination files should qualify for inscription but if valid reasons are given then a group should be able to recommend another course of action.</w:t>
            </w:r>
          </w:p>
          <w:p w:rsidR="00010481" w:rsidRPr="007400F5" w:rsidRDefault="00010481" w:rsidP="0060298C">
            <w:pPr>
              <w:rPr>
                <w:lang w:val="en-GB"/>
              </w:rPr>
            </w:pPr>
            <w:r w:rsidRPr="007400F5">
              <w:rPr>
                <w:lang w:val="en-GB"/>
              </w:rPr>
              <w:t xml:space="preserve">Where recommendations go against inscription the State Party will be informed and may withdraw the nomination file if they wish. </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Follow-up: </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Supporting documents:</w:t>
            </w:r>
          </w:p>
          <w:p w:rsidR="00CB4BDE" w:rsidRPr="007400F5" w:rsidRDefault="00CB4BDE" w:rsidP="0060298C">
            <w:pPr>
              <w:rPr>
                <w:lang w:val="en-GB"/>
              </w:rPr>
            </w:pPr>
            <w:r w:rsidRPr="007400F5">
              <w:rPr>
                <w:lang w:val="en-GB"/>
              </w:rPr>
              <w:t xml:space="preserve">PPT 5.9 plus narrative </w:t>
            </w:r>
          </w:p>
          <w:p w:rsidR="00134EE0" w:rsidRPr="007400F5" w:rsidRDefault="004F055C" w:rsidP="0060298C">
            <w:pPr>
              <w:rPr>
                <w:lang w:val="en-GB"/>
              </w:rPr>
            </w:pPr>
            <w:r w:rsidRPr="007400F5">
              <w:rPr>
                <w:lang w:val="en-GB"/>
              </w:rPr>
              <w:t>Hand-out</w:t>
            </w:r>
            <w:r w:rsidR="00134EE0" w:rsidRPr="007400F5">
              <w:rPr>
                <w:lang w:val="en-GB"/>
              </w:rPr>
              <w:t xml:space="preserve"> 5.9.1. – Final versions of sample nominations </w:t>
            </w:r>
          </w:p>
          <w:p w:rsidR="00134EE0" w:rsidRPr="007400F5" w:rsidRDefault="004F055C" w:rsidP="0060298C">
            <w:pPr>
              <w:rPr>
                <w:lang w:val="en-GB"/>
              </w:rPr>
            </w:pPr>
            <w:r w:rsidRPr="007400F5">
              <w:rPr>
                <w:lang w:val="en-GB"/>
              </w:rPr>
              <w:t>Hand-out</w:t>
            </w:r>
            <w:r w:rsidR="00134EE0" w:rsidRPr="007400F5">
              <w:rPr>
                <w:lang w:val="en-GB"/>
              </w:rPr>
              <w:t xml:space="preserve"> 5.9.2 – Example of inscription decision </w:t>
            </w:r>
          </w:p>
          <w:p w:rsidR="00134EE0" w:rsidRPr="007400F5" w:rsidRDefault="00134EE0" w:rsidP="0060298C">
            <w:pPr>
              <w:rPr>
                <w:lang w:val="en-GB"/>
              </w:rPr>
            </w:pPr>
            <w:r w:rsidRPr="007400F5">
              <w:rPr>
                <w:lang w:val="en-GB"/>
              </w:rPr>
              <w:t>Worksheet 5.9.1 – Examination worksheets for each sample nomination</w:t>
            </w:r>
          </w:p>
          <w:p w:rsidR="00CB4BDE" w:rsidRPr="007400F5" w:rsidRDefault="00134EE0" w:rsidP="0060298C">
            <w:pPr>
              <w:rPr>
                <w:lang w:val="en-GB"/>
              </w:rPr>
            </w:pPr>
            <w:r w:rsidRPr="007400F5">
              <w:rPr>
                <w:lang w:val="en-GB"/>
              </w:rPr>
              <w:t>Worksheet</w:t>
            </w:r>
            <w:r w:rsidR="00CB4BDE" w:rsidRPr="007400F5">
              <w:rPr>
                <w:lang w:val="en-GB"/>
              </w:rPr>
              <w:t xml:space="preserve"> 5.9</w:t>
            </w:r>
            <w:r w:rsidRPr="007400F5">
              <w:rPr>
                <w:lang w:val="en-GB"/>
              </w:rPr>
              <w:t>.2</w:t>
            </w:r>
            <w:r w:rsidR="00CB4BDE" w:rsidRPr="007400F5">
              <w:rPr>
                <w:lang w:val="en-GB"/>
              </w:rPr>
              <w:t xml:space="preserve"> – Inscription worksheet</w:t>
            </w:r>
          </w:p>
          <w:p w:rsidR="00CB4BDE" w:rsidRPr="007400F5" w:rsidRDefault="00CB4BDE" w:rsidP="0060298C">
            <w:pPr>
              <w:rPr>
                <w:lang w:val="en-GB"/>
              </w:rPr>
            </w:pPr>
          </w:p>
        </w:tc>
      </w:tr>
    </w:tbl>
    <w:p w:rsidR="00BA69E9" w:rsidRPr="007400F5" w:rsidRDefault="00BA69E9" w:rsidP="0060298C">
      <w:pPr>
        <w:rPr>
          <w:kern w:val="28"/>
          <w:lang w:val="en-GB"/>
        </w:rPr>
        <w:sectPr w:rsidR="00BA69E9" w:rsidRPr="007400F5" w:rsidSect="00BE5AD4">
          <w:headerReference w:type="even" r:id="rId200"/>
          <w:headerReference w:type="default" r:id="rId201"/>
          <w:type w:val="oddPage"/>
          <w:pgSz w:w="11906" w:h="16838"/>
          <w:pgMar w:top="1417" w:right="1417" w:bottom="1417" w:left="1417" w:header="737" w:footer="737" w:gutter="0"/>
          <w:cols w:space="720"/>
          <w:docGrid w:linePitch="360"/>
        </w:sectPr>
      </w:pPr>
    </w:p>
    <w:p w:rsidR="008C0675" w:rsidRPr="007400F5" w:rsidRDefault="002C61B4" w:rsidP="004E26BD">
      <w:pPr>
        <w:pStyle w:val="Titre1"/>
      </w:pPr>
      <w:bookmarkStart w:id="105" w:name="_Toc289338930"/>
      <w:r w:rsidRPr="007400F5">
        <w:rPr>
          <w:lang w:eastAsia="fr-FR"/>
        </w:rPr>
        <w:lastRenderedPageBreak/>
        <w:t xml:space="preserve">NOM </w:t>
      </w:r>
      <w:r w:rsidR="008C0675" w:rsidRPr="007400F5">
        <w:t>5.9 Presentation: Examination by the Consultative Body</w:t>
      </w:r>
      <w:bookmarkEnd w:id="105"/>
      <w:r w:rsidR="008C0675" w:rsidRPr="007400F5">
        <w:t xml:space="preserve"> </w:t>
      </w:r>
    </w:p>
    <w:p w:rsidR="00BA69E9" w:rsidRPr="007400F5" w:rsidRDefault="00BA69E9"/>
    <w:tbl>
      <w:tblPr>
        <w:tblW w:w="8931" w:type="dxa"/>
        <w:tblLayout w:type="fixed"/>
        <w:tblCellMar>
          <w:left w:w="70" w:type="dxa"/>
          <w:right w:w="70" w:type="dxa"/>
        </w:tblCellMar>
        <w:tblLook w:val="0000"/>
      </w:tblPr>
      <w:tblGrid>
        <w:gridCol w:w="5470"/>
        <w:gridCol w:w="3461"/>
      </w:tblGrid>
      <w:tr w:rsidR="008C0675" w:rsidRPr="007400F5" w:rsidTr="00BE21CC">
        <w:trPr>
          <w:trHeight w:val="4000"/>
        </w:trPr>
        <w:tc>
          <w:tcPr>
            <w:tcW w:w="5470" w:type="dxa"/>
          </w:tcPr>
          <w:p w:rsidR="008C0675" w:rsidRPr="007400F5" w:rsidRDefault="008C0675" w:rsidP="00BE21CC">
            <w:r w:rsidRPr="007400F5">
              <w:rPr>
                <w:noProof/>
                <w:snapToGrid/>
                <w:lang w:val="fr-FR" w:eastAsia="fr-FR"/>
              </w:rPr>
              <w:drawing>
                <wp:inline distT="0" distB="0" distL="0" distR="0">
                  <wp:extent cx="3289935" cy="2484755"/>
                  <wp:effectExtent l="19050" t="19050" r="62865" b="29845"/>
                  <wp:docPr id="170" name="Image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4"/>
                          <pic:cNvPicPr>
                            <a:picLocks noChangeAspect="1" noChangeArrowheads="1"/>
                          </pic:cNvPicPr>
                        </pic:nvPicPr>
                        <pic:blipFill>
                          <a:blip r:embed="rId202"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61" w:type="dxa"/>
          </w:tcPr>
          <w:p w:rsidR="008C0675" w:rsidRPr="007400F5" w:rsidRDefault="008C0675" w:rsidP="00BE21CC">
            <w:pPr>
              <w:spacing w:line="360" w:lineRule="auto"/>
              <w:ind w:left="-70" w:hanging="5470"/>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71" name="Image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5"/>
                          <pic:cNvPicPr>
                            <a:picLocks noChangeAspect="1" noChangeArrowheads="1"/>
                          </pic:cNvPicPr>
                        </pic:nvPicPr>
                        <pic:blipFill>
                          <a:blip r:embed="rId203"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6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172" name="Image 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6"/>
                          <pic:cNvPicPr>
                            <a:picLocks noChangeAspect="1" noChangeArrowheads="1"/>
                          </pic:cNvPicPr>
                        </pic:nvPicPr>
                        <pic:blipFill>
                          <a:blip r:embed="rId204"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6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73" name="Image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7"/>
                          <pic:cNvPicPr>
                            <a:picLocks noChangeAspect="1" noChangeArrowheads="1"/>
                          </pic:cNvPicPr>
                        </pic:nvPicPr>
                        <pic:blipFill>
                          <a:blip r:embed="rId205"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6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74" name="Image 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8"/>
                          <pic:cNvPicPr>
                            <a:picLocks noChangeAspect="1" noChangeArrowheads="1"/>
                          </pic:cNvPicPr>
                        </pic:nvPicPr>
                        <pic:blipFill>
                          <a:blip r:embed="rId206"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6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bl>
    <w:p w:rsidR="008C0675" w:rsidRPr="007400F5" w:rsidRDefault="008C0675"/>
    <w:p w:rsidR="00CB4BDE" w:rsidRPr="007400F5" w:rsidRDefault="00CB4BDE" w:rsidP="0060298C">
      <w:pPr>
        <w:rPr>
          <w:kern w:val="28"/>
          <w:lang w:val="en-GB"/>
        </w:rPr>
        <w:sectPr w:rsidR="00CB4BDE" w:rsidRPr="007400F5" w:rsidSect="00BE5AD4">
          <w:type w:val="oddPage"/>
          <w:pgSz w:w="11906" w:h="16838"/>
          <w:pgMar w:top="1417" w:right="1417" w:bottom="1417" w:left="1417" w:header="737" w:footer="737" w:gutter="0"/>
          <w:cols w:space="720"/>
          <w:docGrid w:linePitch="360"/>
        </w:sectPr>
      </w:pPr>
    </w:p>
    <w:p w:rsidR="00CB4BDE" w:rsidRPr="007400F5" w:rsidRDefault="002C61B4" w:rsidP="00CB24EE">
      <w:pPr>
        <w:pStyle w:val="Titre1"/>
      </w:pPr>
      <w:bookmarkStart w:id="106" w:name="_Toc289338931"/>
      <w:r w:rsidRPr="007400F5">
        <w:rPr>
          <w:lang w:eastAsia="fr-FR"/>
        </w:rPr>
        <w:lastRenderedPageBreak/>
        <w:t xml:space="preserve">NOM </w:t>
      </w:r>
      <w:r w:rsidR="006F73DD" w:rsidRPr="007400F5">
        <w:t xml:space="preserve">5.9 Narrative: </w:t>
      </w:r>
      <w:r w:rsidR="00CB4BDE" w:rsidRPr="007400F5">
        <w:t>Examination by the Consultative Body</w:t>
      </w:r>
      <w:bookmarkEnd w:id="106"/>
      <w:r w:rsidR="00A27A5B" w:rsidRPr="007400F5">
        <w:t xml:space="preserve"> </w:t>
      </w:r>
    </w:p>
    <w:p w:rsidR="00010481" w:rsidRPr="007400F5" w:rsidRDefault="00904AB0" w:rsidP="0060298C">
      <w:pPr>
        <w:rPr>
          <w:lang w:val="en-GB"/>
        </w:rPr>
      </w:pPr>
      <w:r w:rsidRPr="007400F5">
        <w:rPr>
          <w:lang w:val="en-GB"/>
        </w:rPr>
        <w:t>Facilitator: please note the various options for conducting this session as indicated in the Lesson Plan.</w:t>
      </w:r>
    </w:p>
    <w:p w:rsidR="00CB4BDE" w:rsidRPr="007400F5" w:rsidRDefault="00CB4BDE" w:rsidP="0060298C">
      <w:pPr>
        <w:pStyle w:val="Titre3"/>
        <w:rPr>
          <w:lang w:val="en-GB"/>
        </w:rPr>
      </w:pPr>
      <w:r w:rsidRPr="007400F5">
        <w:rPr>
          <w:lang w:val="en-GB"/>
        </w:rPr>
        <w:t>Slide 1. Title</w:t>
      </w:r>
    </w:p>
    <w:p w:rsidR="00CB4BDE" w:rsidRPr="007400F5" w:rsidRDefault="00CB4BDE" w:rsidP="0060298C">
      <w:pPr>
        <w:pStyle w:val="Titre3"/>
        <w:rPr>
          <w:lang w:val="en-GB"/>
        </w:rPr>
      </w:pPr>
      <w:r w:rsidRPr="007400F5">
        <w:rPr>
          <w:lang w:val="en-GB"/>
        </w:rPr>
        <w:t>Slide 2. Nominations Timetable</w:t>
      </w:r>
    </w:p>
    <w:p w:rsidR="00CB4BDE" w:rsidRPr="007400F5" w:rsidRDefault="00CB4BDE" w:rsidP="0060298C">
      <w:pPr>
        <w:rPr>
          <w:lang w:val="en-GB"/>
        </w:rPr>
      </w:pPr>
      <w:r w:rsidRPr="007400F5">
        <w:rPr>
          <w:lang w:val="en-GB"/>
        </w:rPr>
        <w:t xml:space="preserve">How does the examination process happen? As </w:t>
      </w:r>
      <w:r w:rsidR="00C669D9" w:rsidRPr="007400F5">
        <w:rPr>
          <w:lang w:val="en-GB"/>
        </w:rPr>
        <w:t>discussed in session 5.6</w:t>
      </w:r>
      <w:r w:rsidRPr="007400F5">
        <w:rPr>
          <w:lang w:val="en-GB"/>
        </w:rPr>
        <w:t>, the procedure is as follows.</w:t>
      </w:r>
    </w:p>
    <w:p w:rsidR="00CB4BDE" w:rsidRPr="007400F5" w:rsidRDefault="00CB4BDE" w:rsidP="0060298C">
      <w:pPr>
        <w:rPr>
          <w:lang w:val="en-GB"/>
        </w:rPr>
      </w:pPr>
      <w:r w:rsidRPr="007400F5">
        <w:rPr>
          <w:lang w:val="en-GB"/>
        </w:rPr>
        <w:t xml:space="preserve">In the first two rounds of inscription on the Lists of the Convention (2009 and 2010), nominations to the USL were examined by two experts and their recommendations were then summarized and presented to the Intergovernmental Committee for decision. This process has changed and from now on, a Consultative Body, consisting of six representatives from NGOs accredited under the Convention and six individual experts will examine the nomination files for the USL, assessing whether a nomination file </w:t>
      </w:r>
      <w:r w:rsidR="00295F09" w:rsidRPr="007400F5">
        <w:rPr>
          <w:lang w:val="en-GB"/>
        </w:rPr>
        <w:t>fulfil</w:t>
      </w:r>
      <w:r w:rsidR="004C47AB" w:rsidRPr="007400F5">
        <w:rPr>
          <w:lang w:val="en-GB"/>
        </w:rPr>
        <w:t>s</w:t>
      </w:r>
      <w:r w:rsidRPr="007400F5">
        <w:rPr>
          <w:lang w:val="en-GB"/>
        </w:rPr>
        <w:t xml:space="preserve"> the criteria for inscription</w:t>
      </w:r>
      <w:r w:rsidR="00AE4BE2" w:rsidRPr="007400F5">
        <w:rPr>
          <w:lang w:val="en-GB"/>
        </w:rPr>
        <w:t xml:space="preserve"> (OD 26 – 28)</w:t>
      </w:r>
      <w:r w:rsidRPr="007400F5">
        <w:rPr>
          <w:lang w:val="en-GB"/>
        </w:rPr>
        <w:t>. Later, participants will have a chance to role-play a session of this Consultative Body.</w:t>
      </w:r>
    </w:p>
    <w:p w:rsidR="00EC2DDB" w:rsidRPr="007400F5" w:rsidRDefault="00CB4BDE" w:rsidP="0060298C">
      <w:pPr>
        <w:pStyle w:val="Titre3"/>
        <w:rPr>
          <w:lang w:val="en-GB"/>
        </w:rPr>
      </w:pPr>
      <w:r w:rsidRPr="007400F5">
        <w:rPr>
          <w:lang w:val="en-GB"/>
        </w:rPr>
        <w:t xml:space="preserve">Slide 3. </w:t>
      </w:r>
      <w:r w:rsidR="00EC2DDB" w:rsidRPr="007400F5">
        <w:rPr>
          <w:lang w:val="en-GB"/>
        </w:rPr>
        <w:t>Examining bodies</w:t>
      </w:r>
    </w:p>
    <w:p w:rsidR="00EC2DDB" w:rsidRPr="007400F5" w:rsidRDefault="00EC2DDB" w:rsidP="0060298C">
      <w:pPr>
        <w:pStyle w:val="Marge"/>
        <w:rPr>
          <w:lang w:val="en-GB"/>
        </w:rPr>
      </w:pPr>
      <w:r w:rsidRPr="007400F5">
        <w:rPr>
          <w:lang w:val="en-GB"/>
        </w:rPr>
        <w:t>As discussed in session 5.7, the examining bodies for the nomination files are as follows:</w:t>
      </w:r>
    </w:p>
    <w:p w:rsidR="00EC2DDB" w:rsidRPr="007400F5" w:rsidRDefault="00EC2DDB" w:rsidP="0060298C">
      <w:pPr>
        <w:pStyle w:val="Marge"/>
        <w:rPr>
          <w:lang w:val="en-GB"/>
        </w:rPr>
      </w:pPr>
      <w:r w:rsidRPr="007400F5">
        <w:rPr>
          <w:lang w:val="en-GB"/>
        </w:rPr>
        <w:t>The Subsidiary Body examines the RL nominations.</w:t>
      </w:r>
    </w:p>
    <w:p w:rsidR="00EC2DDB" w:rsidRPr="007400F5" w:rsidRDefault="00EC2DDB" w:rsidP="0060298C">
      <w:pPr>
        <w:pStyle w:val="Marge"/>
        <w:rPr>
          <w:lang w:val="en-GB"/>
        </w:rPr>
      </w:pPr>
      <w:r w:rsidRPr="007400F5">
        <w:rPr>
          <w:lang w:val="en-GB"/>
        </w:rPr>
        <w:t xml:space="preserve">The Consultative Body examines the USL nominations. </w:t>
      </w:r>
    </w:p>
    <w:p w:rsidR="00EC2DDB" w:rsidRPr="007400F5" w:rsidRDefault="00EC2DDB" w:rsidP="0060298C">
      <w:pPr>
        <w:pStyle w:val="Marge"/>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The Consultative body also examines international assistance requests over </w:t>
      </w:r>
      <w:r w:rsidR="004145D6" w:rsidRPr="007400F5">
        <w:rPr>
          <w:lang w:val="en-GB"/>
        </w:rPr>
        <w:t>US$25,000</w:t>
      </w:r>
      <w:r w:rsidRPr="007400F5">
        <w:rPr>
          <w:lang w:val="en-GB"/>
        </w:rPr>
        <w:t xml:space="preserve"> and nominations under Article 18 of the Convention: the Register of best practices.</w:t>
      </w:r>
    </w:p>
    <w:p w:rsidR="00CB4BDE" w:rsidRPr="007400F5" w:rsidRDefault="00EC2DDB" w:rsidP="0060298C">
      <w:pPr>
        <w:pStyle w:val="Titre3"/>
        <w:rPr>
          <w:lang w:val="en-GB"/>
        </w:rPr>
      </w:pPr>
      <w:r w:rsidRPr="007400F5">
        <w:rPr>
          <w:lang w:val="en-GB"/>
        </w:rPr>
        <w:t xml:space="preserve">Slide 4. </w:t>
      </w:r>
      <w:r w:rsidR="00CB4BDE" w:rsidRPr="007400F5">
        <w:rPr>
          <w:lang w:val="en-GB"/>
        </w:rPr>
        <w:t>Criteria for inscription</w:t>
      </w:r>
    </w:p>
    <w:p w:rsidR="00CB4BDE" w:rsidRPr="007400F5" w:rsidRDefault="00CB4BDE" w:rsidP="0060298C">
      <w:pPr>
        <w:rPr>
          <w:lang w:val="en-GB"/>
        </w:rPr>
      </w:pPr>
      <w:r w:rsidRPr="007400F5">
        <w:rPr>
          <w:lang w:val="en-GB"/>
        </w:rPr>
        <w:t>As discussed in session 5.6, there are six criteria for inscription on the USL. To be inscribed on the list, nomination files have to comply with these criteria. Apart from Criteria 2 and 6, these are very similar to the criteria for inscription on the Representative List. The process of examination is the process of deciding whether nomination files comply with these criteria. Participants may be asked to compare the criteria below with the various sections of form ICH 01.</w:t>
      </w:r>
    </w:p>
    <w:p w:rsidR="00CB4BDE" w:rsidRPr="007400F5" w:rsidRDefault="00CB4BDE" w:rsidP="0060298C">
      <w:pPr>
        <w:rPr>
          <w:lang w:val="en-GB"/>
        </w:rPr>
      </w:pPr>
      <w:r w:rsidRPr="007400F5">
        <w:rPr>
          <w:lang w:val="en-GB"/>
        </w:rPr>
        <w:t>The criteria (OD 1) are:</w:t>
      </w:r>
    </w:p>
    <w:tbl>
      <w:tblPr>
        <w:tblW w:w="9797" w:type="dxa"/>
        <w:tblInd w:w="108" w:type="dxa"/>
        <w:tblLayout w:type="fixed"/>
        <w:tblCellMar>
          <w:top w:w="57" w:type="dxa"/>
          <w:bottom w:w="113" w:type="dxa"/>
        </w:tblCellMar>
        <w:tblLook w:val="04A0"/>
      </w:tblPr>
      <w:tblGrid>
        <w:gridCol w:w="1160"/>
        <w:gridCol w:w="686"/>
        <w:gridCol w:w="7932"/>
        <w:gridCol w:w="19"/>
      </w:tblGrid>
      <w:tr w:rsidR="00CB4BDE" w:rsidRPr="007400F5" w:rsidTr="00D95EEF">
        <w:tc>
          <w:tcPr>
            <w:tcW w:w="992" w:type="dxa"/>
            <w:shd w:val="clear" w:color="auto" w:fill="auto"/>
          </w:tcPr>
          <w:p w:rsidR="00CB4BDE" w:rsidRPr="007400F5" w:rsidRDefault="00CB4BDE" w:rsidP="0060298C">
            <w:pPr>
              <w:rPr>
                <w:lang w:val="en-GB" w:eastAsia="fr-FR"/>
              </w:rPr>
            </w:pPr>
            <w:r w:rsidRPr="007400F5">
              <w:rPr>
                <w:lang w:val="en-GB" w:eastAsia="fr-FR"/>
              </w:rPr>
              <w:t>U.1</w:t>
            </w:r>
          </w:p>
        </w:tc>
        <w:tc>
          <w:tcPr>
            <w:tcW w:w="7387" w:type="dxa"/>
            <w:gridSpan w:val="3"/>
            <w:shd w:val="clear" w:color="auto" w:fill="auto"/>
          </w:tcPr>
          <w:p w:rsidR="00CB4BDE" w:rsidRPr="007400F5" w:rsidRDefault="00CB4BDE" w:rsidP="0060298C">
            <w:pPr>
              <w:rPr>
                <w:lang w:val="en-GB" w:eastAsia="fr-FR"/>
              </w:rPr>
            </w:pPr>
            <w:r w:rsidRPr="007400F5">
              <w:rPr>
                <w:lang w:val="en-GB" w:eastAsia="fr-FR"/>
              </w:rPr>
              <w:t>The element constitutes intangible cultural heritage as defined in Article 2 of the Convention.</w:t>
            </w:r>
          </w:p>
        </w:tc>
      </w:tr>
      <w:tr w:rsidR="00CB4BDE" w:rsidRPr="007400F5" w:rsidTr="00D95EEF">
        <w:tc>
          <w:tcPr>
            <w:tcW w:w="992" w:type="dxa"/>
            <w:shd w:val="clear" w:color="auto" w:fill="auto"/>
          </w:tcPr>
          <w:p w:rsidR="00CB4BDE" w:rsidRPr="007400F5" w:rsidRDefault="00CB4BDE" w:rsidP="0060298C">
            <w:pPr>
              <w:rPr>
                <w:lang w:val="en-GB" w:eastAsia="fr-FR"/>
              </w:rPr>
            </w:pPr>
            <w:r w:rsidRPr="007400F5">
              <w:rPr>
                <w:lang w:val="en-GB" w:eastAsia="fr-FR"/>
              </w:rPr>
              <w:t>U.2</w:t>
            </w:r>
          </w:p>
        </w:tc>
        <w:tc>
          <w:tcPr>
            <w:tcW w:w="587" w:type="dxa"/>
            <w:shd w:val="clear" w:color="auto" w:fill="auto"/>
          </w:tcPr>
          <w:p w:rsidR="00CB4BDE" w:rsidRPr="007400F5" w:rsidRDefault="00CB4BDE" w:rsidP="0060298C">
            <w:pPr>
              <w:rPr>
                <w:lang w:val="en-GB" w:eastAsia="fr-FR"/>
              </w:rPr>
            </w:pPr>
            <w:r w:rsidRPr="007400F5">
              <w:rPr>
                <w:lang w:val="en-GB" w:eastAsia="fr-FR"/>
              </w:rPr>
              <w:t>a.</w:t>
            </w:r>
          </w:p>
        </w:tc>
        <w:tc>
          <w:tcPr>
            <w:tcW w:w="6800" w:type="dxa"/>
            <w:gridSpan w:val="2"/>
            <w:shd w:val="clear" w:color="auto" w:fill="auto"/>
          </w:tcPr>
          <w:p w:rsidR="00CB4BDE" w:rsidRPr="007400F5" w:rsidRDefault="00CB4BDE" w:rsidP="0060298C">
            <w:pPr>
              <w:rPr>
                <w:lang w:val="en-GB" w:eastAsia="fr-FR"/>
              </w:rPr>
            </w:pPr>
            <w:r w:rsidRPr="007400F5">
              <w:rPr>
                <w:lang w:val="en-GB" w:eastAsia="fr-FR"/>
              </w:rPr>
              <w:t xml:space="preserve">The element is in urgent need of safeguarding because its viability is at risk despite the efforts of the community, group or, if applicable, individuals and </w:t>
            </w:r>
            <w:r w:rsidRPr="007400F5">
              <w:rPr>
                <w:lang w:val="en-GB" w:eastAsia="fr-FR"/>
              </w:rPr>
              <w:lastRenderedPageBreak/>
              <w:t xml:space="preserve">State(s) Party(ies) concerned; </w:t>
            </w:r>
          </w:p>
        </w:tc>
      </w:tr>
      <w:tr w:rsidR="00CB4BDE" w:rsidRPr="007400F5" w:rsidTr="00D95EEF">
        <w:tc>
          <w:tcPr>
            <w:tcW w:w="992" w:type="dxa"/>
            <w:shd w:val="clear" w:color="auto" w:fill="auto"/>
          </w:tcPr>
          <w:p w:rsidR="00CB4BDE" w:rsidRPr="007400F5" w:rsidRDefault="00CB4BDE" w:rsidP="0060298C">
            <w:pPr>
              <w:rPr>
                <w:lang w:val="en-GB" w:eastAsia="fr-FR"/>
              </w:rPr>
            </w:pPr>
            <w:r w:rsidRPr="007400F5">
              <w:rPr>
                <w:lang w:val="en-GB" w:eastAsia="fr-FR"/>
              </w:rPr>
              <w:lastRenderedPageBreak/>
              <w:t>or</w:t>
            </w:r>
          </w:p>
        </w:tc>
        <w:tc>
          <w:tcPr>
            <w:tcW w:w="587" w:type="dxa"/>
            <w:shd w:val="clear" w:color="auto" w:fill="auto"/>
          </w:tcPr>
          <w:p w:rsidR="00CB4BDE" w:rsidRPr="007400F5" w:rsidRDefault="00CB4BDE" w:rsidP="0060298C">
            <w:pPr>
              <w:rPr>
                <w:lang w:val="en-GB" w:eastAsia="fr-FR"/>
              </w:rPr>
            </w:pPr>
            <w:r w:rsidRPr="007400F5">
              <w:rPr>
                <w:lang w:val="en-GB" w:eastAsia="fr-FR"/>
              </w:rPr>
              <w:t>b.</w:t>
            </w:r>
          </w:p>
        </w:tc>
        <w:tc>
          <w:tcPr>
            <w:tcW w:w="6800" w:type="dxa"/>
            <w:gridSpan w:val="2"/>
            <w:shd w:val="clear" w:color="auto" w:fill="auto"/>
          </w:tcPr>
          <w:p w:rsidR="00CB4BDE" w:rsidRPr="007400F5" w:rsidRDefault="00CB4BDE" w:rsidP="0060298C">
            <w:pPr>
              <w:rPr>
                <w:lang w:val="en-GB" w:eastAsia="fr-FR"/>
              </w:rPr>
            </w:pPr>
            <w:r w:rsidRPr="007400F5">
              <w:rPr>
                <w:lang w:val="en-GB" w:eastAsia="fr-FR"/>
              </w:rPr>
              <w:t>The element is in extremely urgent need of safeguarding because it is facing grave threats as a result of which it cannot be expected to survive without immediate safeguarding.</w:t>
            </w:r>
          </w:p>
        </w:tc>
      </w:tr>
      <w:tr w:rsidR="00CB4BDE" w:rsidRPr="007400F5" w:rsidTr="00D95EEF">
        <w:trPr>
          <w:gridAfter w:val="1"/>
          <w:wAfter w:w="16" w:type="dxa"/>
        </w:trPr>
        <w:tc>
          <w:tcPr>
            <w:tcW w:w="992" w:type="dxa"/>
            <w:shd w:val="clear" w:color="auto" w:fill="auto"/>
          </w:tcPr>
          <w:p w:rsidR="00CB4BDE" w:rsidRPr="007400F5" w:rsidRDefault="00CB4BDE" w:rsidP="0060298C">
            <w:pPr>
              <w:rPr>
                <w:lang w:val="en-GB" w:eastAsia="fr-FR"/>
              </w:rPr>
            </w:pPr>
            <w:r w:rsidRPr="007400F5">
              <w:rPr>
                <w:lang w:val="en-GB" w:eastAsia="fr-FR"/>
              </w:rPr>
              <w:t>U.3</w:t>
            </w:r>
          </w:p>
        </w:tc>
        <w:tc>
          <w:tcPr>
            <w:tcW w:w="7371" w:type="dxa"/>
            <w:gridSpan w:val="2"/>
            <w:shd w:val="clear" w:color="auto" w:fill="auto"/>
          </w:tcPr>
          <w:p w:rsidR="00CB4BDE" w:rsidRPr="007400F5" w:rsidRDefault="00CB4BDE" w:rsidP="0060298C">
            <w:pPr>
              <w:rPr>
                <w:lang w:val="en-GB" w:eastAsia="fr-FR"/>
              </w:rPr>
            </w:pPr>
            <w:r w:rsidRPr="007400F5">
              <w:rPr>
                <w:lang w:val="en-GB" w:eastAsia="fr-FR"/>
              </w:rPr>
              <w:t>Safeguarding measures are elaborated that may enable the community, group or, if applicable, individuals concerned to continue the practice and transmission of the element.</w:t>
            </w:r>
          </w:p>
        </w:tc>
      </w:tr>
      <w:tr w:rsidR="00CB4BDE" w:rsidRPr="007400F5" w:rsidTr="00D95EEF">
        <w:trPr>
          <w:gridAfter w:val="1"/>
          <w:wAfter w:w="16" w:type="dxa"/>
        </w:trPr>
        <w:tc>
          <w:tcPr>
            <w:tcW w:w="992" w:type="dxa"/>
            <w:shd w:val="clear" w:color="auto" w:fill="auto"/>
          </w:tcPr>
          <w:p w:rsidR="00CB4BDE" w:rsidRPr="007400F5" w:rsidRDefault="00CB4BDE" w:rsidP="0060298C">
            <w:pPr>
              <w:rPr>
                <w:lang w:val="en-GB" w:eastAsia="fr-FR"/>
              </w:rPr>
            </w:pPr>
            <w:r w:rsidRPr="007400F5">
              <w:rPr>
                <w:lang w:val="en-GB" w:eastAsia="fr-FR"/>
              </w:rPr>
              <w:t>U.4</w:t>
            </w:r>
          </w:p>
        </w:tc>
        <w:tc>
          <w:tcPr>
            <w:tcW w:w="7371" w:type="dxa"/>
            <w:gridSpan w:val="2"/>
            <w:shd w:val="clear" w:color="auto" w:fill="auto"/>
          </w:tcPr>
          <w:p w:rsidR="00CB4BDE" w:rsidRPr="007400F5" w:rsidRDefault="00CB4BDE" w:rsidP="0060298C">
            <w:pPr>
              <w:rPr>
                <w:lang w:val="en-GB" w:eastAsia="fr-FR"/>
              </w:rPr>
            </w:pPr>
            <w:r w:rsidRPr="007400F5">
              <w:rPr>
                <w:lang w:val="en-GB" w:eastAsia="fr-FR"/>
              </w:rPr>
              <w:t>The element has been nominated following the widest possible participation of the community, group or, if applicable, individuals concerned and with their free, prior and informed consent.</w:t>
            </w:r>
          </w:p>
        </w:tc>
      </w:tr>
      <w:tr w:rsidR="00CB4BDE" w:rsidRPr="007400F5" w:rsidTr="00D95EEF">
        <w:trPr>
          <w:gridAfter w:val="1"/>
          <w:wAfter w:w="16" w:type="dxa"/>
        </w:trPr>
        <w:tc>
          <w:tcPr>
            <w:tcW w:w="992" w:type="dxa"/>
            <w:shd w:val="clear" w:color="auto" w:fill="auto"/>
          </w:tcPr>
          <w:p w:rsidR="00CB4BDE" w:rsidRPr="007400F5" w:rsidRDefault="00CB4BDE" w:rsidP="0060298C">
            <w:pPr>
              <w:rPr>
                <w:lang w:val="en-GB" w:eastAsia="fr-FR"/>
              </w:rPr>
            </w:pPr>
            <w:r w:rsidRPr="007400F5">
              <w:rPr>
                <w:lang w:val="en-GB" w:eastAsia="fr-FR"/>
              </w:rPr>
              <w:t>U.5</w:t>
            </w:r>
          </w:p>
        </w:tc>
        <w:tc>
          <w:tcPr>
            <w:tcW w:w="7371" w:type="dxa"/>
            <w:gridSpan w:val="2"/>
            <w:shd w:val="clear" w:color="auto" w:fill="auto"/>
          </w:tcPr>
          <w:p w:rsidR="00CB4BDE" w:rsidRPr="007400F5" w:rsidRDefault="00CB4BDE" w:rsidP="0060298C">
            <w:pPr>
              <w:rPr>
                <w:lang w:val="en-GB" w:eastAsia="fr-FR"/>
              </w:rPr>
            </w:pPr>
            <w:r w:rsidRPr="007400F5">
              <w:rPr>
                <w:lang w:val="en-GB" w:eastAsia="fr-FR"/>
              </w:rPr>
              <w:t>The element is included in an inventory of the intangible cultural heritage present in the territory(ies) of the submitting State(s)Party(ies), as defined in Articles 11 and 12 of the Convention</w:t>
            </w:r>
            <w:r w:rsidRPr="007400F5">
              <w:rPr>
                <w:b/>
                <w:lang w:val="en-GB" w:eastAsia="fr-FR"/>
              </w:rPr>
              <w:t>.</w:t>
            </w:r>
          </w:p>
        </w:tc>
      </w:tr>
      <w:tr w:rsidR="00CB4BDE" w:rsidRPr="007400F5" w:rsidTr="00D95EEF">
        <w:trPr>
          <w:gridAfter w:val="1"/>
          <w:wAfter w:w="16" w:type="dxa"/>
        </w:trPr>
        <w:tc>
          <w:tcPr>
            <w:tcW w:w="992" w:type="dxa"/>
            <w:shd w:val="clear" w:color="auto" w:fill="auto"/>
          </w:tcPr>
          <w:p w:rsidR="00CB4BDE" w:rsidRPr="007400F5" w:rsidRDefault="00CB4BDE" w:rsidP="0060298C">
            <w:pPr>
              <w:rPr>
                <w:lang w:val="en-GB" w:eastAsia="fr-FR"/>
              </w:rPr>
            </w:pPr>
            <w:r w:rsidRPr="007400F5">
              <w:rPr>
                <w:lang w:val="en-GB" w:eastAsia="fr-FR"/>
              </w:rPr>
              <w:t>U.6</w:t>
            </w:r>
          </w:p>
        </w:tc>
        <w:tc>
          <w:tcPr>
            <w:tcW w:w="7371" w:type="dxa"/>
            <w:gridSpan w:val="2"/>
            <w:shd w:val="clear" w:color="auto" w:fill="auto"/>
          </w:tcPr>
          <w:p w:rsidR="00CB4BDE" w:rsidRPr="007400F5" w:rsidRDefault="00CB4BDE" w:rsidP="0060298C">
            <w:pPr>
              <w:rPr>
                <w:lang w:val="en-GB" w:eastAsia="fr-FR"/>
              </w:rPr>
            </w:pPr>
            <w:r w:rsidRPr="007400F5">
              <w:rPr>
                <w:lang w:val="en-GB" w:eastAsia="fr-FR"/>
              </w:rPr>
              <w:t>In cases of extreme urgency, the State(s) Party(ies) concerned has(have) been duly consulted regarding inscription of the element in conformity with Article 17.3 of the Convention.</w:t>
            </w:r>
          </w:p>
        </w:tc>
      </w:tr>
    </w:tbl>
    <w:p w:rsidR="00CB4BDE" w:rsidRPr="007400F5" w:rsidRDefault="00CB4BDE" w:rsidP="0060298C">
      <w:pPr>
        <w:rPr>
          <w:lang w:val="en-GB" w:bidi="en-US"/>
        </w:rPr>
      </w:pPr>
      <w:r w:rsidRPr="007400F5">
        <w:rPr>
          <w:lang w:val="en-GB" w:bidi="en-US"/>
        </w:rPr>
        <w:t>The Inscription worksheet (</w:t>
      </w:r>
      <w:r w:rsidR="00734558" w:rsidRPr="007400F5">
        <w:rPr>
          <w:lang w:val="en-GB" w:bidi="en-US"/>
        </w:rPr>
        <w:t>Worksheet</w:t>
      </w:r>
      <w:r w:rsidRPr="007400F5">
        <w:rPr>
          <w:lang w:val="en-GB" w:bidi="en-US"/>
        </w:rPr>
        <w:t xml:space="preserve"> 5.9</w:t>
      </w:r>
      <w:r w:rsidR="00734558" w:rsidRPr="007400F5">
        <w:rPr>
          <w:lang w:val="en-GB" w:bidi="en-US"/>
        </w:rPr>
        <w:t>.2</w:t>
      </w:r>
      <w:r w:rsidRPr="007400F5">
        <w:rPr>
          <w:lang w:val="en-GB" w:bidi="en-US"/>
        </w:rPr>
        <w:t>) shows the full criteria for inscription on the USL.</w:t>
      </w:r>
    </w:p>
    <w:p w:rsidR="00CB4BDE" w:rsidRPr="007400F5" w:rsidRDefault="00A27A5B" w:rsidP="0060298C">
      <w:pPr>
        <w:pStyle w:val="Titre3"/>
        <w:rPr>
          <w:lang w:val="en-GB"/>
        </w:rPr>
      </w:pPr>
      <w:r w:rsidRPr="007400F5">
        <w:rPr>
          <w:lang w:val="en-GB"/>
        </w:rPr>
        <w:t xml:space="preserve">Slide 4. </w:t>
      </w:r>
      <w:r w:rsidR="00CB4BDE" w:rsidRPr="007400F5">
        <w:rPr>
          <w:lang w:val="en-GB"/>
        </w:rPr>
        <w:t>Examination of the sample nomination files</w:t>
      </w:r>
    </w:p>
    <w:p w:rsidR="00CB4BDE" w:rsidRPr="007400F5" w:rsidRDefault="00CB4BDE" w:rsidP="0060298C">
      <w:pPr>
        <w:rPr>
          <w:lang w:val="en-GB"/>
        </w:rPr>
      </w:pPr>
      <w:r w:rsidRPr="007400F5">
        <w:rPr>
          <w:lang w:val="en-GB"/>
        </w:rPr>
        <w:t xml:space="preserve">In the previous session, participants discussed some of the inscription criteria, but also looked at some technical issues such as whether too many photos were provided, who signed the form or whether the word count was correct. The current session will not be concerned with these technical compliance issues. </w:t>
      </w:r>
    </w:p>
    <w:p w:rsidR="00CB4BDE" w:rsidRPr="007400F5" w:rsidRDefault="00CB4BDE" w:rsidP="0060298C">
      <w:pPr>
        <w:rPr>
          <w:lang w:val="en-GB"/>
        </w:rPr>
      </w:pPr>
      <w:r w:rsidRPr="007400F5">
        <w:rPr>
          <w:lang w:val="en-GB"/>
        </w:rPr>
        <w:t>At the end of the previous session, participants received the final version of one of the sample nominations. The final nomination files are all largely technically compliant and are ready for examination. Participants will now be deciding whether the final nominations comply with the substantive criteria laid down in the Convention for inscription on the USL.</w:t>
      </w:r>
    </w:p>
    <w:p w:rsidR="00904AB0" w:rsidRPr="007400F5" w:rsidRDefault="00904AB0" w:rsidP="0060298C">
      <w:pPr>
        <w:rPr>
          <w:lang w:val="en-GB"/>
        </w:rPr>
      </w:pPr>
      <w:r w:rsidRPr="007400F5">
        <w:rPr>
          <w:lang w:val="en-GB"/>
        </w:rPr>
        <w:t xml:space="preserve">The final nominations should be examined in the groups using the examination worksheet (5.9.1). </w:t>
      </w:r>
      <w:r w:rsidR="002671BF" w:rsidRPr="007400F5">
        <w:rPr>
          <w:lang w:val="en-GB"/>
        </w:rPr>
        <w:t xml:space="preserve">(Some of the worksheets raise difficult questions that have no straightforward answers; participants can raise problems that should be taken into consideration in their inscription recommendations.) </w:t>
      </w:r>
      <w:r w:rsidRPr="007400F5">
        <w:rPr>
          <w:lang w:val="en-GB"/>
        </w:rPr>
        <w:t>Groups should each elect a scribe who will be responsible for preparing the inscription recommendation: bullet points and rough notes are acceptable ways of presenting their answers. They should also elect someone to present their recommendation to the plenary session.</w:t>
      </w:r>
    </w:p>
    <w:p w:rsidR="00904AB0" w:rsidRPr="007400F5" w:rsidRDefault="00904AB0" w:rsidP="0060298C">
      <w:pPr>
        <w:rPr>
          <w:lang w:val="en-GB"/>
        </w:rPr>
      </w:pPr>
      <w:r w:rsidRPr="007400F5">
        <w:rPr>
          <w:lang w:val="en-GB"/>
        </w:rPr>
        <w:t xml:space="preserve">There are several options for discussing the files, as indicated in the Lesson Plan for facilitators. Participants may discuss the final nomination files in their groups and report back to plenary, or they may role-play a session of the Consultative Body and the Intergovernmental Committee. </w:t>
      </w:r>
    </w:p>
    <w:p w:rsidR="00CB4BDE" w:rsidRPr="007400F5" w:rsidRDefault="00CB4BDE" w:rsidP="0060298C">
      <w:pPr>
        <w:rPr>
          <w:lang w:val="en-GB" w:bidi="en-US"/>
        </w:rPr>
      </w:pPr>
      <w:r w:rsidRPr="007400F5">
        <w:rPr>
          <w:lang w:val="en-GB"/>
        </w:rPr>
        <w:t>I</w:t>
      </w:r>
      <w:r w:rsidR="00904AB0" w:rsidRPr="007400F5">
        <w:rPr>
          <w:lang w:val="en-GB"/>
        </w:rPr>
        <w:t>f the latter is chosen, i</w:t>
      </w:r>
      <w:r w:rsidRPr="007400F5">
        <w:rPr>
          <w:lang w:val="en-GB"/>
        </w:rPr>
        <w:t xml:space="preserve">nform participants that they have been asked by the Chair of the Consultative Body to study the file, and prepare an inscription recommendation </w:t>
      </w:r>
      <w:r w:rsidR="002671BF" w:rsidRPr="007400F5">
        <w:rPr>
          <w:lang w:val="en-GB"/>
        </w:rPr>
        <w:t xml:space="preserve">using the inscription worksheet (Worksheet 5.9.2). </w:t>
      </w:r>
      <w:r w:rsidR="002671BF" w:rsidRPr="007400F5">
        <w:rPr>
          <w:lang w:val="en-GB" w:bidi="en-US"/>
        </w:rPr>
        <w:t xml:space="preserve">An example inscription decision is provided for the </w:t>
      </w:r>
      <w:r w:rsidR="002671BF" w:rsidRPr="007400F5">
        <w:rPr>
          <w:lang w:val="en-GB" w:bidi="en-US"/>
        </w:rPr>
        <w:lastRenderedPageBreak/>
        <w:t>Cantu in Paghjella. These inscription decisions can</w:t>
      </w:r>
      <w:r w:rsidRPr="007400F5">
        <w:rPr>
          <w:lang w:val="en-GB"/>
        </w:rPr>
        <w:t xml:space="preserve"> be discussed </w:t>
      </w:r>
      <w:r w:rsidR="002671BF" w:rsidRPr="007400F5">
        <w:rPr>
          <w:lang w:val="en-GB"/>
        </w:rPr>
        <w:t>in a role play of</w:t>
      </w:r>
      <w:r w:rsidRPr="007400F5">
        <w:rPr>
          <w:lang w:val="en-GB"/>
        </w:rPr>
        <w:t xml:space="preserve"> the Consultative Body (in the plenary session). </w:t>
      </w:r>
      <w:r w:rsidRPr="007400F5">
        <w:rPr>
          <w:lang w:val="en-GB" w:bidi="en-US"/>
        </w:rPr>
        <w:t xml:space="preserve">When an element is inscribed, an inscription decision is read out in </w:t>
      </w:r>
      <w:r w:rsidR="00904AB0" w:rsidRPr="007400F5">
        <w:rPr>
          <w:lang w:val="en-GB" w:bidi="en-US"/>
        </w:rPr>
        <w:t xml:space="preserve">a role play of </w:t>
      </w:r>
      <w:r w:rsidRPr="007400F5">
        <w:rPr>
          <w:lang w:val="en-GB" w:bidi="en-US"/>
        </w:rPr>
        <w:t xml:space="preserve">the Committee meeting. </w:t>
      </w:r>
    </w:p>
    <w:p w:rsidR="00CB4BDE" w:rsidRPr="007400F5" w:rsidRDefault="00CB4BDE" w:rsidP="0060298C">
      <w:pPr>
        <w:pStyle w:val="Titre3"/>
        <w:rPr>
          <w:lang w:val="en-GB"/>
        </w:rPr>
      </w:pPr>
      <w:r w:rsidRPr="007400F5">
        <w:rPr>
          <w:lang w:val="en-GB"/>
        </w:rPr>
        <w:t>Sli</w:t>
      </w:r>
      <w:r w:rsidR="00EC2DDB" w:rsidRPr="007400F5">
        <w:rPr>
          <w:lang w:val="en-GB"/>
        </w:rPr>
        <w:t>de 5</w:t>
      </w:r>
      <w:r w:rsidRPr="007400F5">
        <w:rPr>
          <w:lang w:val="en-GB"/>
        </w:rPr>
        <w:t>. Sample nomination</w:t>
      </w:r>
      <w:r w:rsidR="00EC2DDB" w:rsidRPr="007400F5">
        <w:rPr>
          <w:lang w:val="en-GB"/>
        </w:rPr>
        <w:t>s</w:t>
      </w:r>
    </w:p>
    <w:p w:rsidR="00CB4BDE" w:rsidRPr="007400F5" w:rsidRDefault="00CB4BDE" w:rsidP="0060298C">
      <w:pPr>
        <w:rPr>
          <w:lang w:val="en-GB"/>
        </w:rPr>
      </w:pPr>
      <w:r w:rsidRPr="007400F5">
        <w:rPr>
          <w:lang w:val="en-GB"/>
        </w:rPr>
        <w:t xml:space="preserve">If the inscription of the sample elements is done in this session, the facilitator can use the slides </w:t>
      </w:r>
      <w:r w:rsidR="00EC2DDB" w:rsidRPr="007400F5">
        <w:rPr>
          <w:lang w:val="en-GB"/>
        </w:rPr>
        <w:t xml:space="preserve">from PPT 5.7 </w:t>
      </w:r>
      <w:r w:rsidRPr="007400F5">
        <w:rPr>
          <w:lang w:val="en-GB"/>
        </w:rPr>
        <w:t>to illustrate the element during the reading of the inscription decision. If it is done in session 5.10 (optional) then</w:t>
      </w:r>
      <w:r w:rsidR="00EC2DDB" w:rsidRPr="007400F5">
        <w:rPr>
          <w:lang w:val="en-GB"/>
        </w:rPr>
        <w:t xml:space="preserve"> the facilitator can use the</w:t>
      </w:r>
      <w:r w:rsidRPr="007400F5">
        <w:rPr>
          <w:lang w:val="en-GB"/>
        </w:rPr>
        <w:t xml:space="preserve"> slides for that session.</w:t>
      </w:r>
    </w:p>
    <w:p w:rsidR="00CB4BDE" w:rsidRPr="007400F5" w:rsidRDefault="00CB4BDE" w:rsidP="0060298C">
      <w:pPr>
        <w:rPr>
          <w:rFonts w:eastAsia="Times New Roman"/>
          <w:color w:val="17365D"/>
          <w:spacing w:val="5"/>
          <w:kern w:val="28"/>
          <w:lang w:val="en-GB"/>
        </w:rPr>
      </w:pPr>
    </w:p>
    <w:p w:rsidR="00CB4BDE" w:rsidRPr="007400F5" w:rsidRDefault="00CB4BDE" w:rsidP="0060298C">
      <w:pPr>
        <w:rPr>
          <w:kern w:val="28"/>
          <w:lang w:val="en-GB"/>
        </w:rPr>
        <w:sectPr w:rsidR="00CB4BDE" w:rsidRPr="007400F5" w:rsidSect="00BE5AD4">
          <w:type w:val="oddPage"/>
          <w:pgSz w:w="11906" w:h="16838"/>
          <w:pgMar w:top="1418" w:right="1418" w:bottom="1418" w:left="1418" w:header="737" w:footer="737" w:gutter="0"/>
          <w:cols w:space="720"/>
          <w:docGrid w:linePitch="360"/>
        </w:sectPr>
      </w:pPr>
    </w:p>
    <w:p w:rsidR="0085007B" w:rsidRPr="007400F5" w:rsidRDefault="002C61B4" w:rsidP="00C74541">
      <w:pPr>
        <w:pStyle w:val="Titre1"/>
        <w:rPr>
          <w:lang w:eastAsia="fr-FR"/>
        </w:rPr>
      </w:pPr>
      <w:bookmarkStart w:id="107" w:name="_Toc289338932"/>
      <w:r w:rsidRPr="007400F5">
        <w:rPr>
          <w:lang w:eastAsia="fr-FR"/>
        </w:rPr>
        <w:lastRenderedPageBreak/>
        <w:t xml:space="preserve">NOM </w:t>
      </w:r>
      <w:r w:rsidR="006F73DD" w:rsidRPr="007400F5">
        <w:rPr>
          <w:lang w:eastAsia="fr-FR"/>
        </w:rPr>
        <w:t xml:space="preserve">5.9.1 </w:t>
      </w:r>
      <w:r w:rsidR="004F055C" w:rsidRPr="007400F5">
        <w:rPr>
          <w:lang w:eastAsia="fr-FR"/>
        </w:rPr>
        <w:t>Hand-out</w:t>
      </w:r>
      <w:r w:rsidR="006F73DD" w:rsidRPr="007400F5">
        <w:rPr>
          <w:lang w:eastAsia="fr-FR"/>
        </w:rPr>
        <w:t xml:space="preserve">: </w:t>
      </w:r>
      <w:r w:rsidR="0085007B" w:rsidRPr="007400F5">
        <w:rPr>
          <w:lang w:eastAsia="fr-FR"/>
        </w:rPr>
        <w:t>Wooden bridges: Final Nomination Form</w:t>
      </w:r>
      <w:bookmarkEnd w:id="107"/>
      <w:r w:rsidR="00134EE0" w:rsidRPr="007400F5">
        <w:rPr>
          <w:lang w:eastAsia="fr-FR"/>
        </w:rPr>
        <w:t xml:space="preserve"> </w:t>
      </w:r>
    </w:p>
    <w:p w:rsidR="00686EC2" w:rsidRPr="007400F5" w:rsidRDefault="00686EC2" w:rsidP="0060298C">
      <w:pPr>
        <w:tabs>
          <w:tab w:val="clear" w:pos="567"/>
        </w:tabs>
        <w:snapToGrid/>
        <w:spacing w:before="360" w:after="360" w:line="340" w:lineRule="exact"/>
        <w:jc w:val="center"/>
        <w:rPr>
          <w:rFonts w:eastAsia="Times New Roman" w:cs="Times New Roman"/>
          <w:b/>
          <w:bCs/>
          <w:smallCaps/>
          <w:snapToGrid/>
          <w:sz w:val="32"/>
          <w:szCs w:val="32"/>
          <w:lang w:val="en-GB" w:eastAsia="fr-FR"/>
        </w:rPr>
      </w:pPr>
      <w:r w:rsidRPr="007400F5">
        <w:rPr>
          <w:rFonts w:eastAsia="Times New Roman"/>
          <w:b/>
          <w:bCs/>
          <w:smallCaps/>
          <w:snapToGrid/>
          <w:sz w:val="32"/>
          <w:szCs w:val="22"/>
          <w:lang w:val="en-GB" w:eastAsia="fr-FR"/>
        </w:rPr>
        <w:t xml:space="preserve">List of Intangible Cultural Heritage </w:t>
      </w:r>
      <w:r w:rsidRPr="007400F5">
        <w:rPr>
          <w:rFonts w:eastAsia="Times New Roman"/>
          <w:b/>
          <w:bCs/>
          <w:smallCaps/>
          <w:snapToGrid/>
          <w:sz w:val="32"/>
          <w:szCs w:val="22"/>
          <w:lang w:val="en-GB" w:eastAsia="fr-FR"/>
        </w:rPr>
        <w:br/>
        <w:t>in Need of Urgent Safeguarding</w:t>
      </w:r>
    </w:p>
    <w:p w:rsidR="00686EC2" w:rsidRPr="007400F5" w:rsidRDefault="00686EC2" w:rsidP="0060298C">
      <w:pPr>
        <w:keepNext/>
        <w:widowControl w:val="0"/>
        <w:tabs>
          <w:tab w:val="clear" w:pos="567"/>
        </w:tabs>
        <w:snapToGrid/>
        <w:spacing w:before="240" w:after="80" w:line="280" w:lineRule="exact"/>
        <w:jc w:val="center"/>
        <w:rPr>
          <w:rFonts w:eastAsia="Times New Roman"/>
          <w:b/>
          <w:smallCaps/>
          <w:snapToGrid/>
          <w:sz w:val="28"/>
          <w:szCs w:val="28"/>
          <w:lang w:val="en-GB" w:eastAsia="fr-FR"/>
        </w:rPr>
      </w:pPr>
      <w:r w:rsidRPr="007400F5">
        <w:rPr>
          <w:rFonts w:eastAsia="Times New Roman"/>
          <w:b/>
          <w:smallCaps/>
          <w:snapToGrid/>
          <w:sz w:val="28"/>
          <w:szCs w:val="28"/>
          <w:lang w:val="en-GB" w:eastAsia="fr-FR"/>
        </w:rPr>
        <w:t>Deadline 31 March 2011</w:t>
      </w:r>
    </w:p>
    <w:p w:rsidR="00686EC2" w:rsidRPr="007400F5" w:rsidRDefault="00686EC2" w:rsidP="0060298C">
      <w:pPr>
        <w:keepNext/>
        <w:widowControl w:val="0"/>
        <w:tabs>
          <w:tab w:val="clear" w:pos="567"/>
        </w:tabs>
        <w:snapToGrid/>
        <w:spacing w:before="360" w:after="360" w:line="280" w:lineRule="exact"/>
        <w:jc w:val="center"/>
        <w:rPr>
          <w:rFonts w:eastAsia="Times New Roman" w:cs="Times New Roman"/>
          <w:i/>
          <w:iCs/>
          <w:snapToGrid/>
          <w:szCs w:val="22"/>
          <w:lang w:val="en-GB" w:eastAsia="fr-FR"/>
        </w:rPr>
      </w:pPr>
      <w:r w:rsidRPr="007400F5">
        <w:rPr>
          <w:rFonts w:eastAsia="Times New Roman" w:cs="Times New Roman"/>
          <w:i/>
          <w:iCs/>
          <w:snapToGrid/>
          <w:szCs w:val="22"/>
          <w:lang w:val="en-GB" w:eastAsia="fr-FR"/>
        </w:rPr>
        <w:t>Instructions for completing the nomination form are available at:</w:t>
      </w:r>
      <w:r w:rsidRPr="007400F5">
        <w:rPr>
          <w:rFonts w:eastAsia="Times New Roman" w:cs="Times New Roman"/>
          <w:i/>
          <w:iCs/>
          <w:snapToGrid/>
          <w:szCs w:val="22"/>
          <w:lang w:val="en-GB" w:eastAsia="fr-FR"/>
        </w:rPr>
        <w:br/>
      </w:r>
      <w:r w:rsidRPr="007400F5">
        <w:rPr>
          <w:rFonts w:eastAsia="Times New Roman" w:cs="Times New Roman"/>
          <w:i/>
          <w:iCs/>
          <w:snapToGrid/>
          <w:szCs w:val="22"/>
          <w:u w:val="single"/>
          <w:lang w:val="en-GB" w:eastAsia="fr-FR"/>
        </w:rPr>
        <w:t>http://www.unesco.org/culture/ich/en/forms</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9619"/>
        <w:gridCol w:w="25"/>
      </w:tblGrid>
      <w:tr w:rsidR="00686EC2" w:rsidRPr="007400F5" w:rsidTr="00686EC2">
        <w:trPr>
          <w:gridAfter w:val="1"/>
          <w:wAfter w:w="25" w:type="dxa"/>
          <w:cantSplit/>
        </w:trPr>
        <w:tc>
          <w:tcPr>
            <w:tcW w:w="9619" w:type="dxa"/>
            <w:tcBorders>
              <w:top w:val="nil"/>
              <w:left w:val="nil"/>
              <w:bottom w:val="single" w:sz="4" w:space="0" w:color="auto"/>
              <w:right w:val="nil"/>
            </w:tcBorders>
            <w:shd w:val="clear" w:color="auto" w:fill="auto"/>
          </w:tcPr>
          <w:p w:rsidR="00686EC2" w:rsidRPr="007400F5" w:rsidRDefault="00686EC2" w:rsidP="0060298C">
            <w:pPr>
              <w:keepNext/>
              <w:tabs>
                <w:tab w:val="left" w:pos="1134"/>
                <w:tab w:val="left" w:pos="1701"/>
              </w:tabs>
              <w:snapToGrid/>
              <w:ind w:left="567" w:hanging="425"/>
              <w:jc w:val="left"/>
              <w:rPr>
                <w:rFonts w:eastAsia="Times New Roman"/>
                <w:b/>
                <w:snapToGrid/>
                <w:sz w:val="24"/>
                <w:shd w:val="pct15" w:color="auto" w:fill="FFFFFF"/>
                <w:lang w:val="en-GB" w:eastAsia="fr-FR"/>
              </w:rPr>
            </w:pPr>
            <w:r w:rsidRPr="007400F5">
              <w:rPr>
                <w:b/>
                <w:bCs/>
                <w:snapToGrid/>
                <w:sz w:val="24"/>
                <w:lang w:val="en-GB" w:eastAsia="fr-FR"/>
              </w:rPr>
              <w:t>A.</w:t>
            </w:r>
            <w:r w:rsidRPr="007400F5">
              <w:rPr>
                <w:b/>
                <w:bCs/>
                <w:snapToGrid/>
                <w:sz w:val="24"/>
                <w:lang w:val="en-GB" w:eastAsia="fr-FR"/>
              </w:rPr>
              <w:tab/>
              <w:t>State(s) Party(ies)</w:t>
            </w:r>
          </w:p>
          <w:p w:rsidR="00686EC2" w:rsidRPr="007400F5" w:rsidRDefault="00686EC2"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For multi-national nominations, States Parties should be listed in the order on which they have mutually agreed.</w:t>
            </w:r>
          </w:p>
        </w:tc>
      </w:tr>
      <w:tr w:rsidR="00686EC2" w:rsidRPr="007400F5" w:rsidTr="00686EC2">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686EC2" w:rsidRPr="007400F5" w:rsidRDefault="00E56F64" w:rsidP="0060298C">
            <w:pPr>
              <w:tabs>
                <w:tab w:val="left" w:pos="1134"/>
                <w:tab w:val="left" w:pos="1701"/>
              </w:tabs>
              <w:snapToGrid/>
              <w:rPr>
                <w:rFonts w:cs="Times New Roman"/>
                <w:snapToGrid/>
                <w:lang w:val="en-GB" w:eastAsia="fr-FR"/>
              </w:rPr>
            </w:pPr>
            <w:r w:rsidRPr="007400F5">
              <w:rPr>
                <w:lang w:val="en-GB"/>
              </w:rPr>
              <w:t>Country E in East Asia</w:t>
            </w:r>
          </w:p>
        </w:tc>
      </w:tr>
      <w:tr w:rsidR="00686EC2" w:rsidRPr="007400F5" w:rsidTr="00686EC2">
        <w:trPr>
          <w:gridAfter w:val="1"/>
          <w:wAfter w:w="25" w:type="dxa"/>
          <w:cantSplit/>
        </w:trPr>
        <w:tc>
          <w:tcPr>
            <w:tcW w:w="9619" w:type="dxa"/>
            <w:tcBorders>
              <w:top w:val="nil"/>
              <w:left w:val="nil"/>
              <w:bottom w:val="nil"/>
              <w:right w:val="nil"/>
            </w:tcBorders>
            <w:shd w:val="clear" w:color="auto" w:fill="auto"/>
          </w:tcPr>
          <w:p w:rsidR="00686EC2" w:rsidRPr="007400F5" w:rsidRDefault="00686EC2" w:rsidP="0060298C">
            <w:pPr>
              <w:keepNext/>
              <w:tabs>
                <w:tab w:val="left" w:pos="1134"/>
                <w:tab w:val="left" w:pos="1701"/>
              </w:tabs>
              <w:snapToGrid/>
              <w:spacing w:before="240" w:after="0"/>
              <w:ind w:left="113" w:right="113"/>
              <w:rPr>
                <w:b/>
                <w:bCs/>
                <w:snapToGrid/>
                <w:sz w:val="24"/>
                <w:shd w:val="pct15" w:color="auto" w:fill="FFFFFF"/>
                <w:lang w:val="en-GB" w:eastAsia="fr-FR"/>
              </w:rPr>
            </w:pPr>
            <w:r w:rsidRPr="007400F5">
              <w:rPr>
                <w:b/>
                <w:bCs/>
                <w:snapToGrid/>
                <w:sz w:val="24"/>
                <w:lang w:val="en-GB" w:eastAsia="fr-FR"/>
              </w:rPr>
              <w:t>B.</w:t>
            </w:r>
            <w:r w:rsidRPr="007400F5">
              <w:rPr>
                <w:b/>
                <w:bCs/>
                <w:snapToGrid/>
                <w:sz w:val="24"/>
                <w:lang w:val="en-GB" w:eastAsia="fr-FR"/>
              </w:rPr>
              <w:tab/>
              <w:t>Name of the element</w:t>
            </w:r>
          </w:p>
        </w:tc>
      </w:tr>
      <w:tr w:rsidR="00686EC2" w:rsidRPr="007400F5" w:rsidTr="00686EC2">
        <w:trPr>
          <w:gridAfter w:val="1"/>
          <w:wAfter w:w="25" w:type="dxa"/>
          <w:cantSplit/>
        </w:trPr>
        <w:tc>
          <w:tcPr>
            <w:tcW w:w="9619" w:type="dxa"/>
            <w:tcBorders>
              <w:top w:val="nil"/>
              <w:left w:val="nil"/>
              <w:right w:val="nil"/>
            </w:tcBorders>
            <w:shd w:val="clear" w:color="auto" w:fill="auto"/>
          </w:tcPr>
          <w:p w:rsidR="00686EC2" w:rsidRPr="007400F5" w:rsidRDefault="00686EC2" w:rsidP="0060298C">
            <w:pPr>
              <w:keepNext/>
              <w:tabs>
                <w:tab w:val="left" w:pos="1134"/>
                <w:tab w:val="left" w:pos="1701"/>
              </w:tabs>
              <w:snapToGrid/>
              <w:ind w:left="113" w:right="113"/>
              <w:rPr>
                <w:b/>
                <w:bCs/>
                <w:snapToGrid/>
                <w:lang w:val="en-GB" w:eastAsia="fr-FR"/>
              </w:rPr>
            </w:pPr>
            <w:r w:rsidRPr="007400F5">
              <w:rPr>
                <w:b/>
                <w:bCs/>
                <w:snapToGrid/>
                <w:szCs w:val="22"/>
                <w:lang w:val="en-GB" w:eastAsia="fr-FR"/>
              </w:rPr>
              <w:t>B.1.</w:t>
            </w:r>
            <w:r w:rsidRPr="007400F5">
              <w:rPr>
                <w:b/>
                <w:bCs/>
                <w:snapToGrid/>
                <w:szCs w:val="22"/>
                <w:lang w:val="en-GB" w:eastAsia="fr-FR"/>
              </w:rPr>
              <w:tab/>
            </w:r>
            <w:r w:rsidRPr="007400F5">
              <w:rPr>
                <w:b/>
                <w:snapToGrid/>
                <w:szCs w:val="22"/>
                <w:lang w:val="en-GB" w:eastAsia="fr-FR"/>
              </w:rPr>
              <w:t>Name of the element in English or French</w:t>
            </w:r>
          </w:p>
          <w:p w:rsidR="00686EC2" w:rsidRPr="007400F5" w:rsidRDefault="00686EC2" w:rsidP="0060298C">
            <w:pPr>
              <w:keepNext/>
              <w:tabs>
                <w:tab w:val="left" w:pos="1134"/>
                <w:tab w:val="left" w:pos="1701"/>
              </w:tabs>
              <w:snapToGrid/>
              <w:ind w:left="113" w:right="113"/>
              <w:rPr>
                <w:bCs/>
                <w:iCs/>
                <w:strike/>
                <w:snapToGrid/>
                <w:sz w:val="18"/>
                <w:szCs w:val="18"/>
                <w:lang w:val="en-GB" w:eastAsia="fr-FR"/>
              </w:rPr>
            </w:pPr>
            <w:r w:rsidRPr="007400F5">
              <w:rPr>
                <w:bCs/>
                <w:iCs/>
                <w:snapToGrid/>
                <w:sz w:val="18"/>
                <w:szCs w:val="18"/>
                <w:lang w:val="en-GB" w:eastAsia="fr-FR"/>
              </w:rPr>
              <w:t>This is the official name of the element that will appear in published material.</w:t>
            </w:r>
            <w:r w:rsidRPr="007400F5">
              <w:rPr>
                <w:bCs/>
                <w:iCs/>
                <w:strike/>
                <w:snapToGrid/>
                <w:sz w:val="18"/>
                <w:szCs w:val="18"/>
                <w:lang w:val="en-GB" w:eastAsia="fr-FR"/>
              </w:rPr>
              <w:t xml:space="preserve"> </w:t>
            </w:r>
          </w:p>
          <w:p w:rsidR="00686EC2" w:rsidRPr="007400F5" w:rsidRDefault="00686EC2"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686EC2" w:rsidRPr="007400F5" w:rsidTr="00686EC2">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686EC2" w:rsidRPr="007400F5" w:rsidRDefault="00E56F64" w:rsidP="0060298C">
            <w:pPr>
              <w:tabs>
                <w:tab w:val="left" w:pos="1134"/>
                <w:tab w:val="left" w:pos="1701"/>
              </w:tabs>
              <w:snapToGrid/>
              <w:rPr>
                <w:rFonts w:cs="Times New Roman"/>
                <w:snapToGrid/>
                <w:lang w:val="en-GB" w:eastAsia="fr-FR"/>
              </w:rPr>
            </w:pPr>
            <w:r w:rsidRPr="007400F5">
              <w:rPr>
                <w:lang w:val="en-GB"/>
              </w:rPr>
              <w:t>Traditional skills for building covered wooden bridges in the South-Eastern Province of Country E.</w:t>
            </w:r>
          </w:p>
        </w:tc>
      </w:tr>
      <w:tr w:rsidR="00686EC2" w:rsidRPr="007400F5" w:rsidTr="00686EC2">
        <w:trPr>
          <w:gridAfter w:val="1"/>
          <w:wAfter w:w="25" w:type="dxa"/>
          <w:cantSplit/>
        </w:trPr>
        <w:tc>
          <w:tcPr>
            <w:tcW w:w="9619" w:type="dxa"/>
            <w:tcBorders>
              <w:top w:val="nil"/>
              <w:left w:val="nil"/>
              <w:bottom w:val="single" w:sz="4" w:space="0" w:color="auto"/>
              <w:right w:val="nil"/>
            </w:tcBorders>
            <w:shd w:val="clear" w:color="auto" w:fill="auto"/>
          </w:tcPr>
          <w:p w:rsidR="00686EC2" w:rsidRPr="007400F5" w:rsidRDefault="00686EC2" w:rsidP="0060298C">
            <w:pPr>
              <w:keepNext/>
              <w:tabs>
                <w:tab w:val="clear" w:pos="567"/>
                <w:tab w:val="left" w:pos="1134"/>
                <w:tab w:val="left" w:pos="1701"/>
              </w:tabs>
              <w:snapToGrid/>
              <w:ind w:left="567" w:right="113" w:hanging="425"/>
              <w:rPr>
                <w:b/>
                <w:bCs/>
                <w:snapToGrid/>
                <w:lang w:val="en-GB" w:eastAsia="fr-FR"/>
              </w:rPr>
            </w:pPr>
            <w:r w:rsidRPr="007400F5">
              <w:rPr>
                <w:b/>
                <w:bCs/>
                <w:snapToGrid/>
                <w:szCs w:val="22"/>
                <w:lang w:val="en-GB" w:eastAsia="fr-FR"/>
              </w:rPr>
              <w:t>B.2.</w:t>
            </w:r>
            <w:r w:rsidRPr="007400F5">
              <w:rPr>
                <w:b/>
                <w:bCs/>
                <w:snapToGrid/>
                <w:szCs w:val="22"/>
                <w:lang w:val="en-GB" w:eastAsia="fr-FR"/>
              </w:rPr>
              <w:tab/>
            </w:r>
            <w:r w:rsidRPr="007400F5">
              <w:rPr>
                <w:b/>
                <w:snapToGrid/>
                <w:szCs w:val="22"/>
                <w:lang w:val="en-GB" w:eastAsia="fr-FR"/>
              </w:rPr>
              <w:t>Name</w:t>
            </w:r>
            <w:r w:rsidRPr="007400F5">
              <w:rPr>
                <w:b/>
                <w:bCs/>
                <w:snapToGrid/>
                <w:szCs w:val="22"/>
                <w:lang w:val="en-GB" w:eastAsia="fr-FR"/>
              </w:rPr>
              <w:t xml:space="preserve"> of the element in the language and script of the community concerned, if applicable</w:t>
            </w:r>
          </w:p>
          <w:p w:rsidR="00686EC2" w:rsidRPr="007400F5" w:rsidRDefault="00686EC2" w:rsidP="0060298C">
            <w:pPr>
              <w:keepNext/>
              <w:tabs>
                <w:tab w:val="left" w:pos="1134"/>
                <w:tab w:val="left" w:pos="1701"/>
              </w:tabs>
              <w:snapToGrid/>
              <w:ind w:left="113" w:right="113"/>
              <w:rPr>
                <w:bCs/>
                <w:iCs/>
                <w:snapToGrid/>
                <w:sz w:val="18"/>
                <w:szCs w:val="18"/>
                <w:lang w:val="en-GB" w:eastAsia="fr-FR"/>
              </w:rPr>
            </w:pPr>
            <w:r w:rsidRPr="007400F5">
              <w:rPr>
                <w:bCs/>
                <w:iCs/>
                <w:snapToGrid/>
                <w:sz w:val="18"/>
                <w:szCs w:val="18"/>
                <w:lang w:val="en-GB" w:eastAsia="fr-FR"/>
              </w:rPr>
              <w:t xml:space="preserve">This is the official name of the element in the vernacular language, corresponding to its official name in English or French (point B.1). </w:t>
            </w:r>
          </w:p>
          <w:p w:rsidR="00686EC2" w:rsidRPr="007400F5" w:rsidRDefault="00686EC2"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686EC2" w:rsidRPr="007400F5" w:rsidTr="00686EC2">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686EC2" w:rsidRPr="007400F5" w:rsidRDefault="00A673C6" w:rsidP="0060298C">
            <w:pPr>
              <w:tabs>
                <w:tab w:val="left" w:pos="1134"/>
                <w:tab w:val="left" w:pos="1701"/>
              </w:tabs>
              <w:snapToGrid/>
              <w:rPr>
                <w:rFonts w:cs="Times New Roman"/>
                <w:snapToGrid/>
                <w:lang w:val="en-GB" w:eastAsia="fr-FR"/>
              </w:rPr>
            </w:pPr>
            <w:r w:rsidRPr="007400F5">
              <w:rPr>
                <w:snapToGrid/>
                <w:szCs w:val="22"/>
                <w:lang w:val="en-GB" w:eastAsia="fr-FR"/>
              </w:rPr>
              <w:t xml:space="preserve">[official name of the element in the local </w:t>
            </w:r>
            <w:r w:rsidR="003D1440" w:rsidRPr="007400F5">
              <w:rPr>
                <w:snapToGrid/>
                <w:szCs w:val="22"/>
                <w:lang w:val="en-GB" w:eastAsia="fr-FR"/>
              </w:rPr>
              <w:t xml:space="preserve">language and </w:t>
            </w:r>
            <w:r w:rsidRPr="007400F5">
              <w:rPr>
                <w:snapToGrid/>
                <w:szCs w:val="22"/>
                <w:lang w:val="en-GB" w:eastAsia="fr-FR"/>
              </w:rPr>
              <w:t>script]</w:t>
            </w:r>
          </w:p>
        </w:tc>
      </w:tr>
      <w:tr w:rsidR="00686EC2" w:rsidRPr="007400F5" w:rsidTr="00686EC2">
        <w:trPr>
          <w:gridAfter w:val="1"/>
          <w:wAfter w:w="25" w:type="dxa"/>
          <w:cantSplit/>
        </w:trPr>
        <w:tc>
          <w:tcPr>
            <w:tcW w:w="9619" w:type="dxa"/>
            <w:tcBorders>
              <w:top w:val="nil"/>
              <w:left w:val="nil"/>
              <w:bottom w:val="single" w:sz="4" w:space="0" w:color="auto"/>
              <w:right w:val="nil"/>
            </w:tcBorders>
            <w:shd w:val="clear" w:color="auto" w:fill="auto"/>
          </w:tcPr>
          <w:p w:rsidR="00686EC2" w:rsidRPr="007400F5" w:rsidRDefault="00686EC2" w:rsidP="0060298C">
            <w:pPr>
              <w:keepNext/>
              <w:tabs>
                <w:tab w:val="left" w:pos="1134"/>
                <w:tab w:val="left" w:pos="1701"/>
              </w:tabs>
              <w:snapToGrid/>
              <w:ind w:left="113"/>
              <w:jc w:val="left"/>
              <w:rPr>
                <w:b/>
                <w:snapToGrid/>
                <w:lang w:val="en-GB" w:eastAsia="fr-FR"/>
              </w:rPr>
            </w:pPr>
            <w:r w:rsidRPr="007400F5">
              <w:rPr>
                <w:b/>
                <w:bCs/>
                <w:snapToGrid/>
                <w:szCs w:val="22"/>
                <w:lang w:val="en-GB" w:eastAsia="fr-FR"/>
              </w:rPr>
              <w:t>B.3.</w:t>
            </w:r>
            <w:r w:rsidRPr="007400F5">
              <w:rPr>
                <w:b/>
                <w:bCs/>
                <w:snapToGrid/>
                <w:szCs w:val="22"/>
                <w:lang w:val="en-GB" w:eastAsia="fr-FR"/>
              </w:rPr>
              <w:tab/>
            </w:r>
            <w:r w:rsidRPr="007400F5">
              <w:rPr>
                <w:b/>
                <w:snapToGrid/>
                <w:szCs w:val="22"/>
                <w:lang w:val="en-GB" w:eastAsia="fr-FR"/>
              </w:rPr>
              <w:t>Other name(s) of the element, if any</w:t>
            </w:r>
          </w:p>
          <w:p w:rsidR="00686EC2" w:rsidRPr="007400F5" w:rsidRDefault="00686EC2"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 xml:space="preserve">In addition to the official name(s) of the element (point B.1), mention alternate name(s), if any, by which the element is known. </w:t>
            </w:r>
          </w:p>
        </w:tc>
      </w:tr>
      <w:tr w:rsidR="00686EC2" w:rsidRPr="007400F5" w:rsidTr="00686EC2">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686EC2" w:rsidRPr="007400F5" w:rsidRDefault="002F5875" w:rsidP="0060298C">
            <w:pPr>
              <w:tabs>
                <w:tab w:val="left" w:pos="1134"/>
                <w:tab w:val="left" w:pos="1701"/>
              </w:tabs>
              <w:snapToGrid/>
              <w:rPr>
                <w:rFonts w:cs="Times New Roman"/>
                <w:snapToGrid/>
                <w:lang w:val="en-GB" w:eastAsia="fr-FR"/>
              </w:rPr>
            </w:pPr>
            <w:r w:rsidRPr="007400F5">
              <w:rPr>
                <w:lang w:val="en-GB"/>
              </w:rPr>
              <w:t>Skills for Building Wooden Arched Bridges with Covered Passageways</w:t>
            </w:r>
          </w:p>
        </w:tc>
      </w:tr>
      <w:tr w:rsidR="00686EC2" w:rsidRPr="007400F5" w:rsidTr="00686EC2">
        <w:trPr>
          <w:gridAfter w:val="1"/>
          <w:wAfter w:w="25" w:type="dxa"/>
        </w:trPr>
        <w:tc>
          <w:tcPr>
            <w:tcW w:w="9619" w:type="dxa"/>
            <w:tcBorders>
              <w:top w:val="nil"/>
              <w:left w:val="nil"/>
              <w:bottom w:val="single" w:sz="4" w:space="0" w:color="auto"/>
              <w:right w:val="nil"/>
            </w:tcBorders>
            <w:shd w:val="clear" w:color="auto" w:fill="auto"/>
          </w:tcPr>
          <w:p w:rsidR="00686EC2" w:rsidRPr="007400F5" w:rsidRDefault="00686EC2" w:rsidP="0060298C">
            <w:pPr>
              <w:keepNext/>
              <w:tabs>
                <w:tab w:val="clear" w:pos="567"/>
              </w:tabs>
              <w:snapToGrid/>
              <w:spacing w:before="240"/>
              <w:ind w:left="680" w:hanging="567"/>
              <w:jc w:val="left"/>
              <w:rPr>
                <w:b/>
                <w:snapToGrid/>
                <w:sz w:val="24"/>
                <w:shd w:val="pct15" w:color="auto" w:fill="FFFFFF"/>
                <w:lang w:val="en-GB" w:eastAsia="fr-FR"/>
              </w:rPr>
            </w:pPr>
            <w:r w:rsidRPr="007400F5">
              <w:rPr>
                <w:b/>
                <w:bCs/>
                <w:snapToGrid/>
                <w:sz w:val="24"/>
                <w:lang w:val="en-GB" w:eastAsia="fr-FR"/>
              </w:rPr>
              <w:lastRenderedPageBreak/>
              <w:t>C.</w:t>
            </w:r>
            <w:r w:rsidRPr="007400F5">
              <w:rPr>
                <w:b/>
                <w:bCs/>
                <w:snapToGrid/>
                <w:sz w:val="24"/>
                <w:lang w:val="en-GB" w:eastAsia="fr-FR"/>
              </w:rPr>
              <w:tab/>
              <w:t xml:space="preserve">Name of the communities, groups or, if applicable, </w:t>
            </w:r>
            <w:r w:rsidRPr="007400F5">
              <w:rPr>
                <w:b/>
                <w:snapToGrid/>
                <w:sz w:val="24"/>
                <w:szCs w:val="22"/>
                <w:lang w:val="en-GB" w:eastAsia="fr-FR"/>
              </w:rPr>
              <w:t>individuals</w:t>
            </w:r>
            <w:r w:rsidRPr="007400F5">
              <w:rPr>
                <w:b/>
                <w:bCs/>
                <w:snapToGrid/>
                <w:sz w:val="24"/>
                <w:lang w:val="en-GB" w:eastAsia="fr-FR"/>
              </w:rPr>
              <w:t xml:space="preserve"> concerned</w:t>
            </w:r>
          </w:p>
          <w:p w:rsidR="00686EC2" w:rsidRPr="007400F5" w:rsidRDefault="00686EC2"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Identify clearly one or several communities, groups or, if applicable, individuals concerned with the nominated element. </w:t>
            </w:r>
          </w:p>
          <w:p w:rsidR="00686EC2" w:rsidRPr="007400F5" w:rsidRDefault="00686EC2" w:rsidP="0060298C">
            <w:pPr>
              <w:keepNext/>
              <w:tabs>
                <w:tab w:val="left" w:pos="1134"/>
                <w:tab w:val="left" w:pos="1701"/>
                <w:tab w:val="left" w:pos="2268"/>
              </w:tabs>
              <w:snapToGrid/>
              <w:ind w:left="113" w:right="113"/>
              <w:jc w:val="right"/>
              <w:rPr>
                <w:iCs/>
                <w:snapToGrid/>
                <w:sz w:val="18"/>
                <w:szCs w:val="18"/>
                <w:lang w:val="en-GB" w:eastAsia="fr-FR"/>
              </w:rPr>
            </w:pPr>
            <w:r w:rsidRPr="007400F5">
              <w:rPr>
                <w:iCs/>
                <w:snapToGrid/>
                <w:sz w:val="18"/>
                <w:szCs w:val="18"/>
                <w:lang w:val="en-GB" w:eastAsia="fr-FR"/>
              </w:rPr>
              <w:t>Not to exceed 150 words</w:t>
            </w:r>
          </w:p>
        </w:tc>
      </w:tr>
      <w:tr w:rsidR="00686EC2" w:rsidRPr="007400F5" w:rsidTr="00686EC2">
        <w:trPr>
          <w:gridAfter w:val="1"/>
          <w:wAfter w:w="25" w:type="dxa"/>
        </w:trPr>
        <w:tc>
          <w:tcPr>
            <w:tcW w:w="9619" w:type="dxa"/>
            <w:tcBorders>
              <w:top w:val="single" w:sz="4" w:space="0" w:color="auto"/>
              <w:left w:val="single" w:sz="4" w:space="0" w:color="auto"/>
              <w:right w:val="single" w:sz="4" w:space="0" w:color="auto"/>
            </w:tcBorders>
            <w:shd w:val="clear" w:color="auto" w:fill="auto"/>
            <w:tcMar>
              <w:top w:w="113" w:type="dxa"/>
              <w:left w:w="113" w:type="dxa"/>
              <w:bottom w:w="113" w:type="dxa"/>
              <w:right w:w="113" w:type="dxa"/>
            </w:tcMar>
          </w:tcPr>
          <w:p w:rsidR="002F5875" w:rsidRPr="007400F5" w:rsidRDefault="002F5875" w:rsidP="0060298C">
            <w:pPr>
              <w:rPr>
                <w:lang w:val="en-GB" w:bidi="en-US"/>
              </w:rPr>
            </w:pPr>
            <w:r w:rsidRPr="007400F5">
              <w:rPr>
                <w:lang w:val="en-GB" w:bidi="en-US"/>
              </w:rPr>
              <w:t xml:space="preserve">The people directly involved in bridge building currently constitute about four master woodworkers and 20 apprentices, and several hundred woodworkers and stonemasons. They are not organized into any specific professional association but the master bridge builders are members of ‘bridge-building clans’. They include Messrs. AB, CD, EF and GH of </w:t>
            </w:r>
            <w:r w:rsidRPr="007400F5">
              <w:rPr>
                <w:lang w:val="en-GB"/>
              </w:rPr>
              <w:t>the South-Eastern Province of Country E</w:t>
            </w:r>
            <w:r w:rsidRPr="007400F5">
              <w:rPr>
                <w:lang w:val="en-GB" w:bidi="en-US"/>
              </w:rPr>
              <w:t xml:space="preserve">, and various others. </w:t>
            </w:r>
          </w:p>
          <w:p w:rsidR="002F5875" w:rsidRPr="007400F5" w:rsidRDefault="002F5875" w:rsidP="0060298C">
            <w:pPr>
              <w:rPr>
                <w:lang w:val="en-GB" w:bidi="en-US"/>
              </w:rPr>
            </w:pPr>
            <w:r w:rsidRPr="007400F5">
              <w:rPr>
                <w:lang w:val="en-GB" w:bidi="en-US"/>
              </w:rPr>
              <w:t xml:space="preserve">The communities served by the bridges live in the rural areas of </w:t>
            </w:r>
            <w:r w:rsidRPr="007400F5">
              <w:rPr>
                <w:lang w:val="en-GB"/>
              </w:rPr>
              <w:t>the South-Eastern Province</w:t>
            </w:r>
            <w:r w:rsidRPr="007400F5">
              <w:rPr>
                <w:lang w:val="en-GB" w:bidi="en-US"/>
              </w:rPr>
              <w:t>; they contribute financially to the maintenance of the bridges which play an important role in their daily and ritual life.</w:t>
            </w:r>
          </w:p>
          <w:p w:rsidR="00686EC2" w:rsidRPr="007400F5" w:rsidRDefault="002F5875" w:rsidP="0060298C">
            <w:pPr>
              <w:keepNext/>
              <w:tabs>
                <w:tab w:val="clear" w:pos="567"/>
              </w:tabs>
              <w:snapToGrid/>
              <w:ind w:left="680" w:hanging="567"/>
              <w:jc w:val="left"/>
              <w:rPr>
                <w:bCs/>
                <w:snapToGrid/>
                <w:sz w:val="24"/>
                <w:lang w:val="en-GB" w:eastAsia="fr-FR"/>
              </w:rPr>
            </w:pPr>
            <w:r w:rsidRPr="007400F5">
              <w:rPr>
                <w:lang w:val="en-GB" w:bidi="en-US"/>
              </w:rPr>
              <w:t>[Word count = 94]</w:t>
            </w:r>
          </w:p>
        </w:tc>
      </w:tr>
      <w:tr w:rsidR="00686EC2" w:rsidRPr="007400F5" w:rsidTr="00686EC2">
        <w:trPr>
          <w:gridAfter w:val="1"/>
          <w:wAfter w:w="25" w:type="dxa"/>
        </w:trPr>
        <w:tc>
          <w:tcPr>
            <w:tcW w:w="9619" w:type="dxa"/>
            <w:tcBorders>
              <w:top w:val="nil"/>
              <w:left w:val="nil"/>
              <w:right w:val="nil"/>
            </w:tcBorders>
            <w:shd w:val="clear" w:color="auto" w:fill="auto"/>
          </w:tcPr>
          <w:p w:rsidR="00686EC2" w:rsidRPr="007400F5" w:rsidRDefault="00686EC2" w:rsidP="0060298C">
            <w:pPr>
              <w:keepNext/>
              <w:tabs>
                <w:tab w:val="clear" w:pos="567"/>
              </w:tabs>
              <w:snapToGrid/>
              <w:spacing w:before="240"/>
              <w:ind w:left="113"/>
              <w:jc w:val="left"/>
              <w:rPr>
                <w:b/>
                <w:snapToGrid/>
                <w:sz w:val="24"/>
                <w:shd w:val="pct15" w:color="auto" w:fill="FFFFFF"/>
                <w:lang w:val="en-GB" w:eastAsia="fr-FR"/>
              </w:rPr>
            </w:pPr>
            <w:r w:rsidRPr="007400F5">
              <w:rPr>
                <w:b/>
                <w:bCs/>
                <w:snapToGrid/>
                <w:szCs w:val="22"/>
                <w:lang w:val="en-GB" w:eastAsia="fr-FR"/>
              </w:rPr>
              <w:t>D.</w:t>
            </w:r>
            <w:r w:rsidRPr="007400F5">
              <w:rPr>
                <w:b/>
                <w:snapToGrid/>
                <w:sz w:val="24"/>
                <w:lang w:val="en-GB" w:eastAsia="fr-FR"/>
              </w:rPr>
              <w:tab/>
              <w:t>Geographical location and range of the element</w:t>
            </w:r>
          </w:p>
          <w:p w:rsidR="00686EC2" w:rsidRPr="007400F5" w:rsidRDefault="00686EC2" w:rsidP="0060298C">
            <w:pPr>
              <w:keepNext/>
              <w:tabs>
                <w:tab w:val="left" w:pos="1134"/>
                <w:tab w:val="left" w:pos="1701"/>
                <w:tab w:val="left" w:pos="2268"/>
              </w:tabs>
              <w:snapToGrid/>
              <w:ind w:left="113" w:right="113"/>
              <w:rPr>
                <w:iCs/>
                <w:strike/>
                <w:snapToGrid/>
                <w:sz w:val="18"/>
                <w:szCs w:val="18"/>
                <w:lang w:val="en-GB" w:eastAsia="fr-FR"/>
              </w:rPr>
            </w:pPr>
            <w:r w:rsidRPr="007400F5">
              <w:rPr>
                <w:iCs/>
                <w:snapToGrid/>
                <w:sz w:val="18"/>
                <w:szCs w:val="18"/>
                <w:lang w:val="en-GB" w:eastAsia="fr-FR"/>
              </w:rPr>
              <w:t>Provide information on the distribution of the element, indicating if possible the location(s) in which it is centred. If related elements are practised in neighbouring areas, please so indicate.</w:t>
            </w:r>
          </w:p>
          <w:p w:rsidR="00686EC2" w:rsidRPr="007400F5" w:rsidRDefault="00686EC2" w:rsidP="0060298C">
            <w:pPr>
              <w:keepNext/>
              <w:tabs>
                <w:tab w:val="left" w:pos="1134"/>
                <w:tab w:val="left" w:pos="1701"/>
                <w:tab w:val="left" w:pos="2268"/>
              </w:tabs>
              <w:snapToGrid/>
              <w:ind w:left="113" w:right="113"/>
              <w:jc w:val="right"/>
              <w:rPr>
                <w:rFonts w:eastAsia="Times New Roman"/>
                <w:b/>
                <w:i/>
                <w:iCs/>
                <w:snapToGrid/>
                <w:sz w:val="24"/>
                <w:lang w:val="en-GB" w:eastAsia="fr-FR"/>
              </w:rPr>
            </w:pPr>
            <w:r w:rsidRPr="007400F5">
              <w:rPr>
                <w:iCs/>
                <w:snapToGrid/>
                <w:sz w:val="18"/>
                <w:szCs w:val="18"/>
                <w:lang w:val="en-GB" w:eastAsia="fr-FR"/>
              </w:rPr>
              <w:t>Not to exceed 150 words</w:t>
            </w:r>
          </w:p>
        </w:tc>
      </w:tr>
      <w:tr w:rsidR="00686EC2" w:rsidRPr="007400F5" w:rsidTr="00686EC2">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5875" w:rsidRPr="007400F5" w:rsidRDefault="002F5875" w:rsidP="0060298C">
            <w:pPr>
              <w:rPr>
                <w:lang w:val="en-GB" w:bidi="en-US"/>
              </w:rPr>
            </w:pPr>
            <w:r w:rsidRPr="007400F5">
              <w:rPr>
                <w:lang w:val="en-GB" w:bidi="en-US"/>
              </w:rPr>
              <w:t xml:space="preserve">Most of the bridges are located in </w:t>
            </w:r>
            <w:r w:rsidRPr="007400F5">
              <w:rPr>
                <w:lang w:val="en-GB"/>
              </w:rPr>
              <w:t>the South-Eastern Province of Country E; communities live near the bridges which are located in rural areas</w:t>
            </w:r>
            <w:r w:rsidRPr="007400F5">
              <w:rPr>
                <w:lang w:val="en-GB" w:bidi="en-US"/>
              </w:rPr>
              <w:t>. Some master craftsmen, apprentices and stonemasons live in the cities of the province. The building of covered wooden bridges happens mainly between 000 East longitude and 000 North latitude.</w:t>
            </w:r>
          </w:p>
          <w:p w:rsidR="00686EC2" w:rsidRPr="007400F5" w:rsidRDefault="002F5875" w:rsidP="0060298C">
            <w:pPr>
              <w:tabs>
                <w:tab w:val="clear" w:pos="567"/>
              </w:tabs>
              <w:snapToGrid/>
              <w:rPr>
                <w:rFonts w:eastAsia="Times New Roman"/>
                <w:snapToGrid/>
                <w:lang w:val="en-GB" w:eastAsia="fr-FR"/>
              </w:rPr>
            </w:pPr>
            <w:r w:rsidRPr="007400F5">
              <w:rPr>
                <w:lang w:val="en-GB" w:bidi="en-US"/>
              </w:rPr>
              <w:t>[Word count = 53]</w:t>
            </w:r>
          </w:p>
        </w:tc>
      </w:tr>
      <w:tr w:rsidR="00686EC2" w:rsidRPr="007400F5" w:rsidTr="00686EC2">
        <w:trPr>
          <w:gridAfter w:val="1"/>
          <w:wAfter w:w="25" w:type="dxa"/>
        </w:trPr>
        <w:tc>
          <w:tcPr>
            <w:tcW w:w="9619" w:type="dxa"/>
            <w:tcBorders>
              <w:top w:val="single" w:sz="4" w:space="0" w:color="auto"/>
              <w:left w:val="nil"/>
              <w:bottom w:val="single" w:sz="4" w:space="0" w:color="auto"/>
              <w:right w:val="nil"/>
            </w:tcBorders>
            <w:shd w:val="clear" w:color="auto" w:fill="auto"/>
          </w:tcPr>
          <w:p w:rsidR="00686EC2" w:rsidRPr="007400F5" w:rsidRDefault="00686EC2"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E.</w:t>
            </w:r>
            <w:r w:rsidRPr="007400F5">
              <w:rPr>
                <w:b/>
                <w:bCs/>
                <w:snapToGrid/>
                <w:sz w:val="24"/>
                <w:lang w:val="en-GB" w:eastAsia="fr-FR"/>
              </w:rPr>
              <w:tab/>
              <w:t>Domain(s) represented by the element</w:t>
            </w:r>
          </w:p>
          <w:p w:rsidR="00686EC2" w:rsidRPr="007400F5" w:rsidRDefault="00686EC2" w:rsidP="0060298C">
            <w:pPr>
              <w:tabs>
                <w:tab w:val="left" w:pos="1134"/>
                <w:tab w:val="left" w:pos="1701"/>
              </w:tabs>
              <w:snapToGrid/>
              <w:ind w:left="113" w:right="113"/>
              <w:rPr>
                <w:bCs/>
                <w:iCs/>
                <w:snapToGrid/>
                <w:lang w:val="en-GB" w:eastAsia="fr-FR"/>
              </w:rPr>
            </w:pPr>
            <w:r w:rsidRPr="007400F5">
              <w:rPr>
                <w:rFonts w:cs="Times New Roman"/>
                <w:bCs/>
                <w:iCs/>
                <w:snapToGrid/>
                <w:sz w:val="18"/>
                <w:szCs w:val="18"/>
                <w:lang w:val="en-GB" w:eastAsia="fr-FR"/>
              </w:rPr>
              <w:t xml:space="preserve">Tick one or more boxes to identify the domain(s) of intangible cultural heritage manifested by the element, which might include one or more of the domains identified in Article 2.2 of the Convention. If you tick ‘others’, specify the domain(s) in brackets. </w:t>
            </w:r>
          </w:p>
        </w:tc>
      </w:tr>
      <w:tr w:rsidR="00686EC2" w:rsidRPr="007400F5" w:rsidTr="00686EC2">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p w:rsidR="00686EC2"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686EC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686EC2" w:rsidRPr="007400F5">
              <w:rPr>
                <w:rFonts w:eastAsia="Times New Roman"/>
                <w:snapToGrid/>
                <w:sz w:val="20"/>
                <w:szCs w:val="20"/>
                <w:lang w:val="en-GB" w:eastAsia="en-US"/>
              </w:rPr>
              <w:t xml:space="preserve"> oral traditions and expressions, including language as a vehicle of the intangible cultural heritage </w:t>
            </w:r>
          </w:p>
          <w:p w:rsidR="00686EC2"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686EC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686EC2" w:rsidRPr="007400F5">
              <w:rPr>
                <w:rFonts w:eastAsia="Times New Roman"/>
                <w:snapToGrid/>
                <w:sz w:val="20"/>
                <w:szCs w:val="20"/>
                <w:lang w:val="en-GB" w:eastAsia="en-US"/>
              </w:rPr>
              <w:t xml:space="preserve"> performing arts</w:t>
            </w:r>
          </w:p>
          <w:p w:rsidR="00686EC2" w:rsidRPr="007400F5" w:rsidRDefault="002F5875"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 </w:t>
            </w:r>
            <w:r w:rsidR="00686EC2" w:rsidRPr="007400F5">
              <w:rPr>
                <w:rFonts w:eastAsia="Times New Roman"/>
                <w:snapToGrid/>
                <w:sz w:val="20"/>
                <w:szCs w:val="20"/>
                <w:lang w:val="en-GB" w:eastAsia="en-US"/>
              </w:rPr>
              <w:t xml:space="preserve">social practices, rituals and festive events </w:t>
            </w:r>
          </w:p>
          <w:p w:rsidR="00686EC2"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9"/>
                  <w:enabled/>
                  <w:calcOnExit w:val="0"/>
                  <w:checkBox>
                    <w:sizeAuto/>
                    <w:default w:val="0"/>
                  </w:checkBox>
                </w:ffData>
              </w:fldChar>
            </w:r>
            <w:r w:rsidR="00686EC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686EC2" w:rsidRPr="007400F5">
              <w:rPr>
                <w:rFonts w:eastAsia="Times New Roman"/>
                <w:snapToGrid/>
                <w:sz w:val="20"/>
                <w:szCs w:val="20"/>
                <w:lang w:val="en-GB" w:eastAsia="en-US"/>
              </w:rPr>
              <w:t xml:space="preserve"> knowledge and practices concerning nature and the universe</w:t>
            </w:r>
          </w:p>
          <w:p w:rsidR="00686EC2" w:rsidRPr="007400F5" w:rsidRDefault="002F5875"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w:t>
            </w:r>
            <w:r w:rsidR="00686EC2" w:rsidRPr="007400F5">
              <w:rPr>
                <w:rFonts w:eastAsia="Times New Roman"/>
                <w:snapToGrid/>
                <w:sz w:val="20"/>
                <w:szCs w:val="20"/>
                <w:lang w:val="en-GB" w:eastAsia="en-US"/>
              </w:rPr>
              <w:t xml:space="preserve"> traditional craftsmanship </w:t>
            </w:r>
          </w:p>
          <w:p w:rsidR="00686EC2" w:rsidRPr="007400F5" w:rsidRDefault="00B32436" w:rsidP="0060298C">
            <w:pPr>
              <w:tabs>
                <w:tab w:val="left" w:pos="1134"/>
                <w:tab w:val="left" w:pos="1701"/>
              </w:tabs>
              <w:snapToGrid/>
              <w:ind w:left="567" w:right="113"/>
              <w:rPr>
                <w:b/>
                <w:bCs/>
                <w:snapToGrid/>
                <w:lang w:val="en-GB" w:eastAsia="fr-FR"/>
              </w:rPr>
            </w:pPr>
            <w:r w:rsidRPr="007400F5">
              <w:rPr>
                <w:rFonts w:eastAsia="Times New Roman"/>
                <w:b/>
                <w:smallCaps/>
                <w:snapToGrid/>
                <w:sz w:val="20"/>
                <w:szCs w:val="20"/>
                <w:lang w:val="en-GB" w:eastAsia="en-US"/>
              </w:rPr>
              <w:fldChar w:fldCharType="begin">
                <w:ffData>
                  <w:name w:val="CaseACocher9"/>
                  <w:enabled/>
                  <w:calcOnExit w:val="0"/>
                  <w:checkBox>
                    <w:sizeAuto/>
                    <w:default w:val="0"/>
                  </w:checkBox>
                </w:ffData>
              </w:fldChar>
            </w:r>
            <w:r w:rsidR="00686EC2" w:rsidRPr="007400F5">
              <w:rPr>
                <w:rFonts w:eastAsia="Times New Roman"/>
                <w:b/>
                <w:smallCaps/>
                <w:snapToGrid/>
                <w:sz w:val="20"/>
                <w:szCs w:val="20"/>
                <w:lang w:val="en-GB" w:eastAsia="en-US"/>
              </w:rPr>
              <w:instrText xml:space="preserve"> FORMCHECKBOX </w:instrText>
            </w:r>
            <w:r w:rsidRPr="007400F5">
              <w:rPr>
                <w:rFonts w:eastAsia="Times New Roman"/>
                <w:b/>
                <w:smallCaps/>
                <w:snapToGrid/>
                <w:sz w:val="20"/>
                <w:szCs w:val="20"/>
                <w:lang w:val="en-GB" w:eastAsia="en-US"/>
              </w:rPr>
            </w:r>
            <w:r w:rsidRPr="007400F5">
              <w:rPr>
                <w:rFonts w:eastAsia="Times New Roman"/>
                <w:b/>
                <w:smallCaps/>
                <w:snapToGrid/>
                <w:sz w:val="20"/>
                <w:szCs w:val="20"/>
                <w:lang w:val="en-GB" w:eastAsia="en-US"/>
              </w:rPr>
              <w:fldChar w:fldCharType="end"/>
            </w:r>
            <w:r w:rsidR="00686EC2" w:rsidRPr="007400F5">
              <w:rPr>
                <w:rFonts w:eastAsia="Times New Roman"/>
                <w:b/>
                <w:smallCaps/>
                <w:snapToGrid/>
                <w:sz w:val="20"/>
                <w:szCs w:val="20"/>
                <w:lang w:val="en-GB" w:eastAsia="en-US"/>
              </w:rPr>
              <w:t xml:space="preserve"> </w:t>
            </w:r>
            <w:r w:rsidR="00686EC2" w:rsidRPr="007400F5">
              <w:rPr>
                <w:rFonts w:eastAsia="Times New Roman"/>
                <w:bCs/>
                <w:snapToGrid/>
                <w:sz w:val="20"/>
                <w:szCs w:val="20"/>
                <w:lang w:val="en-GB" w:eastAsia="en-US"/>
              </w:rPr>
              <w:t>other(s)</w:t>
            </w:r>
            <w:r w:rsidR="00686EC2" w:rsidRPr="007400F5">
              <w:rPr>
                <w:rFonts w:eastAsia="Times New Roman"/>
                <w:b/>
                <w:smallCaps/>
                <w:snapToGrid/>
                <w:sz w:val="20"/>
                <w:szCs w:val="20"/>
                <w:lang w:val="en-GB" w:eastAsia="en-US"/>
              </w:rPr>
              <w:t xml:space="preserve"> </w:t>
            </w:r>
            <w:r w:rsidR="00686EC2" w:rsidRPr="007400F5">
              <w:rPr>
                <w:rFonts w:eastAsia="Times New Roman"/>
                <w:smallCaps/>
                <w:snapToGrid/>
                <w:sz w:val="20"/>
                <w:szCs w:val="20"/>
                <w:lang w:val="en-GB" w:eastAsia="en-US"/>
              </w:rPr>
              <w:t>(</w:t>
            </w:r>
            <w:r w:rsidRPr="007400F5">
              <w:rPr>
                <w:rFonts w:eastAsia="Times New Roman"/>
                <w:snapToGrid/>
                <w:sz w:val="20"/>
                <w:szCs w:val="20"/>
                <w:lang w:val="en-GB" w:eastAsia="en-US"/>
              </w:rPr>
              <w:fldChar w:fldCharType="begin">
                <w:ffData>
                  <w:name w:val="Text6"/>
                  <w:enabled/>
                  <w:calcOnExit w:val="0"/>
                  <w:textInput>
                    <w:default w:val="                                                                                                                             "/>
                  </w:textInput>
                </w:ffData>
              </w:fldChar>
            </w:r>
            <w:r w:rsidR="00686EC2" w:rsidRPr="007400F5">
              <w:rPr>
                <w:rFonts w:eastAsia="Times New Roman"/>
                <w:snapToGrid/>
                <w:sz w:val="20"/>
                <w:szCs w:val="20"/>
                <w:lang w:val="en-GB" w:eastAsia="en-US"/>
              </w:rPr>
              <w:instrText xml:space="preserve"> FORMTEXT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separate"/>
            </w:r>
            <w:r w:rsidR="00600346" w:rsidRPr="007400F5">
              <w:rPr>
                <w:rFonts w:eastAsia="Times New Roman"/>
                <w:snapToGrid/>
                <w:sz w:val="20"/>
                <w:szCs w:val="20"/>
                <w:lang w:val="en-GB" w:eastAsia="en-US"/>
              </w:rPr>
              <w:t xml:space="preserve">                                                              </w:t>
            </w:r>
            <w:r w:rsidR="00686EC2" w:rsidRPr="007400F5">
              <w:rPr>
                <w:rFonts w:eastAsia="Times New Roman"/>
                <w:snapToGrid/>
                <w:sz w:val="20"/>
                <w:szCs w:val="20"/>
                <w:lang w:val="en-GB" w:eastAsia="en-US"/>
              </w:rPr>
              <w:t xml:space="preserve"> </w:t>
            </w:r>
            <w:r w:rsidRPr="007400F5">
              <w:rPr>
                <w:rFonts w:eastAsia="Times New Roman"/>
                <w:snapToGrid/>
                <w:sz w:val="20"/>
                <w:szCs w:val="20"/>
                <w:lang w:val="en-GB" w:eastAsia="en-US"/>
              </w:rPr>
              <w:fldChar w:fldCharType="end"/>
            </w:r>
            <w:r w:rsidR="00686EC2" w:rsidRPr="007400F5">
              <w:rPr>
                <w:rFonts w:eastAsia="Times New Roman"/>
                <w:smallCaps/>
                <w:snapToGrid/>
                <w:lang w:val="en-GB" w:eastAsia="fr-FR"/>
              </w:rPr>
              <w:t>)</w:t>
            </w:r>
          </w:p>
        </w:tc>
      </w:tr>
      <w:tr w:rsidR="00686EC2" w:rsidRPr="007400F5" w:rsidTr="00686EC2">
        <w:trPr>
          <w:gridAfter w:val="1"/>
          <w:wAfter w:w="25" w:type="dxa"/>
          <w:cantSplit/>
        </w:trPr>
        <w:tc>
          <w:tcPr>
            <w:tcW w:w="9619" w:type="dxa"/>
            <w:tcBorders>
              <w:top w:val="single" w:sz="4" w:space="0" w:color="auto"/>
              <w:left w:val="nil"/>
              <w:bottom w:val="single" w:sz="4" w:space="0" w:color="auto"/>
              <w:right w:val="nil"/>
            </w:tcBorders>
            <w:shd w:val="clear" w:color="auto" w:fill="auto"/>
          </w:tcPr>
          <w:p w:rsidR="00686EC2" w:rsidRPr="007400F5" w:rsidRDefault="00686EC2" w:rsidP="0060298C">
            <w:pPr>
              <w:keepNext/>
              <w:tabs>
                <w:tab w:val="left" w:pos="1134"/>
                <w:tab w:val="left" w:pos="1701"/>
              </w:tabs>
              <w:snapToGrid/>
              <w:spacing w:before="240"/>
              <w:ind w:left="567" w:right="113" w:hanging="454"/>
              <w:rPr>
                <w:b/>
                <w:bCs/>
                <w:snapToGrid/>
                <w:sz w:val="24"/>
                <w:shd w:val="pct15" w:color="auto" w:fill="FFFFFF"/>
                <w:lang w:val="en-GB" w:eastAsia="fr-FR"/>
              </w:rPr>
            </w:pPr>
            <w:r w:rsidRPr="007400F5">
              <w:rPr>
                <w:b/>
                <w:bCs/>
                <w:snapToGrid/>
                <w:sz w:val="24"/>
                <w:lang w:val="en-GB" w:eastAsia="fr-FR"/>
              </w:rPr>
              <w:lastRenderedPageBreak/>
              <w:t>F.</w:t>
            </w:r>
            <w:r w:rsidRPr="007400F5">
              <w:rPr>
                <w:b/>
                <w:bCs/>
                <w:snapToGrid/>
                <w:sz w:val="24"/>
                <w:lang w:val="en-GB" w:eastAsia="fr-FR"/>
              </w:rPr>
              <w:tab/>
              <w:t>Contact person for correspondence</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Provide the name, address and other contact information of the person responsible for correspondence concerning the nomination. If an e-mail address cannot be provided, indicate a fax number. </w:t>
            </w:r>
          </w:p>
          <w:p w:rsidR="00686EC2" w:rsidRPr="007400F5" w:rsidRDefault="00686EC2" w:rsidP="0060298C">
            <w:pPr>
              <w:keepNext/>
              <w:tabs>
                <w:tab w:val="left" w:pos="1134"/>
                <w:tab w:val="left" w:pos="1701"/>
              </w:tabs>
              <w:snapToGrid/>
              <w:ind w:left="113" w:right="113"/>
              <w:rPr>
                <w:rFonts w:eastAsia="Times New Roman"/>
                <w:iCs/>
                <w:snapToGrid/>
                <w:sz w:val="18"/>
                <w:szCs w:val="18"/>
                <w:lang w:val="en-GB" w:eastAsia="fr-FR"/>
              </w:rPr>
            </w:pPr>
            <w:r w:rsidRPr="007400F5">
              <w:rPr>
                <w:iCs/>
                <w:snapToGrid/>
                <w:sz w:val="18"/>
                <w:szCs w:val="18"/>
                <w:lang w:val="en-GB" w:eastAsia="fr-FR"/>
              </w:rPr>
              <w:t>For multi-national nominations provide complete contact information for one person designated by the States Parties as the main contact person for all correspondence relating to the nomination and for one person in each State Party involved.</w:t>
            </w:r>
          </w:p>
        </w:tc>
      </w:tr>
      <w:tr w:rsidR="00686EC2" w:rsidRPr="007400F5" w:rsidTr="00686EC2">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980"/>
              <w:gridCol w:w="7629"/>
            </w:tblGrid>
            <w:tr w:rsidR="00686EC2" w:rsidRPr="007400F5" w:rsidTr="00686EC2">
              <w:tc>
                <w:tcPr>
                  <w:tcW w:w="1980" w:type="dxa"/>
                </w:tcPr>
                <w:p w:rsidR="00686EC2" w:rsidRPr="007400F5" w:rsidRDefault="00686EC2"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Title (Ms/Mr, etc.):</w:t>
                  </w:r>
                </w:p>
              </w:tc>
              <w:tc>
                <w:tcPr>
                  <w:tcW w:w="7639" w:type="dxa"/>
                </w:tcPr>
                <w:p w:rsidR="00686EC2"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980" w:type="dxa"/>
                </w:tcPr>
                <w:p w:rsidR="00686EC2" w:rsidRPr="007400F5" w:rsidRDefault="00686EC2"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Family name:</w:t>
                  </w:r>
                </w:p>
              </w:tc>
              <w:tc>
                <w:tcPr>
                  <w:tcW w:w="7639" w:type="dxa"/>
                </w:tcPr>
                <w:p w:rsidR="00686EC2"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980" w:type="dxa"/>
                </w:tcPr>
                <w:p w:rsidR="00686EC2" w:rsidRPr="007400F5" w:rsidRDefault="00686EC2"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Gi</w:t>
                  </w:r>
                  <w:r w:rsidR="00750205" w:rsidRPr="007400F5">
                    <w:rPr>
                      <w:rFonts w:cs="Times New Roman"/>
                      <w:snapToGrid/>
                      <w:sz w:val="20"/>
                      <w:szCs w:val="20"/>
                      <w:lang w:val="en-GB" w:eastAsia="fr-FR"/>
                    </w:rPr>
                    <w:t>v</w:t>
                  </w:r>
                  <w:r w:rsidRPr="007400F5">
                    <w:rPr>
                      <w:rFonts w:cs="Times New Roman"/>
                      <w:snapToGrid/>
                      <w:sz w:val="20"/>
                      <w:szCs w:val="20"/>
                      <w:lang w:val="en-GB" w:eastAsia="fr-FR"/>
                    </w:rPr>
                    <w:t>en name:</w:t>
                  </w:r>
                </w:p>
              </w:tc>
              <w:tc>
                <w:tcPr>
                  <w:tcW w:w="7639" w:type="dxa"/>
                </w:tcPr>
                <w:p w:rsidR="00686EC2"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980" w:type="dxa"/>
                </w:tcPr>
                <w:p w:rsidR="00686EC2" w:rsidRPr="007400F5" w:rsidRDefault="00686EC2"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Institution/position:</w:t>
                  </w:r>
                </w:p>
              </w:tc>
              <w:tc>
                <w:tcPr>
                  <w:tcW w:w="7639" w:type="dxa"/>
                </w:tcPr>
                <w:p w:rsidR="00686EC2" w:rsidRPr="007400F5" w:rsidRDefault="00E24350" w:rsidP="0060298C">
                  <w:pPr>
                    <w:tabs>
                      <w:tab w:val="left" w:pos="1134"/>
                      <w:tab w:val="left" w:pos="1701"/>
                    </w:tabs>
                    <w:snapToGrid/>
                    <w:ind w:right="113"/>
                    <w:rPr>
                      <w:rFonts w:cs="Times New Roman"/>
                      <w:snapToGrid/>
                      <w:sz w:val="20"/>
                      <w:szCs w:val="20"/>
                      <w:lang w:val="en-GB" w:eastAsia="fr-FR"/>
                    </w:rPr>
                  </w:pPr>
                  <w:r w:rsidRPr="007400F5">
                    <w:rPr>
                      <w:lang w:val="en-GB" w:eastAsia="fr-FR"/>
                    </w:rPr>
                    <w:t>South Eastern Province, Department of Culture</w:t>
                  </w:r>
                </w:p>
              </w:tc>
            </w:tr>
            <w:tr w:rsidR="00686EC2" w:rsidRPr="007400F5" w:rsidTr="00686EC2">
              <w:tc>
                <w:tcPr>
                  <w:tcW w:w="1980" w:type="dxa"/>
                </w:tcPr>
                <w:p w:rsidR="00686EC2" w:rsidRPr="007400F5" w:rsidRDefault="00686EC2"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639" w:type="dxa"/>
                </w:tcPr>
                <w:p w:rsidR="00686EC2"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980" w:type="dxa"/>
                </w:tcPr>
                <w:p w:rsidR="00686EC2" w:rsidRPr="007400F5" w:rsidRDefault="00686EC2"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639" w:type="dxa"/>
                </w:tcPr>
                <w:p w:rsidR="00686EC2"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980" w:type="dxa"/>
                </w:tcPr>
                <w:p w:rsidR="00686EC2" w:rsidRPr="007400F5" w:rsidRDefault="00686EC2"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639" w:type="dxa"/>
                </w:tcPr>
                <w:p w:rsidR="00686EC2"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980" w:type="dxa"/>
                </w:tcPr>
                <w:p w:rsidR="00686EC2" w:rsidRPr="007400F5" w:rsidRDefault="00686EC2" w:rsidP="001F28E8">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E-mail ad</w:t>
                  </w:r>
                  <w:r w:rsidR="001F28E8" w:rsidRPr="007400F5">
                    <w:rPr>
                      <w:rFonts w:cs="Times New Roman"/>
                      <w:snapToGrid/>
                      <w:sz w:val="20"/>
                      <w:szCs w:val="20"/>
                      <w:lang w:val="en-GB" w:eastAsia="fr-FR"/>
                    </w:rPr>
                    <w:t>d</w:t>
                  </w:r>
                  <w:r w:rsidRPr="007400F5">
                    <w:rPr>
                      <w:rFonts w:cs="Times New Roman"/>
                      <w:snapToGrid/>
                      <w:sz w:val="20"/>
                      <w:szCs w:val="20"/>
                      <w:lang w:val="en-GB" w:eastAsia="fr-FR"/>
                    </w:rPr>
                    <w:t>ress:</w:t>
                  </w:r>
                </w:p>
              </w:tc>
              <w:tc>
                <w:tcPr>
                  <w:tcW w:w="7639" w:type="dxa"/>
                </w:tcPr>
                <w:p w:rsidR="00686EC2"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980" w:type="dxa"/>
                </w:tcPr>
                <w:p w:rsidR="00686EC2" w:rsidRPr="007400F5" w:rsidRDefault="00686EC2"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Other relevant in</w:t>
                  </w:r>
                  <w:r w:rsidR="001B5288" w:rsidRPr="007400F5">
                    <w:rPr>
                      <w:rFonts w:cs="Times New Roman"/>
                      <w:snapToGrid/>
                      <w:sz w:val="20"/>
                      <w:szCs w:val="20"/>
                      <w:lang w:val="en-GB" w:eastAsia="fr-FR"/>
                    </w:rPr>
                    <w:t>f</w:t>
                  </w:r>
                  <w:r w:rsidRPr="007400F5">
                    <w:rPr>
                      <w:rFonts w:cs="Times New Roman"/>
                      <w:snapToGrid/>
                      <w:sz w:val="20"/>
                      <w:szCs w:val="20"/>
                      <w:lang w:val="en-GB" w:eastAsia="fr-FR"/>
                    </w:rPr>
                    <w:t>ormation:</w:t>
                  </w:r>
                </w:p>
              </w:tc>
              <w:tc>
                <w:tcPr>
                  <w:tcW w:w="7639" w:type="dxa"/>
                </w:tcPr>
                <w:p w:rsidR="00686EC2"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686EC2" w:rsidRPr="007400F5" w:rsidRDefault="00686EC2" w:rsidP="0060298C">
            <w:pPr>
              <w:tabs>
                <w:tab w:val="left" w:pos="1134"/>
                <w:tab w:val="left" w:pos="1701"/>
              </w:tabs>
              <w:snapToGrid/>
              <w:ind w:right="113" w:firstLine="567"/>
              <w:rPr>
                <w:rFonts w:cs="Times New Roman"/>
                <w:snapToGrid/>
                <w:lang w:val="en-GB" w:eastAsia="fr-FR"/>
              </w:rPr>
            </w:pPr>
          </w:p>
        </w:tc>
      </w:tr>
      <w:tr w:rsidR="00686EC2" w:rsidRPr="007400F5" w:rsidTr="00686EC2">
        <w:trPr>
          <w:gridAfter w:val="1"/>
          <w:wAfter w:w="25" w:type="dxa"/>
        </w:trPr>
        <w:tc>
          <w:tcPr>
            <w:tcW w:w="9619" w:type="dxa"/>
            <w:tcBorders>
              <w:top w:val="nil"/>
              <w:left w:val="nil"/>
              <w:bottom w:val="single" w:sz="4" w:space="0" w:color="auto"/>
              <w:right w:val="nil"/>
            </w:tcBorders>
            <w:shd w:val="clear" w:color="auto" w:fill="auto"/>
          </w:tcPr>
          <w:p w:rsidR="00686EC2" w:rsidRPr="007400F5" w:rsidRDefault="00686EC2" w:rsidP="0060298C">
            <w:pPr>
              <w:keepNext/>
              <w:tabs>
                <w:tab w:val="left" w:pos="1134"/>
                <w:tab w:val="left" w:pos="1701"/>
              </w:tabs>
              <w:snapToGrid/>
              <w:ind w:left="113" w:right="113"/>
              <w:rPr>
                <w:b/>
                <w:bCs/>
                <w:snapToGrid/>
                <w:sz w:val="24"/>
                <w:lang w:val="en-GB" w:eastAsia="fr-FR"/>
              </w:rPr>
            </w:pPr>
            <w:r w:rsidRPr="007400F5">
              <w:rPr>
                <w:b/>
                <w:bCs/>
                <w:snapToGrid/>
                <w:sz w:val="24"/>
                <w:lang w:val="en-GB" w:eastAsia="fr-FR"/>
              </w:rPr>
              <w:t>1.</w:t>
            </w:r>
            <w:r w:rsidRPr="007400F5">
              <w:rPr>
                <w:b/>
                <w:bCs/>
                <w:snapToGrid/>
                <w:sz w:val="24"/>
                <w:lang w:val="en-GB" w:eastAsia="fr-FR"/>
              </w:rPr>
              <w:tab/>
              <w:t>Identification and definition of the element</w:t>
            </w:r>
          </w:p>
          <w:p w:rsidR="00686EC2" w:rsidRPr="007400F5" w:rsidRDefault="00686EC2"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 xml:space="preserve">For Criterion U.1, the States shall demonstrate that ‘the element constitutes intangible cultural heritage as defined in Article 2 of the Convention’. </w:t>
            </w:r>
          </w:p>
          <w:p w:rsidR="00686EC2" w:rsidRPr="007400F5" w:rsidRDefault="00686EC2"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This section should address all the significant features of the element as it exists at present, and should include:</w:t>
            </w:r>
          </w:p>
          <w:p w:rsidR="00686EC2" w:rsidRPr="007400F5" w:rsidRDefault="00686EC2" w:rsidP="00757B37">
            <w:pPr>
              <w:keepNext/>
              <w:numPr>
                <w:ilvl w:val="0"/>
                <w:numId w:val="118"/>
              </w:numPr>
              <w:tabs>
                <w:tab w:val="clear" w:pos="567"/>
                <w:tab w:val="left" w:pos="1134"/>
                <w:tab w:val="left" w:pos="1701"/>
              </w:tabs>
              <w:autoSpaceDE w:val="0"/>
              <w:autoSpaceDN w:val="0"/>
              <w:adjustRightInd w:val="0"/>
              <w:snapToGrid/>
              <w:spacing w:before="0" w:after="0"/>
              <w:ind w:left="1134" w:right="113" w:hanging="567"/>
              <w:jc w:val="left"/>
              <w:rPr>
                <w:snapToGrid/>
                <w:color w:val="000000"/>
                <w:sz w:val="18"/>
                <w:szCs w:val="18"/>
                <w:lang w:val="en-GB" w:eastAsia="en-US"/>
              </w:rPr>
            </w:pPr>
            <w:r w:rsidRPr="007400F5">
              <w:rPr>
                <w:snapToGrid/>
                <w:color w:val="000000"/>
                <w:sz w:val="18"/>
                <w:szCs w:val="18"/>
                <w:lang w:val="en-GB" w:eastAsia="en-US"/>
              </w:rPr>
              <w:t>an explanation of its social and cultural functions and meanings today, within and for its community,</w:t>
            </w:r>
          </w:p>
          <w:p w:rsidR="00686EC2" w:rsidRPr="007400F5" w:rsidRDefault="00686EC2" w:rsidP="00757B37">
            <w:pPr>
              <w:keepNext/>
              <w:numPr>
                <w:ilvl w:val="0"/>
                <w:numId w:val="118"/>
              </w:numPr>
              <w:tabs>
                <w:tab w:val="clear" w:pos="567"/>
                <w:tab w:val="left" w:pos="1134"/>
                <w:tab w:val="left" w:pos="1701"/>
              </w:tabs>
              <w:autoSpaceDE w:val="0"/>
              <w:autoSpaceDN w:val="0"/>
              <w:adjustRightInd w:val="0"/>
              <w:snapToGrid/>
              <w:spacing w:before="0" w:after="0"/>
              <w:ind w:left="1134" w:right="113" w:hanging="567"/>
              <w:jc w:val="left"/>
              <w:rPr>
                <w:snapToGrid/>
                <w:color w:val="000000"/>
                <w:sz w:val="18"/>
                <w:szCs w:val="18"/>
                <w:lang w:val="en-GB" w:eastAsia="en-US"/>
              </w:rPr>
            </w:pPr>
            <w:r w:rsidRPr="007400F5">
              <w:rPr>
                <w:snapToGrid/>
                <w:color w:val="000000"/>
                <w:sz w:val="18"/>
                <w:szCs w:val="18"/>
                <w:lang w:val="en-GB" w:eastAsia="en-US"/>
              </w:rPr>
              <w:t xml:space="preserve">the characteristics of the bearers and practitioners of the element, </w:t>
            </w:r>
          </w:p>
          <w:p w:rsidR="00686EC2" w:rsidRPr="007400F5" w:rsidRDefault="00686EC2" w:rsidP="00757B37">
            <w:pPr>
              <w:keepNext/>
              <w:numPr>
                <w:ilvl w:val="0"/>
                <w:numId w:val="118"/>
              </w:numPr>
              <w:tabs>
                <w:tab w:val="clear" w:pos="567"/>
                <w:tab w:val="left" w:pos="1134"/>
                <w:tab w:val="left" w:pos="1701"/>
              </w:tabs>
              <w:autoSpaceDE w:val="0"/>
              <w:autoSpaceDN w:val="0"/>
              <w:adjustRightInd w:val="0"/>
              <w:snapToGrid/>
              <w:spacing w:before="0" w:after="0"/>
              <w:ind w:left="1134" w:right="113" w:hanging="567"/>
              <w:jc w:val="left"/>
              <w:rPr>
                <w:snapToGrid/>
                <w:color w:val="000000"/>
                <w:sz w:val="18"/>
                <w:szCs w:val="18"/>
                <w:lang w:val="en-GB" w:eastAsia="en-US"/>
              </w:rPr>
            </w:pPr>
            <w:r w:rsidRPr="007400F5">
              <w:rPr>
                <w:snapToGrid/>
                <w:color w:val="000000"/>
                <w:sz w:val="18"/>
                <w:szCs w:val="18"/>
                <w:lang w:val="en-GB" w:eastAsia="en-US"/>
              </w:rPr>
              <w:t>any specific roles or categories of persons with special responsibilities towards the element,</w:t>
            </w:r>
          </w:p>
          <w:p w:rsidR="00686EC2" w:rsidRPr="007400F5" w:rsidRDefault="00686EC2" w:rsidP="00757B37">
            <w:pPr>
              <w:keepNext/>
              <w:numPr>
                <w:ilvl w:val="0"/>
                <w:numId w:val="118"/>
              </w:numPr>
              <w:tabs>
                <w:tab w:val="clear" w:pos="567"/>
                <w:tab w:val="left" w:pos="1134"/>
                <w:tab w:val="left" w:pos="1701"/>
              </w:tabs>
              <w:autoSpaceDE w:val="0"/>
              <w:autoSpaceDN w:val="0"/>
              <w:adjustRightInd w:val="0"/>
              <w:snapToGrid/>
              <w:spacing w:before="0" w:after="0"/>
              <w:ind w:left="1134" w:right="113" w:hanging="567"/>
              <w:jc w:val="left"/>
              <w:rPr>
                <w:snapToGrid/>
                <w:color w:val="000000"/>
                <w:sz w:val="18"/>
                <w:szCs w:val="18"/>
                <w:lang w:val="en-GB" w:eastAsia="en-US"/>
              </w:rPr>
            </w:pPr>
            <w:r w:rsidRPr="007400F5">
              <w:rPr>
                <w:snapToGrid/>
                <w:color w:val="000000"/>
                <w:sz w:val="18"/>
                <w:szCs w:val="18"/>
                <w:lang w:val="en-GB" w:eastAsia="en-US"/>
              </w:rPr>
              <w:t>the current modes of transmission of the knowledge and skills related to the element.</w:t>
            </w:r>
          </w:p>
          <w:p w:rsidR="00686EC2" w:rsidRPr="007400F5" w:rsidRDefault="00686EC2"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The Committee should receive sufficient information to determine:</w:t>
            </w:r>
            <w:r w:rsidRPr="007400F5" w:rsidDel="009A3293">
              <w:rPr>
                <w:snapToGrid/>
                <w:color w:val="000000"/>
                <w:sz w:val="18"/>
                <w:szCs w:val="18"/>
                <w:lang w:val="en-GB" w:eastAsia="en-US"/>
              </w:rPr>
              <w:t xml:space="preserve"> </w:t>
            </w:r>
          </w:p>
          <w:p w:rsidR="00686EC2" w:rsidRPr="007400F5" w:rsidRDefault="00686EC2" w:rsidP="00757B37">
            <w:pPr>
              <w:keepNext/>
              <w:numPr>
                <w:ilvl w:val="0"/>
                <w:numId w:val="120"/>
              </w:numPr>
              <w:tabs>
                <w:tab w:val="clear" w:pos="567"/>
                <w:tab w:val="left" w:pos="1134"/>
                <w:tab w:val="left" w:pos="1701"/>
              </w:tabs>
              <w:autoSpaceDE w:val="0"/>
              <w:autoSpaceDN w:val="0"/>
              <w:adjustRightInd w:val="0"/>
              <w:snapToGrid/>
              <w:spacing w:before="0" w:after="0"/>
              <w:ind w:left="1134" w:right="113" w:hanging="567"/>
              <w:jc w:val="left"/>
              <w:rPr>
                <w:snapToGrid/>
                <w:color w:val="000000"/>
                <w:sz w:val="18"/>
                <w:szCs w:val="18"/>
                <w:lang w:val="en-GB" w:eastAsia="en-US"/>
              </w:rPr>
            </w:pPr>
            <w:r w:rsidRPr="007400F5">
              <w:rPr>
                <w:snapToGrid/>
                <w:color w:val="000000"/>
                <w:sz w:val="18"/>
                <w:szCs w:val="18"/>
                <w:lang w:val="en-GB" w:eastAsia="en-US"/>
              </w:rPr>
              <w:t>that the element is among the ‘practices, representations, expressions, knowledge, skills — as well as the instruments, objects, artefacts and cultural spaces associated therewith —’;</w:t>
            </w:r>
          </w:p>
          <w:p w:rsidR="00686EC2" w:rsidRPr="007400F5" w:rsidRDefault="00686EC2" w:rsidP="00757B37">
            <w:pPr>
              <w:keepNext/>
              <w:numPr>
                <w:ilvl w:val="0"/>
                <w:numId w:val="120"/>
              </w:numPr>
              <w:tabs>
                <w:tab w:val="clear" w:pos="567"/>
                <w:tab w:val="left" w:pos="1134"/>
                <w:tab w:val="left" w:pos="1701"/>
              </w:tabs>
              <w:autoSpaceDE w:val="0"/>
              <w:autoSpaceDN w:val="0"/>
              <w:adjustRightInd w:val="0"/>
              <w:snapToGrid/>
              <w:spacing w:before="0" w:after="0"/>
              <w:ind w:left="1134" w:right="113" w:hanging="567"/>
              <w:jc w:val="left"/>
              <w:rPr>
                <w:snapToGrid/>
                <w:color w:val="000000"/>
                <w:sz w:val="18"/>
                <w:szCs w:val="18"/>
                <w:lang w:val="en-GB" w:eastAsia="en-US"/>
              </w:rPr>
            </w:pPr>
            <w:r w:rsidRPr="007400F5">
              <w:rPr>
                <w:snapToGrid/>
                <w:color w:val="000000"/>
                <w:sz w:val="18"/>
                <w:szCs w:val="18"/>
                <w:lang w:val="en-GB" w:eastAsia="en-US"/>
              </w:rPr>
              <w:t xml:space="preserve">‘that communities, groups and, in some cases, individuals recognize [it] as part of their cultural heritage’; </w:t>
            </w:r>
          </w:p>
          <w:p w:rsidR="00686EC2" w:rsidRPr="007400F5" w:rsidRDefault="00686EC2" w:rsidP="00757B37">
            <w:pPr>
              <w:keepNext/>
              <w:numPr>
                <w:ilvl w:val="0"/>
                <w:numId w:val="120"/>
              </w:numPr>
              <w:tabs>
                <w:tab w:val="clear" w:pos="567"/>
                <w:tab w:val="left" w:pos="1134"/>
                <w:tab w:val="left" w:pos="1701"/>
              </w:tabs>
              <w:autoSpaceDE w:val="0"/>
              <w:autoSpaceDN w:val="0"/>
              <w:adjustRightInd w:val="0"/>
              <w:snapToGrid/>
              <w:spacing w:before="0" w:after="0"/>
              <w:ind w:left="1134" w:right="113" w:hanging="567"/>
              <w:jc w:val="left"/>
              <w:rPr>
                <w:snapToGrid/>
                <w:color w:val="000000"/>
                <w:sz w:val="18"/>
                <w:szCs w:val="18"/>
                <w:lang w:val="en-GB" w:eastAsia="en-US"/>
              </w:rPr>
            </w:pPr>
            <w:r w:rsidRPr="007400F5">
              <w:rPr>
                <w:snapToGrid/>
                <w:color w:val="000000"/>
                <w:sz w:val="18"/>
                <w:szCs w:val="18"/>
                <w:lang w:val="en-GB" w:eastAsia="en-US"/>
              </w:rPr>
              <w:t xml:space="preserve">that it is being ‘transmitted from generation to generation, [and] is constantly recreated by communities and groups in response to their environment, their interaction with nature and their history’; </w:t>
            </w:r>
          </w:p>
          <w:p w:rsidR="00686EC2" w:rsidRPr="007400F5" w:rsidRDefault="00686EC2" w:rsidP="00757B37">
            <w:pPr>
              <w:keepNext/>
              <w:numPr>
                <w:ilvl w:val="0"/>
                <w:numId w:val="120"/>
              </w:numPr>
              <w:tabs>
                <w:tab w:val="clear" w:pos="567"/>
                <w:tab w:val="left" w:pos="1134"/>
                <w:tab w:val="left" w:pos="1701"/>
              </w:tabs>
              <w:autoSpaceDE w:val="0"/>
              <w:autoSpaceDN w:val="0"/>
              <w:adjustRightInd w:val="0"/>
              <w:snapToGrid/>
              <w:spacing w:before="0" w:after="0"/>
              <w:ind w:left="1134" w:right="113" w:hanging="567"/>
              <w:jc w:val="left"/>
              <w:rPr>
                <w:snapToGrid/>
                <w:color w:val="000000"/>
                <w:sz w:val="18"/>
                <w:szCs w:val="18"/>
                <w:lang w:val="en-GB" w:eastAsia="en-US"/>
              </w:rPr>
            </w:pPr>
            <w:r w:rsidRPr="007400F5">
              <w:rPr>
                <w:snapToGrid/>
                <w:color w:val="000000"/>
                <w:sz w:val="18"/>
                <w:szCs w:val="18"/>
                <w:lang w:val="en-GB" w:eastAsia="en-US"/>
              </w:rPr>
              <w:t xml:space="preserve">that it provides communities and groups involved with ‘a sense of identity and continuity’; and </w:t>
            </w:r>
          </w:p>
          <w:p w:rsidR="00686EC2" w:rsidRPr="007400F5" w:rsidRDefault="00686EC2" w:rsidP="00757B37">
            <w:pPr>
              <w:keepNext/>
              <w:numPr>
                <w:ilvl w:val="0"/>
                <w:numId w:val="120"/>
              </w:numPr>
              <w:tabs>
                <w:tab w:val="clear" w:pos="567"/>
                <w:tab w:val="left" w:pos="1134"/>
                <w:tab w:val="left" w:pos="1701"/>
              </w:tabs>
              <w:autoSpaceDE w:val="0"/>
              <w:autoSpaceDN w:val="0"/>
              <w:adjustRightInd w:val="0"/>
              <w:snapToGrid/>
              <w:spacing w:before="0" w:after="0"/>
              <w:ind w:left="1134" w:right="113" w:hanging="567"/>
              <w:jc w:val="left"/>
              <w:rPr>
                <w:snapToGrid/>
                <w:color w:val="000000"/>
                <w:sz w:val="18"/>
                <w:szCs w:val="18"/>
                <w:lang w:val="en-GB" w:eastAsia="en-US"/>
              </w:rPr>
            </w:pPr>
            <w:r w:rsidRPr="007400F5">
              <w:rPr>
                <w:snapToGrid/>
                <w:color w:val="000000"/>
                <w:sz w:val="18"/>
                <w:szCs w:val="18"/>
                <w:lang w:val="en-GB" w:eastAsia="en-US"/>
              </w:rPr>
              <w:t>that it is not incompatible with ‘existing international human rights instruments as well as with the requirements of mutual respect among communities, groups and individuals, and of sustainable development’.</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Overly technical descriptions should be avoided and submitting States should keep in mind that this section must explain the element to readers who have no prior knowledge or direct experience of it. Nomination files need not address in detail the history of the element, or its origin or antiquity.</w:t>
            </w:r>
          </w:p>
          <w:p w:rsidR="00686EC2" w:rsidRPr="007400F5" w:rsidRDefault="00686EC2"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1,000 words</w:t>
            </w:r>
          </w:p>
        </w:tc>
      </w:tr>
      <w:tr w:rsidR="00686EC2" w:rsidRPr="007400F5" w:rsidTr="00686EC2">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686EC2" w:rsidRPr="007400F5" w:rsidRDefault="002F5875" w:rsidP="0060298C">
            <w:pPr>
              <w:tabs>
                <w:tab w:val="left" w:pos="1134"/>
                <w:tab w:val="left" w:pos="1701"/>
              </w:tabs>
              <w:snapToGrid/>
              <w:rPr>
                <w:lang w:val="en-GB" w:bidi="en-US"/>
              </w:rPr>
            </w:pPr>
            <w:r w:rsidRPr="007400F5">
              <w:rPr>
                <w:lang w:val="en-GB" w:bidi="en-US"/>
              </w:rPr>
              <w:t xml:space="preserve">Since the tenth century </w:t>
            </w:r>
            <w:r w:rsidR="004565B9" w:rsidRPr="007400F5">
              <w:rPr>
                <w:lang w:val="en-GB" w:bidi="en-US"/>
              </w:rPr>
              <w:t>CE</w:t>
            </w:r>
            <w:r w:rsidRPr="007400F5">
              <w:rPr>
                <w:lang w:val="en-GB" w:bidi="en-US"/>
              </w:rPr>
              <w:t>, the skill of arched wooden bridge building has been passed on by master woodworkers to their apprentices within specific clans</w:t>
            </w:r>
            <w:r w:rsidR="00587D0B" w:rsidRPr="007400F5">
              <w:rPr>
                <w:lang w:val="en-GB" w:bidi="en-US"/>
              </w:rPr>
              <w:t xml:space="preserve"> in what is now the South-Eastern Province of country E</w:t>
            </w:r>
            <w:r w:rsidRPr="007400F5">
              <w:rPr>
                <w:lang w:val="en-GB" w:bidi="en-US"/>
              </w:rPr>
              <w:t xml:space="preserve">. The bridge-building process is orchestrated by a woodworking master </w:t>
            </w:r>
            <w:r w:rsidRPr="007400F5">
              <w:rPr>
                <w:lang w:val="en-GB" w:bidi="en-US"/>
              </w:rPr>
              <w:lastRenderedPageBreak/>
              <w:t xml:space="preserve">and implemented by a number of other woodworkers and stonemasons. Skills required for building covered wooden bridges include an understanding of the requirements of different environments, knowledge of woodworking, structural mechanics, and the tools of traditional architecture. Those involved in the bridge-building process (master woodworkers, their apprentices and other craftsmen) promote communication and trade </w:t>
            </w:r>
            <w:r w:rsidR="004C4672" w:rsidRPr="007400F5">
              <w:rPr>
                <w:lang w:val="en-GB" w:bidi="en-US"/>
              </w:rPr>
              <w:t>in</w:t>
            </w:r>
            <w:r w:rsidRPr="007400F5">
              <w:rPr>
                <w:lang w:val="en-GB" w:bidi="en-US"/>
              </w:rPr>
              <w:t xml:space="preserve"> rural communities. </w:t>
            </w:r>
            <w:r w:rsidR="004C4672" w:rsidRPr="007400F5">
              <w:rPr>
                <w:lang w:val="en-GB"/>
              </w:rPr>
              <w:t>The bridge-building woodworkers consider their art an important aspect of their professional lives, although commissions for bridge-building have sharply decreased.</w:t>
            </w:r>
          </w:p>
          <w:p w:rsidR="002F5875" w:rsidRPr="007400F5" w:rsidRDefault="002F5875" w:rsidP="0060298C">
            <w:pPr>
              <w:rPr>
                <w:lang w:val="en-GB"/>
              </w:rPr>
            </w:pPr>
            <w:r w:rsidRPr="007400F5">
              <w:rPr>
                <w:lang w:val="en-GB"/>
              </w:rPr>
              <w:t>At present</w:t>
            </w:r>
            <w:r w:rsidR="004C4672" w:rsidRPr="007400F5">
              <w:rPr>
                <w:lang w:val="en-GB"/>
              </w:rPr>
              <w:t xml:space="preserve"> there are over 100 covered wooden bridges of different ages, structures and shapes in the South-Eastern Province. Researchers estimate that there have never been more than about 250 bridges at the same time in this area. </w:t>
            </w:r>
            <w:r w:rsidRPr="007400F5">
              <w:rPr>
                <w:lang w:val="en-GB"/>
              </w:rPr>
              <w:t xml:space="preserve">Several of them are listed as National Cultural Heritage, and the skills required to design and build them are inscribed on the Inventory of the National Intangible Cultural Heritage. </w:t>
            </w:r>
            <w:r w:rsidR="004C4672" w:rsidRPr="007400F5">
              <w:rPr>
                <w:lang w:val="en-GB"/>
              </w:rPr>
              <w:t xml:space="preserve">Although they cannot carry heavy vehicles, rural communities still use the bridges for communication and transport, and as venues for social gathering such as festivals, and as locations for religious shrines; the bridges are integral to their cultural identity. </w:t>
            </w:r>
          </w:p>
          <w:p w:rsidR="002F5875" w:rsidRPr="007400F5" w:rsidRDefault="002F5875" w:rsidP="0060298C">
            <w:pPr>
              <w:rPr>
                <w:lang w:val="en-GB"/>
              </w:rPr>
            </w:pPr>
            <w:r w:rsidRPr="007400F5">
              <w:rPr>
                <w:lang w:val="en-GB"/>
              </w:rPr>
              <w:t xml:space="preserve">The covered wooden bridges were normally built over streams near villages or over valleys that no roads could cross. Traffic flow, </w:t>
            </w:r>
            <w:r w:rsidRPr="007400F5">
              <w:rPr>
                <w:i/>
                <w:lang w:val="en-GB"/>
              </w:rPr>
              <w:t>feng shui</w:t>
            </w:r>
            <w:r w:rsidRPr="007400F5">
              <w:rPr>
                <w:lang w:val="en-GB"/>
              </w:rPr>
              <w:t xml:space="preserve"> considerations and terrain are considered in the selection of sites for building the bridges. Skills required for building covered wooden bridges include an understanding of the requirements of different environments, knowledge of woodworking (beam-weaving, mortise and tenon joints) and structural mechanics, and the tools of traditional architecture (sawhorses, rulers etc). The combination of this knowledge and these skills is orchestrated by the woodworking master and implemented by other woodworkers and stonemasons. </w:t>
            </w:r>
          </w:p>
          <w:p w:rsidR="002F5875" w:rsidRPr="007400F5" w:rsidRDefault="002F5875" w:rsidP="0060298C">
            <w:pPr>
              <w:rPr>
                <w:lang w:val="en-GB"/>
              </w:rPr>
            </w:pPr>
            <w:r w:rsidRPr="007400F5">
              <w:rPr>
                <w:lang w:val="en-GB"/>
              </w:rPr>
              <w:t xml:space="preserve">There are both design and construction aspects to the craftsmanship associated with bridge-building. Woodworking masters use various types of arches in bridge design, depending on the natural surroundings, hydrology and other physical circumstances of the site. Depending on projected daily traffic and other purposes for which the bridge will be used, such as ceremonies, entertainment and communication, the passageway on the bridge may have single or double eaves, two or four columns. </w:t>
            </w:r>
          </w:p>
          <w:p w:rsidR="002F5875" w:rsidRPr="007400F5" w:rsidRDefault="002F5875" w:rsidP="0060298C">
            <w:pPr>
              <w:rPr>
                <w:lang w:val="en-GB"/>
              </w:rPr>
            </w:pPr>
            <w:r w:rsidRPr="007400F5">
              <w:rPr>
                <w:lang w:val="en-GB"/>
              </w:rPr>
              <w:t xml:space="preserve">Construction is done entirely by hand, and includes sawing the wood, and building abutments, arch supports, and corridors. The arch supports are the most important part of the construction process, using </w:t>
            </w:r>
            <w:r w:rsidR="0013474A" w:rsidRPr="007400F5">
              <w:rPr>
                <w:lang w:val="en-GB"/>
              </w:rPr>
              <w:t>‘</w:t>
            </w:r>
            <w:r w:rsidRPr="007400F5">
              <w:rPr>
                <w:lang w:val="en-GB"/>
              </w:rPr>
              <w:t>beam-weaving</w:t>
            </w:r>
            <w:r w:rsidR="0013474A" w:rsidRPr="007400F5">
              <w:rPr>
                <w:lang w:val="en-GB"/>
              </w:rPr>
              <w:t>’</w:t>
            </w:r>
            <w:r w:rsidRPr="007400F5">
              <w:rPr>
                <w:lang w:val="en-GB"/>
              </w:rPr>
              <w:t xml:space="preserve"> technology. Mortise and tenon joints are used in the construction of the arched bridge to form it into a complete and solid whole. Traditional rulers, ink containers, sawhorses, axes, chisels, saws, planes and other traditional tools are used in the construction process. Woodworkers have improved and combined some of these traditional tools to create scaffolding on the water, cranes, balancing slots and wooden hammers. </w:t>
            </w:r>
          </w:p>
          <w:p w:rsidR="002F5875" w:rsidRPr="007400F5" w:rsidRDefault="002F5875" w:rsidP="0060298C">
            <w:pPr>
              <w:rPr>
                <w:lang w:val="en-GB"/>
              </w:rPr>
            </w:pPr>
            <w:r w:rsidRPr="007400F5">
              <w:rPr>
                <w:lang w:val="en-GB"/>
              </w:rPr>
              <w:t xml:space="preserve">The craftsmanship associated with bridge building has been transmitted over generations through strict procedures of apprenticeship, often within a bridge-building clan. Methods of transmission between master and apprentice include oral instruction, and non-verbal demonstration. In recognition of the role of woodworking masters in the building of a specific bridge, information about them, including their names and their bridge-building pedigree, is written on the beams of each bridge upon completion. Master woodworkers undertake bridge building projects in different communities or even across provinces and sometimes they work together on the same project. This encourages the exchange of knowledge and skills between master bridge-builders. Today, as before, bridge-building clans play a central role in building, maintaining and protecting the bridges. At present, Messrs. AB, CD, EF and GH of the South-Eastern Province of Country E are the acknowledged representatives of the main bridge-building clans. </w:t>
            </w:r>
          </w:p>
          <w:p w:rsidR="002F5875" w:rsidRPr="007400F5" w:rsidRDefault="002F5875" w:rsidP="0060298C">
            <w:pPr>
              <w:rPr>
                <w:lang w:val="en-GB"/>
              </w:rPr>
            </w:pPr>
            <w:r w:rsidRPr="007400F5">
              <w:rPr>
                <w:lang w:val="en-GB"/>
              </w:rPr>
              <w:t xml:space="preserve">The skills required to build covered wooden bridges have been continuously adapted and </w:t>
            </w:r>
            <w:r w:rsidRPr="007400F5">
              <w:rPr>
                <w:lang w:val="en-GB"/>
              </w:rPr>
              <w:lastRenderedPageBreak/>
              <w:t xml:space="preserve">improved over hundreds of years. Various changes have occurred in the mode of construction of the bridges. As rural ways of life have changed in villages, the aesthetic values ascribed to nearby bridges have also changed. </w:t>
            </w:r>
          </w:p>
          <w:p w:rsidR="004C4672" w:rsidRPr="007400F5" w:rsidRDefault="002F5875" w:rsidP="0060298C">
            <w:pPr>
              <w:rPr>
                <w:lang w:val="en-GB"/>
              </w:rPr>
            </w:pPr>
            <w:r w:rsidRPr="007400F5">
              <w:rPr>
                <w:lang w:val="en-GB"/>
              </w:rPr>
              <w:t xml:space="preserve">The element is compatible with the requirements of human rights or sustainable development, fostering collaboration and communication between rural communities and professional bridge-builders. </w:t>
            </w:r>
            <w:r w:rsidR="004C4672" w:rsidRPr="007400F5">
              <w:rPr>
                <w:lang w:val="en-GB"/>
              </w:rPr>
              <w:t>The wood used in the construction of the bridges can be sustainably harvested from forests specially maintained for this purpose, although not all bridges have associated forest areas.</w:t>
            </w:r>
          </w:p>
          <w:p w:rsidR="002F5875" w:rsidRPr="007400F5" w:rsidRDefault="00587D0B" w:rsidP="0060298C">
            <w:pPr>
              <w:rPr>
                <w:lang w:val="en-GB"/>
              </w:rPr>
            </w:pPr>
            <w:r w:rsidRPr="007400F5">
              <w:rPr>
                <w:lang w:val="en-GB"/>
              </w:rPr>
              <w:t>[Word count = 73</w:t>
            </w:r>
            <w:r w:rsidR="004C4672" w:rsidRPr="007400F5">
              <w:rPr>
                <w:lang w:val="en-GB"/>
              </w:rPr>
              <w:t>1]</w:t>
            </w:r>
          </w:p>
        </w:tc>
      </w:tr>
      <w:tr w:rsidR="00686EC2" w:rsidRPr="007400F5" w:rsidTr="00686EC2">
        <w:trPr>
          <w:gridAfter w:val="1"/>
          <w:wAfter w:w="25" w:type="dxa"/>
          <w:cantSplit/>
        </w:trPr>
        <w:tc>
          <w:tcPr>
            <w:tcW w:w="9619" w:type="dxa"/>
            <w:tcBorders>
              <w:top w:val="nil"/>
              <w:left w:val="nil"/>
              <w:bottom w:val="single" w:sz="4" w:space="0" w:color="auto"/>
              <w:right w:val="nil"/>
            </w:tcBorders>
            <w:shd w:val="clear" w:color="auto" w:fill="auto"/>
          </w:tcPr>
          <w:p w:rsidR="00686EC2" w:rsidRPr="007400F5" w:rsidRDefault="00686EC2" w:rsidP="0060298C">
            <w:pPr>
              <w:keepNext/>
              <w:tabs>
                <w:tab w:val="left" w:pos="1134"/>
                <w:tab w:val="left" w:pos="1701"/>
              </w:tabs>
              <w:snapToGrid/>
              <w:spacing w:before="240"/>
              <w:ind w:left="113"/>
              <w:jc w:val="left"/>
              <w:rPr>
                <w:b/>
                <w:snapToGrid/>
                <w:sz w:val="24"/>
                <w:shd w:val="pct15" w:color="auto" w:fill="FFFFFF"/>
                <w:lang w:val="en-GB" w:eastAsia="fr-FR"/>
              </w:rPr>
            </w:pPr>
            <w:r w:rsidRPr="007400F5">
              <w:rPr>
                <w:b/>
                <w:bCs/>
                <w:snapToGrid/>
                <w:sz w:val="24"/>
                <w:lang w:val="en-GB" w:eastAsia="fr-FR"/>
              </w:rPr>
              <w:lastRenderedPageBreak/>
              <w:t>2.</w:t>
            </w:r>
            <w:r w:rsidRPr="007400F5">
              <w:rPr>
                <w:b/>
                <w:bCs/>
                <w:snapToGrid/>
                <w:sz w:val="24"/>
                <w:lang w:val="en-GB" w:eastAsia="fr-FR"/>
              </w:rPr>
              <w:tab/>
              <w:t>Need for urgent safeguarding</w:t>
            </w:r>
          </w:p>
          <w:p w:rsidR="00686EC2" w:rsidRPr="007400F5" w:rsidRDefault="00686EC2"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iCs/>
                <w:snapToGrid/>
                <w:sz w:val="18"/>
                <w:szCs w:val="18"/>
                <w:lang w:val="en-GB" w:eastAsia="fr-FR"/>
              </w:rPr>
              <w:t xml:space="preserve">For Criterion U.2, the States shall demonstrate that ‘the element is in urgent need of safeguarding because its viability is at risk despite the efforts of the community, group or, if applicable, individuals and State(s) Party(ies) concerned’. </w:t>
            </w:r>
          </w:p>
          <w:p w:rsidR="00686EC2" w:rsidRPr="007400F5" w:rsidRDefault="00686EC2"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Describe the current level of viability of the element, particularly the frequency and extent of its practice, the strength of traditional modes of transmission, the demographics of practitioners and audiences and its sustainability.</w:t>
            </w:r>
          </w:p>
          <w:p w:rsidR="00686EC2" w:rsidRPr="007400F5" w:rsidRDefault="00686EC2"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 xml:space="preserve">Identify and describe the threats to the element’s continued transmission and enactment and describe the severity and immediacy of those threats. The threats described here should be specific to the element concerned, but not a generic cause that would be applicable to any intangible heritage. </w:t>
            </w:r>
          </w:p>
          <w:p w:rsidR="00686EC2" w:rsidRPr="007400F5" w:rsidRDefault="00686EC2" w:rsidP="0060298C">
            <w:pPr>
              <w:keepNext/>
              <w:tabs>
                <w:tab w:val="left" w:pos="1134"/>
                <w:tab w:val="left" w:pos="1701"/>
              </w:tabs>
              <w:snapToGrid/>
              <w:ind w:left="113" w:right="113"/>
              <w:jc w:val="right"/>
              <w:rPr>
                <w:rFonts w:eastAsia="Times New Roman"/>
                <w:iCs/>
                <w:snapToGrid/>
                <w:sz w:val="20"/>
                <w:lang w:val="en-GB" w:eastAsia="fr-FR"/>
              </w:rPr>
            </w:pPr>
            <w:r w:rsidRPr="007400F5">
              <w:rPr>
                <w:rFonts w:eastAsia="Times New Roman"/>
                <w:iCs/>
                <w:snapToGrid/>
                <w:sz w:val="18"/>
                <w:szCs w:val="18"/>
                <w:lang w:val="en-GB" w:eastAsia="fr-FR"/>
              </w:rPr>
              <w:t>Not to exceed 1,000 words</w:t>
            </w:r>
          </w:p>
        </w:tc>
      </w:tr>
      <w:tr w:rsidR="00686EC2" w:rsidRPr="007400F5" w:rsidTr="00686EC2">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4C4672" w:rsidRPr="007400F5" w:rsidRDefault="004C4672" w:rsidP="0060298C">
            <w:pPr>
              <w:rPr>
                <w:lang w:val="en-GB"/>
              </w:rPr>
            </w:pPr>
            <w:r w:rsidRPr="007400F5">
              <w:rPr>
                <w:lang w:val="en-GB"/>
              </w:rPr>
              <w:t xml:space="preserve">The rural communities of the province continue to value the remaining covered wooden bridges for social and religious reasons, even though their role in transport may have diminished. The bridges satisfy residents’ needs for a harmonious, prosperous, and disaster-free environment in terms of </w:t>
            </w:r>
            <w:r w:rsidRPr="007400F5">
              <w:rPr>
                <w:i/>
                <w:lang w:val="en-GB"/>
              </w:rPr>
              <w:t>feng shui</w:t>
            </w:r>
            <w:r w:rsidRPr="007400F5">
              <w:rPr>
                <w:lang w:val="en-GB"/>
              </w:rPr>
              <w:t xml:space="preserve"> beliefs. The bridges also house shrines, where residents can worship their gods through regular rituals and prayer. The bridges are important gathering places for rural residents to communicate, and to engage in various folk activities and festivals. Rural communities thus regard the bridges as an integral part of their lives. </w:t>
            </w:r>
          </w:p>
          <w:p w:rsidR="004C4672" w:rsidRPr="007400F5" w:rsidRDefault="004C4672" w:rsidP="0060298C">
            <w:pPr>
              <w:rPr>
                <w:lang w:val="en-GB"/>
              </w:rPr>
            </w:pPr>
            <w:r w:rsidRPr="007400F5">
              <w:rPr>
                <w:lang w:val="en-GB"/>
              </w:rPr>
              <w:t xml:space="preserve">Therefore, rural communities in the South-Eastern Province have continued to raise funds for repairing old and building new bridges. In some communities, a Board of Directors, a group of community representatives responsible for the use and maintenance decisions on the bridges, still makes important decisions regarding the renovation and maintenance of bridges. Local governments and businesses also give some funds and technical support to ensure the maintenance of bridges. </w:t>
            </w:r>
          </w:p>
          <w:p w:rsidR="00686EC2" w:rsidRPr="007400F5" w:rsidRDefault="004C4672" w:rsidP="0060298C">
            <w:pPr>
              <w:tabs>
                <w:tab w:val="left" w:pos="1134"/>
                <w:tab w:val="left" w:pos="1701"/>
              </w:tabs>
              <w:snapToGrid/>
              <w:rPr>
                <w:lang w:val="en-GB"/>
              </w:rPr>
            </w:pPr>
            <w:r w:rsidRPr="007400F5">
              <w:rPr>
                <w:lang w:val="en-GB"/>
              </w:rPr>
              <w:t>Those who have the specific skills to build bridges (woodworkers, stonemasons and master woodworkers) continue to value these high-status skills and transmit them to apprentices within the clans. The woodworking masters are still recognized and respected by rural residents.</w:t>
            </w:r>
          </w:p>
          <w:p w:rsidR="004C4672" w:rsidRPr="007400F5" w:rsidRDefault="004C4672" w:rsidP="0060298C">
            <w:pPr>
              <w:rPr>
                <w:lang w:val="en-GB"/>
              </w:rPr>
            </w:pPr>
            <w:r w:rsidRPr="007400F5">
              <w:rPr>
                <w:lang w:val="en-GB"/>
              </w:rPr>
              <w:t>Advances in bridge architecture and the need for stronger bridges that carry heavier traffic has led to diminished emphasis on maintaining older bridges, a reduction in the number of new covered wooden bridges that are built, and a reduction in the variety of locations in which they are considered suitable. Building wooden bridges is now more expensive compared to newer construction methods. There are special timber requirements for building the bridges, requirements that cannot always be easily met. Some bridges have had their own forest area to supply timber for maintenance and repair needs, although timber supplies are now reduced. The timber should ideally be fir, over 30 years old. Some other wood, including pine, is also used. The greatly reduced supply of appropriate timber in recent decades has had a negative influence on the construction of new wooden bridges.</w:t>
            </w:r>
          </w:p>
          <w:p w:rsidR="004C4672" w:rsidRPr="007400F5" w:rsidRDefault="004C4672" w:rsidP="0060298C">
            <w:pPr>
              <w:rPr>
                <w:lang w:val="en-GB"/>
              </w:rPr>
            </w:pPr>
            <w:r w:rsidRPr="007400F5">
              <w:rPr>
                <w:lang w:val="en-GB"/>
              </w:rPr>
              <w:t xml:space="preserve">With rapid urbanization, the bridges have begun to play a lesser role in rural trade and </w:t>
            </w:r>
            <w:r w:rsidRPr="007400F5">
              <w:rPr>
                <w:lang w:val="en-GB"/>
              </w:rPr>
              <w:lastRenderedPageBreak/>
              <w:t>communication. They no longer meet all the transport needs of rural residents. The value of existing wooden bridges to the communities living near them is also under threat when they fall into disrepair and cannot be fixed. Without safeguarding interventions the skills to build these important bridges may be lost.</w:t>
            </w:r>
          </w:p>
          <w:p w:rsidR="004C4672" w:rsidRPr="007400F5" w:rsidRDefault="004C4672" w:rsidP="0060298C">
            <w:pPr>
              <w:rPr>
                <w:lang w:val="en-GB"/>
              </w:rPr>
            </w:pPr>
            <w:r w:rsidRPr="007400F5">
              <w:rPr>
                <w:lang w:val="en-GB"/>
              </w:rPr>
              <w:t>In the past, building covered wooden bridges was the most important source of income to the families of bridge builders. Today, traditional bridge-building skills are less in demand and less attractive to new apprentices. At present few masters are left, all over 75 years old. They have fewer than 20 apprentices and a diminishing number of assistant woodworkers and stonemasons. With lower demand for bridge building skills, practitioners have had to take up general carpentry or other jobs and it is more difficult to find members of the younger generation willing to become apprentices.</w:t>
            </w:r>
          </w:p>
          <w:p w:rsidR="004C4672" w:rsidRPr="007400F5" w:rsidRDefault="004C4672" w:rsidP="0060298C">
            <w:pPr>
              <w:rPr>
                <w:lang w:val="en-GB"/>
              </w:rPr>
            </w:pPr>
            <w:r w:rsidRPr="007400F5">
              <w:rPr>
                <w:lang w:val="en-GB"/>
              </w:rPr>
              <w:t>Thus, a safeguarding plan is required to help rural communities and bridge-building masters to safeguard the skills associated with bridge-building, to repair bridges and occasionally build new ones.</w:t>
            </w:r>
          </w:p>
        </w:tc>
      </w:tr>
      <w:tr w:rsidR="00686EC2" w:rsidRPr="007400F5" w:rsidTr="00686EC2">
        <w:trPr>
          <w:gridAfter w:val="1"/>
          <w:wAfter w:w="25" w:type="dxa"/>
          <w:cantSplit/>
        </w:trPr>
        <w:tc>
          <w:tcPr>
            <w:tcW w:w="9619" w:type="dxa"/>
            <w:tcBorders>
              <w:top w:val="nil"/>
              <w:left w:val="nil"/>
              <w:bottom w:val="nil"/>
              <w:right w:val="nil"/>
            </w:tcBorders>
            <w:shd w:val="clear" w:color="auto" w:fill="auto"/>
          </w:tcPr>
          <w:p w:rsidR="00686EC2" w:rsidRPr="007400F5" w:rsidRDefault="00686EC2" w:rsidP="0060298C">
            <w:pPr>
              <w:keepNext/>
              <w:tabs>
                <w:tab w:val="left" w:pos="1134"/>
                <w:tab w:val="left" w:pos="1701"/>
              </w:tabs>
              <w:snapToGrid/>
              <w:ind w:left="113"/>
              <w:jc w:val="left"/>
              <w:rPr>
                <w:b/>
                <w:snapToGrid/>
                <w:sz w:val="24"/>
                <w:shd w:val="pct15" w:color="auto" w:fill="FFFFFF"/>
                <w:lang w:val="en-GB" w:eastAsia="fr-FR"/>
              </w:rPr>
            </w:pPr>
            <w:r w:rsidRPr="007400F5">
              <w:rPr>
                <w:rFonts w:eastAsia="Times New Roman"/>
                <w:b/>
                <w:smallCaps/>
                <w:snapToGrid/>
                <w:sz w:val="24"/>
                <w:lang w:val="en-GB" w:eastAsia="fr-FR"/>
              </w:rPr>
              <w:lastRenderedPageBreak/>
              <w:t>3.</w:t>
            </w:r>
            <w:r w:rsidRPr="007400F5">
              <w:rPr>
                <w:rFonts w:eastAsia="Times New Roman"/>
                <w:b/>
                <w:smallCaps/>
                <w:snapToGrid/>
                <w:sz w:val="24"/>
                <w:lang w:val="en-GB" w:eastAsia="fr-FR"/>
              </w:rPr>
              <w:tab/>
            </w:r>
            <w:r w:rsidRPr="007400F5">
              <w:rPr>
                <w:b/>
                <w:bCs/>
                <w:snapToGrid/>
                <w:sz w:val="24"/>
                <w:lang w:val="en-GB" w:eastAsia="fr-FR"/>
              </w:rPr>
              <w:t>Safeguarding measures</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U.3, the States shall demonstrate that ‘safeguarding measures are elaborated that may enable the community, group or, if applicable, individuals concerned to continue the practice and transmission of the element’. </w:t>
            </w:r>
          </w:p>
        </w:tc>
      </w:tr>
      <w:tr w:rsidR="00686EC2" w:rsidRPr="007400F5" w:rsidTr="00686EC2">
        <w:trPr>
          <w:gridAfter w:val="1"/>
          <w:wAfter w:w="25" w:type="dxa"/>
          <w:cantSplit/>
        </w:trPr>
        <w:tc>
          <w:tcPr>
            <w:tcW w:w="9619" w:type="dxa"/>
            <w:tcBorders>
              <w:top w:val="nil"/>
              <w:left w:val="nil"/>
              <w:bottom w:val="single" w:sz="4" w:space="0" w:color="auto"/>
              <w:right w:val="nil"/>
            </w:tcBorders>
            <w:shd w:val="clear" w:color="auto" w:fill="auto"/>
          </w:tcPr>
          <w:p w:rsidR="00686EC2" w:rsidRPr="007400F5" w:rsidRDefault="00686EC2"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3.a.</w:t>
            </w:r>
            <w:r w:rsidRPr="007400F5">
              <w:rPr>
                <w:b/>
                <w:bCs/>
                <w:snapToGrid/>
                <w:szCs w:val="22"/>
                <w:lang w:val="en-GB" w:eastAsia="fr-FR"/>
              </w:rPr>
              <w:tab/>
              <w:t>Past and current</w:t>
            </w:r>
            <w:r w:rsidRPr="007400F5">
              <w:rPr>
                <w:b/>
                <w:snapToGrid/>
                <w:szCs w:val="22"/>
                <w:lang w:val="en-GB" w:eastAsia="fr-FR"/>
              </w:rPr>
              <w:t xml:space="preserve"> efforts to safeguard the element</w:t>
            </w:r>
          </w:p>
          <w:p w:rsidR="00686EC2" w:rsidRPr="007400F5" w:rsidRDefault="00686EC2"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feasibility of safeguarding depends in large part on the aspirations and commitment of the community, group or, if applicable, individuals concerned. D</w:t>
            </w:r>
            <w:r w:rsidRPr="007400F5">
              <w:rPr>
                <w:iCs/>
                <w:snapToGrid/>
                <w:sz w:val="18"/>
                <w:szCs w:val="18"/>
                <w:lang w:val="en-GB" w:eastAsia="fr-FR"/>
              </w:rPr>
              <w:t>escribe past and current efforts of the concerned communities, groups or, if applicable, individuals to ensure the viability of the element.</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Describe also past and current efforts of the concerned State(s) Party(ies) to safeguard the element, taking note of external or internal constraints, such as limited resources.</w:t>
            </w:r>
          </w:p>
          <w:p w:rsidR="00686EC2" w:rsidRPr="007400F5" w:rsidRDefault="00686EC2" w:rsidP="0060298C">
            <w:pPr>
              <w:keepNext/>
              <w:tabs>
                <w:tab w:val="left" w:pos="1134"/>
                <w:tab w:val="left" w:pos="1701"/>
              </w:tabs>
              <w:snapToGrid/>
              <w:ind w:left="113" w:right="113"/>
              <w:jc w:val="right"/>
              <w:rPr>
                <w:rFonts w:eastAsia="Times New Roman"/>
                <w:i/>
                <w:iCs/>
                <w:snapToGrid/>
                <w:sz w:val="20"/>
                <w:lang w:val="en-GB" w:eastAsia="fr-FR"/>
              </w:rPr>
            </w:pPr>
            <w:r w:rsidRPr="007400F5">
              <w:rPr>
                <w:bCs/>
                <w:iCs/>
                <w:snapToGrid/>
                <w:sz w:val="18"/>
                <w:szCs w:val="18"/>
                <w:lang w:val="en-GB" w:eastAsia="fr-FR"/>
              </w:rPr>
              <w:t>Not to exceed 500 words</w:t>
            </w:r>
          </w:p>
        </w:tc>
      </w:tr>
      <w:tr w:rsidR="00686EC2" w:rsidRPr="007400F5" w:rsidTr="00686EC2">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4C4672" w:rsidRPr="007400F5" w:rsidRDefault="004C4672" w:rsidP="0060298C">
            <w:pPr>
              <w:rPr>
                <w:lang w:val="en-GB"/>
              </w:rPr>
            </w:pPr>
            <w:r w:rsidRPr="007400F5">
              <w:rPr>
                <w:lang w:val="en-GB"/>
              </w:rPr>
              <w:t xml:space="preserve">From 2006 to 2007 the group of master woodworkers named above actively cooperated in a project investigating the locations of covered wooden bridges and the viability of the craftsmanship required for building the bridges. Many historical documents, tools and data such as information on the arrangements for protecting the bridges have also been collected. </w:t>
            </w:r>
          </w:p>
          <w:p w:rsidR="004C4672" w:rsidRPr="007400F5" w:rsidRDefault="004C4672" w:rsidP="0060298C">
            <w:pPr>
              <w:rPr>
                <w:lang w:val="en-GB"/>
              </w:rPr>
            </w:pPr>
            <w:r w:rsidRPr="007400F5">
              <w:rPr>
                <w:lang w:val="en-GB"/>
              </w:rPr>
              <w:t>In 2008 four craftspeople were appointed as bearers of the bridge-making tradition at the provincial level and the government of the South-Eastern Province began providing finance to the apprentices.</w:t>
            </w:r>
          </w:p>
          <w:p w:rsidR="004C4672" w:rsidRPr="007400F5" w:rsidRDefault="004C4672" w:rsidP="0060298C">
            <w:pPr>
              <w:rPr>
                <w:lang w:val="en-GB"/>
              </w:rPr>
            </w:pPr>
            <w:r w:rsidRPr="007400F5">
              <w:rPr>
                <w:lang w:val="en-GB"/>
              </w:rPr>
              <w:t>A digital database for the bridge-building craft has been set up and a website designed to inform the public about the bridges. Publicity and promotion of the role of the bridges in rural society has been achieved through coverage in media such as TV and newspapers.</w:t>
            </w:r>
          </w:p>
          <w:p w:rsidR="00686EC2" w:rsidRPr="007400F5" w:rsidRDefault="004C4672" w:rsidP="0060298C">
            <w:pPr>
              <w:tabs>
                <w:tab w:val="left" w:pos="1134"/>
                <w:tab w:val="left" w:pos="1701"/>
              </w:tabs>
              <w:snapToGrid/>
              <w:rPr>
                <w:rFonts w:cs="Times New Roman"/>
                <w:snapToGrid/>
                <w:lang w:val="en-GB" w:eastAsia="fr-FR"/>
              </w:rPr>
            </w:pPr>
            <w:r w:rsidRPr="007400F5">
              <w:rPr>
                <w:lang w:val="en-GB"/>
              </w:rPr>
              <w:t>[Word count = 132]</w:t>
            </w:r>
          </w:p>
        </w:tc>
      </w:tr>
      <w:tr w:rsidR="00686EC2" w:rsidRPr="007400F5" w:rsidTr="00686EC2">
        <w:trPr>
          <w:gridAfter w:val="1"/>
          <w:wAfter w:w="25" w:type="dxa"/>
        </w:trPr>
        <w:tc>
          <w:tcPr>
            <w:tcW w:w="9619" w:type="dxa"/>
            <w:tcBorders>
              <w:top w:val="nil"/>
              <w:left w:val="nil"/>
              <w:bottom w:val="single" w:sz="4" w:space="0" w:color="auto"/>
              <w:right w:val="nil"/>
            </w:tcBorders>
            <w:shd w:val="clear" w:color="auto" w:fill="auto"/>
          </w:tcPr>
          <w:p w:rsidR="00686EC2" w:rsidRPr="007400F5" w:rsidRDefault="00686EC2"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3.b.</w:t>
            </w:r>
            <w:r w:rsidRPr="007400F5">
              <w:rPr>
                <w:b/>
                <w:bCs/>
                <w:snapToGrid/>
                <w:szCs w:val="22"/>
                <w:lang w:val="en-GB" w:eastAsia="fr-FR"/>
              </w:rPr>
              <w:tab/>
            </w:r>
            <w:r w:rsidRPr="007400F5">
              <w:rPr>
                <w:b/>
                <w:snapToGrid/>
                <w:szCs w:val="22"/>
                <w:lang w:val="en-GB" w:eastAsia="fr-FR"/>
              </w:rPr>
              <w:t>Safeguarding measures proposed</w:t>
            </w:r>
          </w:p>
          <w:p w:rsidR="00686EC2" w:rsidRPr="007400F5" w:rsidRDefault="00686EC2"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This section should identify and describe a coherent set of safeguarding measures that, within a time-frame of approximately four years, could respond the need for urgent safeguarding and substantially enhance the viability of the element, if implemented, and provide detailed information as follows:</w:t>
            </w:r>
          </w:p>
          <w:p w:rsidR="00686EC2" w:rsidRPr="007400F5" w:rsidRDefault="00686EC2" w:rsidP="00757B37">
            <w:pPr>
              <w:keepNext/>
              <w:numPr>
                <w:ilvl w:val="0"/>
                <w:numId w:val="119"/>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ab/>
              <w:t xml:space="preserve">What primary </w:t>
            </w:r>
            <w:r w:rsidRPr="007400F5">
              <w:rPr>
                <w:b/>
                <w:iCs/>
                <w:snapToGrid/>
                <w:sz w:val="18"/>
                <w:szCs w:val="18"/>
                <w:lang w:val="en-GB" w:eastAsia="fr-FR"/>
              </w:rPr>
              <w:t>objective(s)</w:t>
            </w:r>
            <w:r w:rsidRPr="007400F5">
              <w:rPr>
                <w:iCs/>
                <w:snapToGrid/>
                <w:sz w:val="18"/>
                <w:szCs w:val="18"/>
                <w:lang w:val="en-GB" w:eastAsia="fr-FR"/>
              </w:rPr>
              <w:t xml:space="preserve"> will be addressed and what concrete </w:t>
            </w:r>
            <w:r w:rsidRPr="007400F5">
              <w:rPr>
                <w:b/>
                <w:iCs/>
                <w:snapToGrid/>
                <w:sz w:val="18"/>
                <w:szCs w:val="18"/>
                <w:lang w:val="en-GB" w:eastAsia="fr-FR"/>
              </w:rPr>
              <w:t>results</w:t>
            </w:r>
            <w:r w:rsidRPr="007400F5">
              <w:rPr>
                <w:iCs/>
                <w:snapToGrid/>
                <w:sz w:val="18"/>
                <w:szCs w:val="18"/>
                <w:lang w:val="en-GB" w:eastAsia="fr-FR"/>
              </w:rPr>
              <w:t xml:space="preserve"> will be expected?</w:t>
            </w:r>
          </w:p>
          <w:p w:rsidR="00686EC2" w:rsidRPr="007400F5" w:rsidRDefault="00686EC2" w:rsidP="00757B37">
            <w:pPr>
              <w:keepNext/>
              <w:numPr>
                <w:ilvl w:val="0"/>
                <w:numId w:val="119"/>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ab/>
              <w:t xml:space="preserve">What are the key </w:t>
            </w:r>
            <w:r w:rsidRPr="007400F5">
              <w:rPr>
                <w:b/>
                <w:iCs/>
                <w:snapToGrid/>
                <w:sz w:val="18"/>
                <w:szCs w:val="18"/>
                <w:lang w:val="en-GB" w:eastAsia="fr-FR"/>
              </w:rPr>
              <w:t>activities</w:t>
            </w:r>
            <w:r w:rsidRPr="007400F5">
              <w:rPr>
                <w:iCs/>
                <w:snapToGrid/>
                <w:sz w:val="18"/>
                <w:szCs w:val="18"/>
                <w:lang w:val="en-GB" w:eastAsia="fr-FR"/>
              </w:rPr>
              <w:t xml:space="preserve"> to be carried out in order to achieve these expected results? Describe the activities in detail and in their best sequence, addressing their feasibility.</w:t>
            </w:r>
          </w:p>
          <w:p w:rsidR="00686EC2" w:rsidRPr="007400F5" w:rsidRDefault="00686EC2" w:rsidP="00757B37">
            <w:pPr>
              <w:keepNext/>
              <w:numPr>
                <w:ilvl w:val="0"/>
                <w:numId w:val="119"/>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ab/>
              <w:t xml:space="preserve">Describe the mechanisms for the full participation of communities, groups or, if appropriate, individuals in the proposed safeguarding measures. Provide as detailed as possible information about the communities, in particular, practitioners and their roles in implementing safeguarding measures. The description should cover not only the participation of the communities as beneficiaries of technical and financial support, but also their active participation in the planning and implementation of all of the activities. </w:t>
            </w:r>
          </w:p>
          <w:p w:rsidR="00686EC2" w:rsidRPr="007400F5" w:rsidRDefault="00686EC2" w:rsidP="00757B37">
            <w:pPr>
              <w:keepNext/>
              <w:numPr>
                <w:ilvl w:val="0"/>
                <w:numId w:val="119"/>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ab/>
              <w:t xml:space="preserve">Describe the competent body with responsibility for the local management and safeguarding of the element, and its human resources available for implementing the project. </w:t>
            </w:r>
            <w:r w:rsidRPr="007400F5">
              <w:rPr>
                <w:rFonts w:eastAsia="Batang"/>
                <w:iCs/>
                <w:snapToGrid/>
                <w:sz w:val="18"/>
                <w:szCs w:val="18"/>
                <w:lang w:val="en-GB" w:eastAsia="fr-FR"/>
              </w:rPr>
              <w:t>(Contact information is to be provided in point 3.c below.)</w:t>
            </w:r>
          </w:p>
          <w:p w:rsidR="00686EC2" w:rsidRPr="007400F5" w:rsidRDefault="00686EC2" w:rsidP="00757B37">
            <w:pPr>
              <w:keepNext/>
              <w:numPr>
                <w:ilvl w:val="0"/>
                <w:numId w:val="119"/>
              </w:numPr>
              <w:tabs>
                <w:tab w:val="clear" w:pos="567"/>
                <w:tab w:val="left" w:pos="1134"/>
                <w:tab w:val="left" w:pos="1701"/>
              </w:tabs>
              <w:snapToGrid/>
              <w:spacing w:before="0" w:after="0"/>
              <w:ind w:right="113"/>
              <w:jc w:val="left"/>
              <w:rPr>
                <w:rFonts w:eastAsia="Times New Roman"/>
                <w:iCs/>
                <w:snapToGrid/>
                <w:sz w:val="20"/>
                <w:lang w:val="en-GB" w:eastAsia="fr-FR"/>
              </w:rPr>
            </w:pPr>
            <w:r w:rsidRPr="007400F5">
              <w:rPr>
                <w:iCs/>
                <w:snapToGrid/>
                <w:sz w:val="18"/>
                <w:szCs w:val="18"/>
                <w:lang w:val="en-GB" w:eastAsia="fr-FR"/>
              </w:rPr>
              <w:tab/>
              <w:t>Provide evidence that the State(s) Party(ies) concerned has the commitment to support the safeguarding effort by creating favourable conditions for its implementation.</w:t>
            </w:r>
          </w:p>
          <w:p w:rsidR="00686EC2" w:rsidRPr="007400F5" w:rsidRDefault="00686EC2" w:rsidP="00757B37">
            <w:pPr>
              <w:keepNext/>
              <w:numPr>
                <w:ilvl w:val="0"/>
                <w:numId w:val="119"/>
              </w:numPr>
              <w:tabs>
                <w:tab w:val="clear" w:pos="567"/>
                <w:tab w:val="left" w:pos="1134"/>
                <w:tab w:val="left" w:pos="1701"/>
              </w:tabs>
              <w:snapToGrid/>
              <w:spacing w:before="0" w:after="0"/>
              <w:ind w:right="113"/>
              <w:jc w:val="left"/>
              <w:rPr>
                <w:rFonts w:eastAsia="Times New Roman"/>
                <w:snapToGrid/>
                <w:sz w:val="18"/>
                <w:szCs w:val="18"/>
                <w:lang w:val="en-GB" w:eastAsia="fr-FR"/>
              </w:rPr>
            </w:pPr>
            <w:r w:rsidRPr="007400F5">
              <w:rPr>
                <w:iCs/>
                <w:snapToGrid/>
                <w:sz w:val="18"/>
                <w:szCs w:val="18"/>
                <w:lang w:val="en-GB" w:eastAsia="fr-FR"/>
              </w:rPr>
              <w:tab/>
              <w:t xml:space="preserve">Provide a timetable for the proposed activities and estimate the funds required for their implementation (if possible, in US </w:t>
            </w:r>
            <w:r w:rsidR="001B5288" w:rsidRPr="007400F5">
              <w:rPr>
                <w:iCs/>
                <w:snapToGrid/>
                <w:sz w:val="18"/>
                <w:szCs w:val="18"/>
                <w:lang w:val="en-GB" w:eastAsia="fr-FR"/>
              </w:rPr>
              <w:t>dollars</w:t>
            </w:r>
            <w:r w:rsidRPr="007400F5">
              <w:rPr>
                <w:iCs/>
                <w:snapToGrid/>
                <w:sz w:val="18"/>
                <w:szCs w:val="18"/>
                <w:lang w:val="en-GB" w:eastAsia="fr-FR"/>
              </w:rPr>
              <w:t xml:space="preserve">), identifying </w:t>
            </w:r>
            <w:r w:rsidRPr="007400F5" w:rsidDel="00364384">
              <w:rPr>
                <w:iCs/>
                <w:snapToGrid/>
                <w:sz w:val="18"/>
                <w:szCs w:val="18"/>
                <w:lang w:val="en-GB" w:eastAsia="fr-FR"/>
              </w:rPr>
              <w:t xml:space="preserve">any </w:t>
            </w:r>
            <w:r w:rsidRPr="007400F5">
              <w:rPr>
                <w:iCs/>
                <w:snapToGrid/>
                <w:sz w:val="18"/>
                <w:szCs w:val="18"/>
                <w:lang w:val="en-GB" w:eastAsia="fr-FR"/>
              </w:rPr>
              <w:t>available resources (governmental sources, in-kind community inputs, etc.).</w:t>
            </w:r>
          </w:p>
          <w:p w:rsidR="00686EC2" w:rsidRPr="007400F5" w:rsidRDefault="00686EC2" w:rsidP="0060298C">
            <w:pPr>
              <w:keepNext/>
              <w:tabs>
                <w:tab w:val="left" w:pos="1134"/>
                <w:tab w:val="left" w:pos="1701"/>
              </w:tabs>
              <w:snapToGrid/>
              <w:ind w:left="794" w:right="113"/>
              <w:jc w:val="right"/>
              <w:rPr>
                <w:rFonts w:eastAsia="Times New Roman"/>
                <w:i/>
                <w:iCs/>
                <w:snapToGrid/>
                <w:sz w:val="20"/>
                <w:lang w:val="en-GB" w:eastAsia="fr-FR"/>
              </w:rPr>
            </w:pPr>
            <w:r w:rsidRPr="007400F5">
              <w:rPr>
                <w:bCs/>
                <w:iCs/>
                <w:snapToGrid/>
                <w:sz w:val="18"/>
                <w:szCs w:val="18"/>
                <w:lang w:val="en-GB" w:eastAsia="fr-FR"/>
              </w:rPr>
              <w:t>Not to exceed 2,000 words</w:t>
            </w:r>
          </w:p>
        </w:tc>
      </w:tr>
      <w:tr w:rsidR="00686EC2" w:rsidRPr="007400F5" w:rsidTr="00686EC2">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E24350" w:rsidRPr="007400F5" w:rsidRDefault="00E24350" w:rsidP="0060298C">
            <w:pPr>
              <w:rPr>
                <w:lang w:val="en-GB"/>
              </w:rPr>
            </w:pPr>
            <w:r w:rsidRPr="007400F5">
              <w:rPr>
                <w:lang w:val="en-GB"/>
              </w:rPr>
              <w:t xml:space="preserve">The bridge-building masters are dedicated to the safeguarding and promotion of skills for building wooden arch bridges. </w:t>
            </w:r>
            <w:r w:rsidR="004C4672" w:rsidRPr="007400F5">
              <w:rPr>
                <w:lang w:val="en-GB"/>
              </w:rPr>
              <w:t xml:space="preserve">A safeguarding plan was developed with the assistance of </w:t>
            </w:r>
            <w:r w:rsidR="004C4672" w:rsidRPr="007400F5">
              <w:rPr>
                <w:lang w:val="en-GB" w:bidi="en-US"/>
              </w:rPr>
              <w:t xml:space="preserve">master bridge-builders, other </w:t>
            </w:r>
            <w:r w:rsidR="004C4672" w:rsidRPr="007400F5">
              <w:rPr>
                <w:lang w:val="en-GB"/>
              </w:rPr>
              <w:t xml:space="preserve">practitioners such as stonemasons, researchers, local authorities and the Department of Culture through a series of stakeholder workshops in 2009. </w:t>
            </w:r>
            <w:r w:rsidRPr="007400F5">
              <w:rPr>
                <w:lang w:val="en-GB"/>
              </w:rPr>
              <w:t xml:space="preserve">The masters will continue to be involved in setting up sites for practice, enrolling apprentices and teaching the craft. </w:t>
            </w:r>
          </w:p>
          <w:p w:rsidR="00E24350" w:rsidRPr="007400F5" w:rsidRDefault="00E24350" w:rsidP="0060298C">
            <w:pPr>
              <w:rPr>
                <w:lang w:val="en-GB"/>
              </w:rPr>
            </w:pPr>
            <w:r w:rsidRPr="007400F5">
              <w:rPr>
                <w:lang w:val="en-GB"/>
              </w:rPr>
              <w:t xml:space="preserve">The provincial, municipal and county governments and the cultural authorities at the national level have made commitments for investment as part of a medium-and-long term financial maintenance plan for the safeguarding of the bridge-building skills. The Department of Culture guarantees additional support of </w:t>
            </w:r>
            <w:r w:rsidR="009B25D5" w:rsidRPr="007400F5">
              <w:rPr>
                <w:lang w:val="en-GB"/>
              </w:rPr>
              <w:t>US$</w:t>
            </w:r>
            <w:r w:rsidRPr="007400F5">
              <w:rPr>
                <w:lang w:val="en-GB"/>
              </w:rPr>
              <w:t xml:space="preserve">200,000 (tabled in decision 345 of 2010) to safeguard the element as part of its commitment to </w:t>
            </w:r>
            <w:r w:rsidR="001F28E8" w:rsidRPr="007400F5">
              <w:rPr>
                <w:lang w:val="en-GB"/>
              </w:rPr>
              <w:t>fulfilling</w:t>
            </w:r>
            <w:r w:rsidRPr="007400F5">
              <w:rPr>
                <w:lang w:val="en-GB"/>
              </w:rPr>
              <w:t xml:space="preserve"> its obligations in terms of the UNESCO Convention for the Safeguarding of the Intangible Cultural Heritage. From 2011 to 2015 </w:t>
            </w:r>
            <w:r w:rsidR="009B25D5" w:rsidRPr="007400F5">
              <w:rPr>
                <w:lang w:val="en-GB"/>
              </w:rPr>
              <w:t>US$</w:t>
            </w:r>
            <w:r w:rsidRPr="007400F5">
              <w:rPr>
                <w:lang w:val="en-GB"/>
              </w:rPr>
              <w:t xml:space="preserve">200,000 will be invested by central and local governments and </w:t>
            </w:r>
            <w:r w:rsidR="009B25D5" w:rsidRPr="007400F5">
              <w:rPr>
                <w:lang w:val="en-GB"/>
              </w:rPr>
              <w:t>US$</w:t>
            </w:r>
            <w:r w:rsidRPr="007400F5">
              <w:rPr>
                <w:lang w:val="en-GB"/>
              </w:rPr>
              <w:t>50,000 by local communities and the private sector in this safeguarding plan.</w:t>
            </w:r>
          </w:p>
          <w:p w:rsidR="00E24350" w:rsidRPr="007400F5" w:rsidRDefault="00E24350" w:rsidP="0060298C">
            <w:pPr>
              <w:rPr>
                <w:lang w:val="en-GB"/>
              </w:rPr>
            </w:pPr>
            <w:r w:rsidRPr="007400F5">
              <w:rPr>
                <w:lang w:val="en-GB"/>
              </w:rPr>
              <w:t>In coming years the local governments of the areas concerned will pool their resources together to maintain, repair and build such bridges, undertake to enhance the use of the cultural space of the bridges, and thus provide continuous local support to sustain the craft and cultural and social practices related to the bridges.</w:t>
            </w:r>
          </w:p>
          <w:p w:rsidR="004C4672" w:rsidRPr="007400F5" w:rsidRDefault="004C4672" w:rsidP="0060298C">
            <w:pPr>
              <w:rPr>
                <w:lang w:val="en-GB"/>
              </w:rPr>
            </w:pPr>
            <w:r w:rsidRPr="007400F5">
              <w:rPr>
                <w:lang w:val="en-GB"/>
              </w:rPr>
              <w:t xml:space="preserve">This plan includes steps to conduct further research, to take account of the importance of the bridges in local planning mechanisms, to finance those who seek to learn the craft, to encourage the maintenance of existing structures as well as designate locations for new bridge-building, and protect the supplies of wood, in order to maintain the element’s viability. </w:t>
            </w:r>
          </w:p>
          <w:p w:rsidR="004C4672" w:rsidRPr="007400F5" w:rsidRDefault="004C4672" w:rsidP="0060298C">
            <w:pPr>
              <w:rPr>
                <w:lang w:val="en-GB"/>
              </w:rPr>
            </w:pPr>
            <w:r w:rsidRPr="007400F5">
              <w:rPr>
                <w:lang w:val="en-GB"/>
              </w:rPr>
              <w:t xml:space="preserve">The specific safeguarding measures are as follows: </w:t>
            </w:r>
          </w:p>
          <w:p w:rsidR="004C4672" w:rsidRPr="007400F5" w:rsidRDefault="004C4672" w:rsidP="00757B37">
            <w:pPr>
              <w:pStyle w:val="Paragraphedeliste"/>
              <w:numPr>
                <w:ilvl w:val="0"/>
                <w:numId w:val="121"/>
              </w:numPr>
              <w:tabs>
                <w:tab w:val="clear" w:pos="567"/>
              </w:tabs>
              <w:snapToGrid/>
              <w:spacing w:after="200" w:line="276" w:lineRule="auto"/>
              <w:contextualSpacing/>
              <w:rPr>
                <w:rFonts w:eastAsia="Calibri" w:cs="Times New Roman"/>
                <w:lang w:val="en-GB" w:eastAsia="en-US"/>
              </w:rPr>
            </w:pPr>
            <w:r w:rsidRPr="007400F5">
              <w:rPr>
                <w:rFonts w:eastAsia="Calibri" w:cs="Times New Roman"/>
                <w:b/>
                <w:szCs w:val="22"/>
                <w:lang w:val="en-GB" w:eastAsia="en-US"/>
              </w:rPr>
              <w:t>Research and documentation for safeguarding</w:t>
            </w:r>
            <w:r w:rsidRPr="007400F5">
              <w:rPr>
                <w:rFonts w:eastAsia="Calibri" w:cs="Times New Roman"/>
                <w:szCs w:val="22"/>
                <w:lang w:val="en-GB" w:eastAsia="en-US"/>
              </w:rPr>
              <w:t xml:space="preserve">: Data gathered in the research process detailed above, and through a planned Symposium on Wooden Arch Bridges, will be made available to woodworking masters and apprentices in a special documentation centre, for further elaboration, storage and dissemination. This process will help to determine which bridges, and their associated craftsmen and village communities, should be prioritized for </w:t>
            </w:r>
            <w:r w:rsidRPr="007400F5">
              <w:rPr>
                <w:rFonts w:eastAsia="Calibri" w:cs="Times New Roman"/>
                <w:szCs w:val="22"/>
                <w:lang w:val="en-GB" w:eastAsia="en-US"/>
              </w:rPr>
              <w:lastRenderedPageBreak/>
              <w:t xml:space="preserve">safeguarding interventions, and in what order. This exercise will cost </w:t>
            </w:r>
            <w:r w:rsidR="009B25D5" w:rsidRPr="007400F5">
              <w:rPr>
                <w:rFonts w:eastAsia="Calibri" w:cs="Times New Roman"/>
                <w:szCs w:val="22"/>
                <w:lang w:val="en-GB" w:eastAsia="en-US"/>
              </w:rPr>
              <w:t>US$</w:t>
            </w:r>
            <w:r w:rsidRPr="007400F5">
              <w:rPr>
                <w:rFonts w:eastAsia="Calibri" w:cs="Times New Roman"/>
                <w:szCs w:val="22"/>
                <w:lang w:val="en-GB" w:eastAsia="en-US"/>
              </w:rPr>
              <w:t>50,000 in additional government expenditure, and be managed by the regional government’s heritage department.</w:t>
            </w:r>
          </w:p>
          <w:p w:rsidR="004C4672" w:rsidRPr="007400F5" w:rsidRDefault="004C4672" w:rsidP="00757B37">
            <w:pPr>
              <w:pStyle w:val="Paragraphedeliste"/>
              <w:numPr>
                <w:ilvl w:val="0"/>
                <w:numId w:val="121"/>
              </w:numPr>
              <w:tabs>
                <w:tab w:val="clear" w:pos="567"/>
              </w:tabs>
              <w:snapToGrid/>
              <w:spacing w:after="200" w:line="276" w:lineRule="auto"/>
              <w:contextualSpacing/>
              <w:rPr>
                <w:rFonts w:eastAsia="Calibri" w:cs="Times New Roman"/>
                <w:lang w:val="en-GB" w:eastAsia="en-US"/>
              </w:rPr>
            </w:pPr>
            <w:r w:rsidRPr="007400F5">
              <w:rPr>
                <w:rFonts w:eastAsia="Calibri" w:cs="Times New Roman"/>
                <w:b/>
                <w:szCs w:val="22"/>
                <w:lang w:val="en-GB" w:eastAsia="en-US"/>
              </w:rPr>
              <w:t>Transmission of skills and protection of bridges</w:t>
            </w:r>
            <w:r w:rsidRPr="007400F5">
              <w:rPr>
                <w:rFonts w:eastAsia="Calibri" w:cs="Times New Roman"/>
                <w:szCs w:val="22"/>
                <w:lang w:val="en-GB" w:eastAsia="en-US"/>
              </w:rPr>
              <w:t xml:space="preserve">: Community bridges will be rebuilt or renovated in the traditional manner, with funding from the government to support existing contributions from communities for maintenance of bridges, and to assist apprentices during training. The first project, scheduled for 2011, involves local governments providing finance for master woodworkers and their apprentices to rebuild and repair bridges in order of priority. This will ensure the bridges survive intact, continue to meet community needs, and offer an opportunity for masters to </w:t>
            </w:r>
            <w:r w:rsidR="001773D5" w:rsidRPr="007400F5">
              <w:rPr>
                <w:rFonts w:eastAsia="Calibri" w:cs="Times New Roman"/>
                <w:szCs w:val="22"/>
                <w:lang w:val="en-GB" w:eastAsia="en-US"/>
              </w:rPr>
              <w:t>practise</w:t>
            </w:r>
            <w:r w:rsidRPr="007400F5">
              <w:rPr>
                <w:rFonts w:eastAsia="Calibri" w:cs="Times New Roman"/>
                <w:szCs w:val="22"/>
                <w:lang w:val="en-GB" w:eastAsia="en-US"/>
              </w:rPr>
              <w:t xml:space="preserve"> the craft and to train apprentices. This will cost </w:t>
            </w:r>
            <w:r w:rsidR="009B25D5" w:rsidRPr="007400F5">
              <w:rPr>
                <w:rFonts w:eastAsia="Calibri" w:cs="Times New Roman"/>
                <w:szCs w:val="22"/>
                <w:lang w:val="en-GB" w:eastAsia="en-US"/>
              </w:rPr>
              <w:t>US$</w:t>
            </w:r>
            <w:r w:rsidRPr="007400F5">
              <w:rPr>
                <w:rFonts w:eastAsia="Calibri" w:cs="Times New Roman"/>
                <w:szCs w:val="22"/>
                <w:lang w:val="en-GB" w:eastAsia="en-US"/>
              </w:rPr>
              <w:t xml:space="preserve">50,000 in additional government expenditure and </w:t>
            </w:r>
            <w:r w:rsidR="009B25D5" w:rsidRPr="007400F5">
              <w:rPr>
                <w:rFonts w:eastAsia="Calibri" w:cs="Times New Roman"/>
                <w:szCs w:val="22"/>
                <w:lang w:val="en-GB" w:eastAsia="en-US"/>
              </w:rPr>
              <w:t>US$</w:t>
            </w:r>
            <w:r w:rsidRPr="007400F5">
              <w:rPr>
                <w:rFonts w:eastAsia="Calibri" w:cs="Times New Roman"/>
                <w:szCs w:val="22"/>
                <w:lang w:val="en-GB" w:eastAsia="en-US"/>
              </w:rPr>
              <w:t>50,000 in private sector investment, and be managed by the regional government’s heritage department.</w:t>
            </w:r>
          </w:p>
          <w:p w:rsidR="004C4672" w:rsidRPr="007400F5" w:rsidRDefault="004C4672" w:rsidP="00757B37">
            <w:pPr>
              <w:pStyle w:val="Paragraphedeliste"/>
              <w:numPr>
                <w:ilvl w:val="0"/>
                <w:numId w:val="121"/>
              </w:numPr>
              <w:tabs>
                <w:tab w:val="clear" w:pos="567"/>
              </w:tabs>
              <w:snapToGrid/>
              <w:spacing w:after="200" w:line="276" w:lineRule="auto"/>
              <w:contextualSpacing/>
              <w:rPr>
                <w:rFonts w:eastAsia="Calibri" w:cs="Times New Roman"/>
                <w:lang w:val="en-GB" w:eastAsia="en-US"/>
              </w:rPr>
            </w:pPr>
            <w:r w:rsidRPr="007400F5">
              <w:rPr>
                <w:rFonts w:eastAsia="Calibri" w:cs="Times New Roman"/>
                <w:b/>
                <w:szCs w:val="22"/>
                <w:lang w:val="en-GB" w:eastAsia="en-US"/>
              </w:rPr>
              <w:t>Promotion of the local functions of bridges</w:t>
            </w:r>
            <w:r w:rsidRPr="007400F5">
              <w:rPr>
                <w:rFonts w:eastAsia="Calibri" w:cs="Times New Roman"/>
                <w:szCs w:val="22"/>
                <w:lang w:val="en-GB" w:eastAsia="en-US"/>
              </w:rPr>
              <w:t xml:space="preserve">: Local governments in the South-Eastern Province will include the bridges as a cultural landmark and a social issue in the development plans for their regions. The costs will be covered by existing budgets in local government. </w:t>
            </w:r>
          </w:p>
          <w:p w:rsidR="004C4672" w:rsidRPr="007400F5" w:rsidRDefault="004C4672" w:rsidP="00757B37">
            <w:pPr>
              <w:pStyle w:val="Paragraphedeliste"/>
              <w:numPr>
                <w:ilvl w:val="0"/>
                <w:numId w:val="121"/>
              </w:numPr>
              <w:tabs>
                <w:tab w:val="clear" w:pos="567"/>
              </w:tabs>
              <w:snapToGrid/>
              <w:spacing w:after="200" w:line="276" w:lineRule="auto"/>
              <w:contextualSpacing/>
              <w:rPr>
                <w:rFonts w:eastAsia="Calibri" w:cs="Times New Roman"/>
                <w:lang w:val="en-GB" w:eastAsia="en-US"/>
              </w:rPr>
            </w:pPr>
            <w:r w:rsidRPr="007400F5">
              <w:rPr>
                <w:rFonts w:eastAsia="Calibri" w:cs="Times New Roman"/>
                <w:b/>
                <w:szCs w:val="22"/>
                <w:lang w:val="en-GB" w:eastAsia="en-US"/>
              </w:rPr>
              <w:t>Sustainability of timber supply</w:t>
            </w:r>
            <w:r w:rsidRPr="007400F5">
              <w:rPr>
                <w:rFonts w:eastAsia="Calibri" w:cs="Times New Roman"/>
                <w:szCs w:val="22"/>
                <w:lang w:val="en-GB" w:eastAsia="en-US"/>
              </w:rPr>
              <w:t>: The central government, led by the Department of the Environment, will secure and maintain forest areas to ensure sufficient and appropriate wood is available for the construction and repair of the bridges, after a planning process that will be conducted in 2011. The cost will be covered by existing budgets in central government.</w:t>
            </w:r>
          </w:p>
          <w:p w:rsidR="00686EC2" w:rsidRPr="007400F5" w:rsidRDefault="004C4672" w:rsidP="00757B37">
            <w:pPr>
              <w:pStyle w:val="Paragraphedeliste"/>
              <w:numPr>
                <w:ilvl w:val="0"/>
                <w:numId w:val="121"/>
              </w:numPr>
              <w:tabs>
                <w:tab w:val="clear" w:pos="567"/>
              </w:tabs>
              <w:snapToGrid/>
              <w:spacing w:after="200" w:line="276" w:lineRule="auto"/>
              <w:contextualSpacing/>
              <w:rPr>
                <w:rFonts w:eastAsia="Calibri" w:cs="Times New Roman"/>
                <w:snapToGrid/>
                <w:lang w:val="en-GB" w:eastAsia="en-US"/>
              </w:rPr>
            </w:pPr>
            <w:r w:rsidRPr="007400F5">
              <w:rPr>
                <w:rFonts w:eastAsia="Calibri" w:cs="Times New Roman"/>
                <w:b/>
                <w:szCs w:val="22"/>
                <w:lang w:val="en-GB" w:eastAsia="en-US"/>
              </w:rPr>
              <w:t>Awareness-raising</w:t>
            </w:r>
            <w:r w:rsidRPr="007400F5">
              <w:rPr>
                <w:rFonts w:eastAsia="Calibri" w:cs="Times New Roman"/>
                <w:szCs w:val="22"/>
                <w:lang w:val="en-GB" w:eastAsia="en-US"/>
              </w:rPr>
              <w:t xml:space="preserve">: Information on beam weaving and mortise and tenon joints, including scale models of the bridges, will be included in a curriculum pack for school teaching in urban and rural areas of the country, thus ensuring the value of the bridges is appreciated by urban youth as well as rural communities. This will cost </w:t>
            </w:r>
            <w:r w:rsidR="009B25D5" w:rsidRPr="007400F5">
              <w:rPr>
                <w:rFonts w:eastAsia="Calibri" w:cs="Times New Roman"/>
                <w:szCs w:val="22"/>
                <w:lang w:val="en-GB" w:eastAsia="en-US"/>
              </w:rPr>
              <w:t>US$</w:t>
            </w:r>
            <w:r w:rsidRPr="007400F5">
              <w:rPr>
                <w:rFonts w:eastAsia="Calibri" w:cs="Times New Roman"/>
                <w:szCs w:val="22"/>
                <w:lang w:val="en-GB" w:eastAsia="en-US"/>
              </w:rPr>
              <w:t>100,000 in additional government expenditure, and be managed by the provincial authorities and the Department of Education</w:t>
            </w:r>
            <w:r w:rsidRPr="007400F5">
              <w:rPr>
                <w:rFonts w:eastAsia="Calibri" w:cs="Times New Roman"/>
                <w:snapToGrid/>
                <w:szCs w:val="22"/>
                <w:lang w:val="en-GB" w:eastAsia="en-US"/>
              </w:rPr>
              <w:t>.</w:t>
            </w:r>
          </w:p>
        </w:tc>
      </w:tr>
      <w:tr w:rsidR="00686EC2" w:rsidRPr="007400F5" w:rsidTr="00686EC2">
        <w:trPr>
          <w:gridAfter w:val="1"/>
          <w:wAfter w:w="25" w:type="dxa"/>
        </w:trPr>
        <w:tc>
          <w:tcPr>
            <w:tcW w:w="9619" w:type="dxa"/>
            <w:tcBorders>
              <w:top w:val="single" w:sz="4" w:space="0" w:color="auto"/>
              <w:left w:val="nil"/>
              <w:bottom w:val="single" w:sz="4" w:space="0" w:color="auto"/>
              <w:right w:val="nil"/>
            </w:tcBorders>
            <w:shd w:val="clear" w:color="auto" w:fill="auto"/>
          </w:tcPr>
          <w:p w:rsidR="00686EC2" w:rsidRPr="007400F5" w:rsidRDefault="00686EC2" w:rsidP="0060298C">
            <w:pPr>
              <w:keepNext/>
              <w:tabs>
                <w:tab w:val="left" w:pos="1134"/>
                <w:tab w:val="left" w:pos="1701"/>
              </w:tabs>
              <w:snapToGrid/>
              <w:ind w:left="567" w:right="113" w:hanging="454"/>
              <w:rPr>
                <w:b/>
                <w:i/>
                <w:iCs/>
                <w:snapToGrid/>
                <w:lang w:val="en-GB" w:eastAsia="fr-FR"/>
              </w:rPr>
            </w:pPr>
            <w:r w:rsidRPr="007400F5">
              <w:rPr>
                <w:b/>
                <w:bCs/>
                <w:snapToGrid/>
                <w:szCs w:val="22"/>
                <w:lang w:val="en-GB" w:eastAsia="fr-FR"/>
              </w:rPr>
              <w:lastRenderedPageBreak/>
              <w:t>3.c.</w:t>
            </w:r>
            <w:r w:rsidRPr="007400F5">
              <w:rPr>
                <w:b/>
                <w:bCs/>
                <w:snapToGrid/>
                <w:szCs w:val="22"/>
                <w:lang w:val="en-GB" w:eastAsia="fr-FR"/>
              </w:rPr>
              <w:tab/>
              <w:t>Competent body(ies) involved in safeguarding</w:t>
            </w:r>
            <w:r w:rsidRPr="007400F5">
              <w:rPr>
                <w:b/>
                <w:snapToGrid/>
                <w:szCs w:val="22"/>
                <w:lang w:val="en-GB" w:eastAsia="fr-FR"/>
              </w:rPr>
              <w:t xml:space="preserve"> </w:t>
            </w:r>
          </w:p>
          <w:p w:rsidR="00686EC2" w:rsidRPr="007400F5" w:rsidRDefault="00686EC2" w:rsidP="0060298C">
            <w:pPr>
              <w:tabs>
                <w:tab w:val="left" w:pos="1134"/>
                <w:tab w:val="left" w:pos="1701"/>
              </w:tabs>
              <w:snapToGrid/>
              <w:ind w:left="113"/>
              <w:jc w:val="left"/>
              <w:rPr>
                <w:iCs/>
                <w:snapToGrid/>
                <w:lang w:val="en-GB" w:eastAsia="fr-FR"/>
              </w:rPr>
            </w:pPr>
            <w:r w:rsidRPr="007400F5">
              <w:rPr>
                <w:iCs/>
                <w:snapToGrid/>
                <w:sz w:val="18"/>
                <w:szCs w:val="18"/>
                <w:lang w:val="en-GB" w:eastAsia="fr-FR"/>
              </w:rPr>
              <w:t>Provide the name, address and other contact information of the competent body(ies), and if applicable, the name and title of the contact person(s), with responsibility for the local management and safeguarding of the element.</w:t>
            </w:r>
          </w:p>
        </w:tc>
      </w:tr>
      <w:tr w:rsidR="00686EC2" w:rsidRPr="007400F5" w:rsidTr="00686EC2">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872"/>
              <w:gridCol w:w="7536"/>
            </w:tblGrid>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of the body:</w:t>
                  </w:r>
                </w:p>
              </w:tc>
              <w:tc>
                <w:tcPr>
                  <w:tcW w:w="7536" w:type="dxa"/>
                </w:tcPr>
                <w:p w:rsidR="00686EC2" w:rsidRPr="007400F5" w:rsidRDefault="00E24350" w:rsidP="0060298C">
                  <w:pPr>
                    <w:tabs>
                      <w:tab w:val="left" w:pos="1134"/>
                      <w:tab w:val="left" w:pos="1701"/>
                    </w:tabs>
                    <w:snapToGrid/>
                    <w:rPr>
                      <w:rFonts w:cs="Times New Roman"/>
                      <w:snapToGrid/>
                      <w:sz w:val="20"/>
                      <w:szCs w:val="20"/>
                      <w:lang w:val="en-GB" w:eastAsia="fr-FR"/>
                    </w:rPr>
                  </w:pPr>
                  <w:r w:rsidRPr="007400F5">
                    <w:rPr>
                      <w:lang w:val="en-GB" w:eastAsia="fr-FR"/>
                    </w:rPr>
                    <w:t>South Eastern Province, Department of Culture</w:t>
                  </w:r>
                </w:p>
              </w:tc>
            </w:tr>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and title of the contact person:</w:t>
                  </w:r>
                </w:p>
              </w:tc>
              <w:tc>
                <w:tcPr>
                  <w:tcW w:w="7536" w:type="dxa"/>
                </w:tcPr>
                <w:p w:rsidR="00686EC2"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536" w:type="dxa"/>
                </w:tcPr>
                <w:p w:rsidR="00686EC2"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536" w:type="dxa"/>
                </w:tcPr>
                <w:p w:rsidR="00686EC2"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536" w:type="dxa"/>
                </w:tcPr>
                <w:p w:rsidR="00686EC2"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536" w:type="dxa"/>
                </w:tcPr>
                <w:p w:rsidR="00686EC2"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536" w:type="dxa"/>
                </w:tcPr>
                <w:p w:rsidR="00686EC2"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686EC2" w:rsidRPr="007400F5" w:rsidRDefault="00686EC2" w:rsidP="0060298C">
            <w:pPr>
              <w:tabs>
                <w:tab w:val="left" w:pos="1134"/>
                <w:tab w:val="left" w:pos="1701"/>
              </w:tabs>
              <w:snapToGrid/>
              <w:ind w:left="113"/>
              <w:jc w:val="left"/>
              <w:rPr>
                <w:b/>
                <w:bCs/>
                <w:snapToGrid/>
                <w:lang w:val="en-GB" w:eastAsia="fr-FR"/>
              </w:rPr>
            </w:pPr>
          </w:p>
        </w:tc>
      </w:tr>
      <w:tr w:rsidR="00686EC2" w:rsidRPr="007400F5" w:rsidTr="00686EC2">
        <w:trPr>
          <w:gridAfter w:val="1"/>
          <w:wAfter w:w="25" w:type="dxa"/>
          <w:cantSplit/>
        </w:trPr>
        <w:tc>
          <w:tcPr>
            <w:tcW w:w="9619" w:type="dxa"/>
            <w:tcBorders>
              <w:top w:val="nil"/>
              <w:left w:val="nil"/>
              <w:bottom w:val="nil"/>
              <w:right w:val="nil"/>
            </w:tcBorders>
            <w:shd w:val="clear" w:color="auto" w:fill="auto"/>
          </w:tcPr>
          <w:p w:rsidR="00686EC2" w:rsidRPr="007400F5" w:rsidRDefault="00686EC2" w:rsidP="0060298C">
            <w:pPr>
              <w:keepNext/>
              <w:tabs>
                <w:tab w:val="left" w:pos="1134"/>
                <w:tab w:val="left" w:pos="1701"/>
              </w:tabs>
              <w:snapToGrid/>
              <w:ind w:left="113"/>
              <w:jc w:val="left"/>
              <w:rPr>
                <w:b/>
                <w:bCs/>
                <w:snapToGrid/>
                <w:sz w:val="24"/>
                <w:lang w:val="en-GB" w:eastAsia="fr-FR"/>
              </w:rPr>
            </w:pPr>
            <w:r w:rsidRPr="007400F5">
              <w:rPr>
                <w:b/>
                <w:bCs/>
                <w:snapToGrid/>
                <w:sz w:val="24"/>
                <w:lang w:val="en-GB" w:eastAsia="fr-FR"/>
              </w:rPr>
              <w:lastRenderedPageBreak/>
              <w:t>4.</w:t>
            </w:r>
            <w:r w:rsidRPr="007400F5">
              <w:rPr>
                <w:b/>
                <w:bCs/>
                <w:snapToGrid/>
                <w:sz w:val="24"/>
                <w:lang w:val="en-GB" w:eastAsia="fr-FR"/>
              </w:rPr>
              <w:tab/>
              <w:t xml:space="preserve">Community participation and consent in the nomination process </w:t>
            </w:r>
          </w:p>
          <w:p w:rsidR="00686EC2" w:rsidRPr="007400F5" w:rsidRDefault="00686EC2"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For Criterion U.4, the States shall demonstrate that ‘the element has been nominated following the widest possible participation of the community, group or, if applicable, individuals concerned and with their free, prior and informed consent’.</w:t>
            </w:r>
          </w:p>
        </w:tc>
      </w:tr>
      <w:tr w:rsidR="00686EC2" w:rsidRPr="007400F5" w:rsidTr="00686EC2">
        <w:trPr>
          <w:gridAfter w:val="1"/>
          <w:wAfter w:w="25" w:type="dxa"/>
          <w:cantSplit/>
        </w:trPr>
        <w:tc>
          <w:tcPr>
            <w:tcW w:w="9619" w:type="dxa"/>
            <w:tcBorders>
              <w:top w:val="nil"/>
              <w:left w:val="nil"/>
              <w:right w:val="nil"/>
            </w:tcBorders>
            <w:shd w:val="clear" w:color="auto" w:fill="auto"/>
          </w:tcPr>
          <w:p w:rsidR="00686EC2" w:rsidRPr="007400F5" w:rsidRDefault="00686EC2"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4.a.</w:t>
            </w:r>
            <w:r w:rsidRPr="007400F5">
              <w:rPr>
                <w:b/>
                <w:bCs/>
                <w:snapToGrid/>
                <w:szCs w:val="22"/>
                <w:lang w:val="en-GB" w:eastAsia="fr-FR"/>
              </w:rPr>
              <w:tab/>
              <w:t xml:space="preserve">Participation of communities, groups and individuals concerned in the nomination </w:t>
            </w:r>
            <w:r w:rsidRPr="007400F5">
              <w:rPr>
                <w:b/>
                <w:bCs/>
                <w:snapToGrid/>
                <w:szCs w:val="22"/>
                <w:lang w:val="en-GB" w:eastAsia="fr-FR"/>
              </w:rPr>
              <w:tab/>
              <w:t>process</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w:t>
            </w:r>
            <w:r w:rsidRPr="007400F5">
              <w:rPr>
                <w:bCs/>
                <w:iCs/>
                <w:snapToGrid/>
                <w:sz w:val="18"/>
                <w:szCs w:val="18"/>
                <w:lang w:val="en-GB" w:eastAsia="fr-FR"/>
              </w:rPr>
              <w:t>how</w:t>
            </w:r>
            <w:r w:rsidRPr="007400F5">
              <w:rPr>
                <w:b/>
                <w:iCs/>
                <w:snapToGrid/>
                <w:sz w:val="18"/>
                <w:szCs w:val="18"/>
                <w:lang w:val="en-GB" w:eastAsia="fr-FR"/>
              </w:rPr>
              <w:t xml:space="preserve"> </w:t>
            </w:r>
            <w:r w:rsidRPr="007400F5">
              <w:rPr>
                <w:iCs/>
                <w:snapToGrid/>
                <w:sz w:val="18"/>
                <w:szCs w:val="18"/>
                <w:lang w:val="en-GB" w:eastAsia="fr-FR"/>
              </w:rPr>
              <w:t>the community, group or, if applicable, individuals concerned have participated actively in preparing</w:t>
            </w:r>
            <w:r w:rsidR="00600346" w:rsidRPr="007400F5">
              <w:rPr>
                <w:iCs/>
                <w:snapToGrid/>
                <w:sz w:val="18"/>
                <w:szCs w:val="18"/>
                <w:lang w:val="en-GB" w:eastAsia="fr-FR"/>
              </w:rPr>
              <w:t xml:space="preserve"> </w:t>
            </w:r>
            <w:r w:rsidRPr="007400F5">
              <w:rPr>
                <w:iCs/>
                <w:snapToGrid/>
                <w:sz w:val="18"/>
                <w:szCs w:val="18"/>
                <w:lang w:val="en-GB" w:eastAsia="fr-FR"/>
              </w:rPr>
              <w:t xml:space="preserve">and elaborating the nomination at all stages. </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States Parties are encouraged to prepare nominations with the participation of a wide variety of all concerned parties, including where appropriate local and regional governments, communities, NGOs, research institutes, centres of expertise and others. </w:t>
            </w:r>
          </w:p>
          <w:p w:rsidR="00686EC2" w:rsidRPr="007400F5" w:rsidRDefault="00686EC2"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Not to exceed 500 words</w:t>
            </w:r>
          </w:p>
        </w:tc>
      </w:tr>
      <w:tr w:rsidR="00686EC2" w:rsidRPr="007400F5" w:rsidTr="00686EC2">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686EC2" w:rsidRPr="007400F5" w:rsidRDefault="00E24350" w:rsidP="0060298C">
            <w:pPr>
              <w:tabs>
                <w:tab w:val="left" w:pos="1134"/>
                <w:tab w:val="left" w:pos="1701"/>
              </w:tabs>
              <w:snapToGrid/>
              <w:rPr>
                <w:rFonts w:cs="Times New Roman"/>
                <w:snapToGrid/>
                <w:lang w:val="en-GB" w:eastAsia="fr-FR"/>
              </w:rPr>
            </w:pPr>
            <w:r w:rsidRPr="007400F5">
              <w:rPr>
                <w:lang w:val="en-GB" w:bidi="en-US"/>
              </w:rPr>
              <w:t>The master bridge-builders participated in the development of this nomination file and the associated documentation project. They provided their clan records, arrangements for protecting the bridges, and photos, and were involved in video production. The local communities also assisted in the preparation of this nomination through public meetings held during 2009 in most of the villages where covered wooden bridges are found.</w:t>
            </w:r>
          </w:p>
        </w:tc>
      </w:tr>
      <w:tr w:rsidR="00686EC2" w:rsidRPr="007400F5" w:rsidTr="00686EC2">
        <w:trPr>
          <w:gridAfter w:val="1"/>
          <w:wAfter w:w="25" w:type="dxa"/>
          <w:cantSplit/>
        </w:trPr>
        <w:tc>
          <w:tcPr>
            <w:tcW w:w="9619" w:type="dxa"/>
            <w:tcBorders>
              <w:top w:val="nil"/>
              <w:left w:val="nil"/>
              <w:right w:val="nil"/>
            </w:tcBorders>
            <w:shd w:val="clear" w:color="auto" w:fill="auto"/>
          </w:tcPr>
          <w:p w:rsidR="00686EC2" w:rsidRPr="007400F5" w:rsidRDefault="00686EC2"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4.b.</w:t>
            </w:r>
            <w:r w:rsidRPr="007400F5">
              <w:rPr>
                <w:b/>
                <w:bCs/>
                <w:snapToGrid/>
                <w:szCs w:val="22"/>
                <w:lang w:val="en-GB" w:eastAsia="fr-FR"/>
              </w:rPr>
              <w:tab/>
              <w:t>Free, prior and informed consent to the nomination</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The free, prior and informed consent to the nomination of the element from the community, group or, if applicable, individuals concerned may be demonstrated through written or recorded concurrence, or through other means, according to the legal regimen of the State Party and the infinite variety of communities and groups concerned. The Committee will welcome a broad range of demonstrations or attestations of community consent in preference to standard or uniform declarations. They should be provided in their original language as well as in English or French, if needed. </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information showing such consent and indicate below what documents you are providing and what form they take.</w:t>
            </w:r>
          </w:p>
          <w:p w:rsidR="00686EC2" w:rsidRPr="007400F5" w:rsidRDefault="00686EC2"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250 words</w:t>
            </w:r>
          </w:p>
        </w:tc>
      </w:tr>
      <w:tr w:rsidR="00686EC2" w:rsidRPr="007400F5" w:rsidTr="00686EC2">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686EC2" w:rsidRPr="007400F5" w:rsidRDefault="00E24350" w:rsidP="0060298C">
            <w:pPr>
              <w:tabs>
                <w:tab w:val="left" w:pos="1134"/>
                <w:tab w:val="left" w:pos="1701"/>
              </w:tabs>
              <w:snapToGrid/>
              <w:rPr>
                <w:rFonts w:eastAsia="Times New Roman"/>
                <w:snapToGrid/>
                <w:lang w:val="en-GB" w:eastAsia="fr-FR"/>
              </w:rPr>
            </w:pPr>
            <w:r w:rsidRPr="007400F5">
              <w:rPr>
                <w:lang w:val="en-GB" w:bidi="en-US"/>
              </w:rPr>
              <w:t>Representatives of the main master bridge-building clans and representatives of rural communities living near the bridges signed their names on the attached document to indicate their knowledge of and freely given consent to the nomination.</w:t>
            </w:r>
          </w:p>
        </w:tc>
      </w:tr>
      <w:tr w:rsidR="00686EC2" w:rsidRPr="007400F5" w:rsidTr="00686EC2">
        <w:trPr>
          <w:gridAfter w:val="1"/>
          <w:wAfter w:w="25" w:type="dxa"/>
          <w:cantSplit/>
        </w:trPr>
        <w:tc>
          <w:tcPr>
            <w:tcW w:w="9619" w:type="dxa"/>
            <w:tcBorders>
              <w:top w:val="nil"/>
              <w:left w:val="nil"/>
              <w:right w:val="nil"/>
            </w:tcBorders>
            <w:shd w:val="clear" w:color="auto" w:fill="auto"/>
          </w:tcPr>
          <w:p w:rsidR="00686EC2" w:rsidRPr="007400F5" w:rsidRDefault="00686EC2"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4.c.</w:t>
            </w:r>
            <w:r w:rsidRPr="007400F5">
              <w:rPr>
                <w:b/>
                <w:bCs/>
                <w:snapToGrid/>
                <w:szCs w:val="22"/>
                <w:lang w:val="en-GB" w:eastAsia="fr-FR"/>
              </w:rPr>
              <w:tab/>
              <w:t>Respect for customary practices governing access to the element</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Access to certain specific aspects of intangible cultural heritage or to information about it is sometimes restricted by customary practices enacted and conducted by the communities in order, for example, to maintain the secrecy of certain knowledge. Indicate whether or not such practices exist, and if they do, demonstrate that inscription of the element and implementation of the safeguarding measures would fully respect such customary practices governing access to specific aspects of such heritage (cf. Article 13 of the Convention). Describe any specific measures that might need to be taken to ensure such respect. If no such practices exist, please provide a clear statement on it.</w:t>
            </w:r>
          </w:p>
          <w:p w:rsidR="00686EC2" w:rsidRPr="007400F5" w:rsidRDefault="00686EC2"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 xml:space="preserve">Not to exceed 250 words </w:t>
            </w:r>
          </w:p>
        </w:tc>
      </w:tr>
      <w:tr w:rsidR="00686EC2" w:rsidRPr="007400F5" w:rsidTr="00686EC2">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686EC2" w:rsidRPr="007400F5" w:rsidRDefault="00E24350" w:rsidP="0060298C">
            <w:pPr>
              <w:tabs>
                <w:tab w:val="left" w:pos="1134"/>
                <w:tab w:val="left" w:pos="1701"/>
              </w:tabs>
              <w:snapToGrid/>
              <w:rPr>
                <w:rFonts w:cs="Times New Roman"/>
                <w:snapToGrid/>
                <w:lang w:val="en-GB" w:eastAsia="fr-FR"/>
              </w:rPr>
            </w:pPr>
            <w:r w:rsidRPr="007400F5">
              <w:rPr>
                <w:lang w:val="en-GB" w:bidi="en-US"/>
              </w:rPr>
              <w:t xml:space="preserve">Knowledge about bridge-building techniques for the covered wooden bridges is transmitted primarily within specific clans. Master-bridge builders thus need to authorize the appointment of apprentices who are not already members of these clans and control broader access to the knowledge they possess about the techniques of bridge-building. Respect for this customary practice regarding access to knowledge will be respected in the selection of apprentices funded </w:t>
            </w:r>
            <w:r w:rsidRPr="007400F5">
              <w:rPr>
                <w:lang w:val="en-GB" w:bidi="en-US"/>
              </w:rPr>
              <w:lastRenderedPageBreak/>
              <w:t xml:space="preserve">through the government programme, </w:t>
            </w:r>
            <w:r w:rsidRPr="007400F5">
              <w:rPr>
                <w:lang w:val="en-GB"/>
              </w:rPr>
              <w:t>and in visibility and documentation activities</w:t>
            </w:r>
            <w:r w:rsidRPr="007400F5">
              <w:rPr>
                <w:lang w:val="en-GB" w:bidi="en-US"/>
              </w:rPr>
              <w:t>.</w:t>
            </w:r>
          </w:p>
        </w:tc>
      </w:tr>
      <w:tr w:rsidR="00686EC2" w:rsidRPr="007400F5" w:rsidTr="00686EC2">
        <w:trPr>
          <w:trHeight w:val="1144"/>
        </w:trPr>
        <w:tc>
          <w:tcPr>
            <w:tcW w:w="9644" w:type="dxa"/>
            <w:gridSpan w:val="2"/>
            <w:tcBorders>
              <w:top w:val="nil"/>
              <w:left w:val="nil"/>
              <w:bottom w:val="single" w:sz="4" w:space="0" w:color="auto"/>
              <w:right w:val="nil"/>
            </w:tcBorders>
            <w:shd w:val="clear" w:color="auto" w:fill="auto"/>
            <w:tcMar>
              <w:left w:w="0" w:type="dxa"/>
            </w:tcMar>
          </w:tcPr>
          <w:p w:rsidR="00686EC2" w:rsidRPr="007400F5" w:rsidRDefault="00686EC2" w:rsidP="0060298C">
            <w:pPr>
              <w:keepNext/>
              <w:tabs>
                <w:tab w:val="left" w:pos="1134"/>
                <w:tab w:val="left" w:pos="1701"/>
              </w:tabs>
              <w:snapToGrid/>
              <w:ind w:left="567" w:right="113" w:hanging="454"/>
              <w:rPr>
                <w:b/>
                <w:bCs/>
                <w:snapToGrid/>
                <w:lang w:val="en-GB" w:eastAsia="fr-FR"/>
              </w:rPr>
            </w:pPr>
            <w:r w:rsidRPr="007400F5">
              <w:rPr>
                <w:rFonts w:eastAsia="Times New Roman" w:cs="Times New Roman"/>
                <w:snapToGrid/>
                <w:sz w:val="24"/>
                <w:lang w:val="en-GB" w:eastAsia="fr-FR"/>
              </w:rPr>
              <w:lastRenderedPageBreak/>
              <w:br w:type="page"/>
            </w:r>
            <w:r w:rsidRPr="007400F5">
              <w:rPr>
                <w:b/>
                <w:bCs/>
                <w:snapToGrid/>
                <w:szCs w:val="22"/>
                <w:lang w:val="en-GB" w:eastAsia="fr-FR"/>
              </w:rPr>
              <w:t>4.d.</w:t>
            </w:r>
            <w:r w:rsidRPr="007400F5">
              <w:rPr>
                <w:b/>
                <w:bCs/>
                <w:snapToGrid/>
                <w:szCs w:val="22"/>
                <w:lang w:val="en-GB" w:eastAsia="fr-FR"/>
              </w:rPr>
              <w:tab/>
              <w:t>Concerned community organization(s) or representative(s)</w:t>
            </w:r>
          </w:p>
          <w:p w:rsidR="00686EC2" w:rsidRPr="007400F5" w:rsidRDefault="00686EC2" w:rsidP="0060298C">
            <w:pPr>
              <w:tabs>
                <w:tab w:val="left" w:pos="1134"/>
                <w:tab w:val="left" w:pos="1701"/>
              </w:tabs>
              <w:snapToGrid/>
              <w:ind w:left="113" w:right="113"/>
              <w:rPr>
                <w:rFonts w:eastAsia="Times New Roman"/>
                <w:b/>
                <w:snapToGrid/>
                <w:lang w:val="en-GB" w:eastAsia="fr-FR"/>
              </w:rPr>
            </w:pPr>
            <w:r w:rsidRPr="007400F5">
              <w:rPr>
                <w:rFonts w:cs="Times New Roman"/>
                <w:bCs/>
                <w:iCs/>
                <w:snapToGrid/>
                <w:sz w:val="18"/>
                <w:szCs w:val="18"/>
                <w:lang w:val="en-GB" w:eastAsia="fr-FR"/>
              </w:rPr>
              <w:t>Provide the name, address and other contact information of community organizations or representatives, or other non-governmental organizations, that are concerned with the element such as associations, organizations, clubs, guilds, steering committees, etc</w:t>
            </w:r>
            <w:r w:rsidRPr="007400F5">
              <w:rPr>
                <w:rFonts w:cs="Times New Roman"/>
                <w:b/>
                <w:i/>
                <w:snapToGrid/>
                <w:sz w:val="18"/>
                <w:szCs w:val="18"/>
                <w:lang w:val="en-GB" w:eastAsia="fr-FR"/>
              </w:rPr>
              <w:t>.</w:t>
            </w:r>
          </w:p>
        </w:tc>
      </w:tr>
      <w:tr w:rsidR="00686EC2" w:rsidRPr="007400F5" w:rsidTr="00686EC2">
        <w:tc>
          <w:tcPr>
            <w:tcW w:w="9644" w:type="dxa"/>
            <w:gridSpan w:val="2"/>
            <w:tcBorders>
              <w:top w:val="single" w:sz="4" w:space="0" w:color="auto"/>
              <w:left w:val="single" w:sz="4" w:space="0" w:color="auto"/>
              <w:bottom w:val="nil"/>
              <w:right w:val="single" w:sz="4" w:space="0" w:color="auto"/>
            </w:tcBorders>
            <w:shd w:val="clear" w:color="auto" w:fill="auto"/>
          </w:tcPr>
          <w:tbl>
            <w:tblPr>
              <w:tblpPr w:leftFromText="141" w:rightFromText="141" w:vertAnchor="page" w:horzAnchor="margin" w:tblpY="46"/>
              <w:tblOverlap w:val="never"/>
              <w:tblW w:w="9634" w:type="dxa"/>
              <w:tblBorders>
                <w:bottom w:val="single" w:sz="4" w:space="0" w:color="auto"/>
              </w:tblBorders>
              <w:tblCellMar>
                <w:left w:w="57" w:type="dxa"/>
                <w:right w:w="57" w:type="dxa"/>
              </w:tblCellMar>
              <w:tblLook w:val="04A0"/>
            </w:tblPr>
            <w:tblGrid>
              <w:gridCol w:w="1872"/>
              <w:gridCol w:w="7762"/>
            </w:tblGrid>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Organization/ Community:</w:t>
                  </w:r>
                </w:p>
              </w:tc>
              <w:tc>
                <w:tcPr>
                  <w:tcW w:w="7762" w:type="dxa"/>
                </w:tcPr>
                <w:p w:rsidR="00686EC2"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Name and title of the contact person:</w:t>
                  </w:r>
                </w:p>
              </w:tc>
              <w:tc>
                <w:tcPr>
                  <w:tcW w:w="7762" w:type="dxa"/>
                </w:tcPr>
                <w:p w:rsidR="00686EC2" w:rsidRPr="007400F5" w:rsidRDefault="00E24350" w:rsidP="0060298C">
                  <w:pPr>
                    <w:tabs>
                      <w:tab w:val="left" w:pos="1134"/>
                      <w:tab w:val="left" w:pos="1701"/>
                    </w:tabs>
                    <w:snapToGrid/>
                    <w:jc w:val="left"/>
                    <w:rPr>
                      <w:rFonts w:cs="Times New Roman"/>
                      <w:snapToGrid/>
                      <w:lang w:val="en-GB" w:eastAsia="fr-FR"/>
                    </w:rPr>
                  </w:pPr>
                  <w:r w:rsidRPr="007400F5">
                    <w:rPr>
                      <w:lang w:val="en-GB"/>
                    </w:rPr>
                    <w:t>Master bridge-builders Messrs. AB, CD, EF and GH</w:t>
                  </w:r>
                </w:p>
              </w:tc>
            </w:tr>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Address:</w:t>
                  </w:r>
                </w:p>
              </w:tc>
              <w:tc>
                <w:tcPr>
                  <w:tcW w:w="7762" w:type="dxa"/>
                </w:tcPr>
                <w:p w:rsidR="00686EC2"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Telephone number:</w:t>
                  </w:r>
                </w:p>
              </w:tc>
              <w:tc>
                <w:tcPr>
                  <w:tcW w:w="7762" w:type="dxa"/>
                </w:tcPr>
                <w:p w:rsidR="00686EC2"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Fax number:</w:t>
                  </w:r>
                </w:p>
              </w:tc>
              <w:tc>
                <w:tcPr>
                  <w:tcW w:w="7762" w:type="dxa"/>
                </w:tcPr>
                <w:p w:rsidR="00686EC2"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E-mail address:</w:t>
                  </w:r>
                </w:p>
              </w:tc>
              <w:tc>
                <w:tcPr>
                  <w:tcW w:w="7762" w:type="dxa"/>
                </w:tcPr>
                <w:p w:rsidR="00686EC2"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686EC2" w:rsidRPr="007400F5" w:rsidTr="00686EC2">
              <w:tc>
                <w:tcPr>
                  <w:tcW w:w="1872" w:type="dxa"/>
                </w:tcPr>
                <w:p w:rsidR="00686EC2" w:rsidRPr="007400F5" w:rsidRDefault="00686EC2"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Other relevant information:</w:t>
                  </w:r>
                </w:p>
              </w:tc>
              <w:tc>
                <w:tcPr>
                  <w:tcW w:w="7762" w:type="dxa"/>
                </w:tcPr>
                <w:p w:rsidR="00686EC2"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686EC2"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00686EC2"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686EC2" w:rsidRPr="007400F5" w:rsidRDefault="00686EC2" w:rsidP="0060298C">
            <w:pPr>
              <w:tabs>
                <w:tab w:val="left" w:pos="1134"/>
                <w:tab w:val="left" w:pos="1701"/>
              </w:tabs>
              <w:snapToGrid/>
              <w:ind w:left="113"/>
              <w:jc w:val="left"/>
              <w:rPr>
                <w:rFonts w:eastAsia="Times New Roman"/>
                <w:b/>
                <w:smallCaps/>
                <w:snapToGrid/>
                <w:lang w:val="en-GB" w:eastAsia="fr-FR"/>
              </w:rPr>
            </w:pPr>
          </w:p>
        </w:tc>
      </w:tr>
      <w:tr w:rsidR="00686EC2" w:rsidRPr="007400F5" w:rsidTr="00686EC2">
        <w:trPr>
          <w:cantSplit/>
        </w:trPr>
        <w:tc>
          <w:tcPr>
            <w:tcW w:w="9644" w:type="dxa"/>
            <w:gridSpan w:val="2"/>
            <w:tcBorders>
              <w:top w:val="nil"/>
              <w:left w:val="nil"/>
              <w:right w:val="nil"/>
            </w:tcBorders>
            <w:shd w:val="clear" w:color="auto" w:fill="auto"/>
          </w:tcPr>
          <w:p w:rsidR="00686EC2" w:rsidRPr="007400F5" w:rsidRDefault="00686EC2"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5.</w:t>
            </w:r>
            <w:r w:rsidRPr="007400F5">
              <w:rPr>
                <w:b/>
                <w:bCs/>
                <w:snapToGrid/>
                <w:sz w:val="24"/>
                <w:lang w:val="en-GB" w:eastAsia="fr-FR"/>
              </w:rPr>
              <w:tab/>
            </w:r>
            <w:r w:rsidRPr="007400F5">
              <w:rPr>
                <w:rFonts w:eastAsia="Times New Roman"/>
                <w:b/>
                <w:smallCaps/>
                <w:snapToGrid/>
                <w:sz w:val="24"/>
                <w:lang w:val="en-GB" w:eastAsia="fr-FR"/>
              </w:rPr>
              <w:t xml:space="preserve"> </w:t>
            </w:r>
            <w:r w:rsidRPr="007400F5">
              <w:rPr>
                <w:b/>
                <w:bCs/>
                <w:snapToGrid/>
                <w:sz w:val="24"/>
                <w:lang w:val="en-GB" w:eastAsia="fr-FR"/>
              </w:rPr>
              <w:t xml:space="preserve">Inclusion of the element in an inventory </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U.5, the States shall demonstrate that ‘the element is included in an inventory of the intangible cultural heritage present in the territory(ies) of the submitting State(s) Party(ies) as defined in Articles 11 and 12 of the Convention’. </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Identify the inventory in which the element has been included and the office, agency, organization or body responsible for maintaining that inventory. Demonstrate that the inventory has been drawn up in conformity with the Convention, in particular Article 11 (b) that stipulates that intangible cultural heritage shall be identified and defined ‘with the participation of communities, groups and relevant non-governmental organizations’ and Article 12 requiring that inventories be regularly updated.</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The nominated element’s inclusion in an inventory should not in any way imply or require that the inventory(ies) should have been completed prior to nomination. Rather, a submitting State Party may be in the process of completing or updating one or more inventories, but has already duly included the nominated element on an inventory-in-progress.</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documents showing the inclusion of the element in an inventory or refer to a website presenting that inventory.</w:t>
            </w:r>
          </w:p>
          <w:p w:rsidR="00686EC2" w:rsidRPr="007400F5" w:rsidRDefault="00686EC2"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200 words</w:t>
            </w:r>
          </w:p>
        </w:tc>
      </w:tr>
      <w:tr w:rsidR="00686EC2" w:rsidRPr="007400F5" w:rsidTr="00686EC2">
        <w:tc>
          <w:tcPr>
            <w:tcW w:w="9644" w:type="dxa"/>
            <w:gridSpan w:val="2"/>
            <w:tcBorders>
              <w:bottom w:val="single" w:sz="4" w:space="0" w:color="auto"/>
            </w:tcBorders>
            <w:shd w:val="clear" w:color="auto" w:fill="auto"/>
            <w:tcMar>
              <w:top w:w="113" w:type="dxa"/>
              <w:left w:w="113" w:type="dxa"/>
              <w:bottom w:w="113" w:type="dxa"/>
              <w:right w:w="113" w:type="dxa"/>
            </w:tcMar>
          </w:tcPr>
          <w:p w:rsidR="00686EC2" w:rsidRPr="007400F5" w:rsidRDefault="00E24350" w:rsidP="0060298C">
            <w:pPr>
              <w:tabs>
                <w:tab w:val="left" w:pos="1134"/>
                <w:tab w:val="left" w:pos="1701"/>
              </w:tabs>
              <w:snapToGrid/>
              <w:rPr>
                <w:rFonts w:cs="Times New Roman"/>
                <w:snapToGrid/>
                <w:lang w:val="en-GB" w:eastAsia="fr-FR"/>
              </w:rPr>
            </w:pPr>
            <w:r w:rsidRPr="007400F5">
              <w:rPr>
                <w:lang w:val="en-GB" w:bidi="en-US"/>
              </w:rPr>
              <w:t>The element ‘Skills for building covered wooden bridges’ has been included in the Inventory of the National Intangible Cultural Heritage No. 00012, managed by the Department of Culture. This inventory entry was based on the documentation project discussed above, and was thus drawn up with the active participation and consent of the master bridge-builders, and the relevant rural communities in the South-Eastern Province. The Inventory of the National Intangible Cultural Heritage is currently work-in-progress, but even when the first phase is complete, it will be updated on an ongoing basis as new information comes to light.</w:t>
            </w:r>
          </w:p>
        </w:tc>
      </w:tr>
      <w:tr w:rsidR="00686EC2" w:rsidRPr="007400F5" w:rsidTr="00686EC2">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686EC2" w:rsidRPr="007400F5" w:rsidRDefault="00686EC2"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lastRenderedPageBreak/>
              <w:t>6.</w:t>
            </w:r>
            <w:r w:rsidRPr="007400F5">
              <w:rPr>
                <w:b/>
                <w:bCs/>
                <w:snapToGrid/>
                <w:sz w:val="24"/>
                <w:lang w:val="en-GB" w:eastAsia="fr-FR"/>
              </w:rPr>
              <w:tab/>
              <w:t>Documentation</w:t>
            </w:r>
          </w:p>
          <w:p w:rsidR="00686EC2" w:rsidRPr="007400F5" w:rsidRDefault="00686EC2"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6.a.</w:t>
            </w:r>
            <w:r w:rsidRPr="007400F5">
              <w:rPr>
                <w:b/>
                <w:bCs/>
                <w:snapToGrid/>
                <w:szCs w:val="22"/>
                <w:lang w:val="en-GB" w:eastAsia="fr-FR"/>
              </w:rPr>
              <w:tab/>
              <w:t>Appended documentation</w:t>
            </w:r>
          </w:p>
          <w:p w:rsidR="00686EC2" w:rsidRPr="007400F5" w:rsidRDefault="00686EC2"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The documentation listed below is mandatory and will be used in the process of examining and evaluating the nomination. It will also be helpful for visibility activities if the element is inscribed. Tick the following boxes to confirm that related items are included with the nomination and that they follow the instructions. Additional materials other than those specified below cannot be accepted and will not be returned. </w:t>
            </w:r>
          </w:p>
        </w:tc>
      </w:tr>
      <w:tr w:rsidR="00686EC2" w:rsidRPr="007400F5" w:rsidTr="00686EC2">
        <w:tblPrEx>
          <w:tblBorders>
            <w:insideV w:val="none" w:sz="0" w:space="0" w:color="auto"/>
          </w:tblBorders>
        </w:tblPrEx>
        <w:trPr>
          <w:cantSplit/>
        </w:trPr>
        <w:tc>
          <w:tcPr>
            <w:tcW w:w="9644" w:type="dxa"/>
            <w:gridSpan w:val="2"/>
            <w:tcBorders>
              <w:top w:val="single" w:sz="4" w:space="0" w:color="auto"/>
              <w:bottom w:val="single" w:sz="4" w:space="0" w:color="auto"/>
            </w:tcBorders>
            <w:shd w:val="clear" w:color="auto" w:fill="auto"/>
            <w:tcMar>
              <w:top w:w="113" w:type="dxa"/>
              <w:left w:w="113" w:type="dxa"/>
              <w:bottom w:w="113" w:type="dxa"/>
              <w:right w:w="113" w:type="dxa"/>
            </w:tcMar>
          </w:tcPr>
          <w:p w:rsidR="00686EC2"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686EC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686EC2" w:rsidRPr="007400F5">
              <w:rPr>
                <w:rFonts w:eastAsia="Times New Roman"/>
                <w:snapToGrid/>
                <w:sz w:val="20"/>
                <w:szCs w:val="20"/>
                <w:lang w:val="en-GB" w:eastAsia="en-US"/>
              </w:rPr>
              <w:t xml:space="preserve"> 10 recent photographs in high definition</w:t>
            </w:r>
          </w:p>
          <w:p w:rsidR="00686EC2"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686EC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686EC2" w:rsidRPr="007400F5">
              <w:rPr>
                <w:rFonts w:eastAsia="Times New Roman"/>
                <w:snapToGrid/>
                <w:sz w:val="20"/>
                <w:szCs w:val="20"/>
                <w:lang w:val="en-GB" w:eastAsia="en-US"/>
              </w:rPr>
              <w:t xml:space="preserve"> cession(s) of rights corresponding to the photos (Form ICH-07-photo)</w:t>
            </w:r>
          </w:p>
          <w:p w:rsidR="00686EC2"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686EC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686EC2" w:rsidRPr="007400F5">
              <w:rPr>
                <w:rFonts w:eastAsia="Times New Roman"/>
                <w:snapToGrid/>
                <w:sz w:val="20"/>
                <w:szCs w:val="20"/>
                <w:lang w:val="en-GB" w:eastAsia="en-US"/>
              </w:rPr>
              <w:t xml:space="preserve"> edited video (up to 10 minutes) </w:t>
            </w:r>
          </w:p>
          <w:p w:rsidR="00686EC2"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686EC2"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686EC2" w:rsidRPr="007400F5">
              <w:rPr>
                <w:rFonts w:eastAsia="Times New Roman"/>
                <w:snapToGrid/>
                <w:sz w:val="20"/>
                <w:szCs w:val="20"/>
                <w:lang w:val="en-GB" w:eastAsia="en-US"/>
              </w:rPr>
              <w:t xml:space="preserve"> cession(s) of rights corresponding to the video recording (Form ICH-07-video)</w:t>
            </w:r>
          </w:p>
          <w:p w:rsidR="00E24350" w:rsidRPr="007400F5" w:rsidRDefault="00E24350" w:rsidP="0060298C">
            <w:pPr>
              <w:tabs>
                <w:tab w:val="left" w:pos="1134"/>
                <w:tab w:val="left" w:pos="1701"/>
              </w:tabs>
              <w:snapToGrid/>
              <w:ind w:left="680"/>
              <w:jc w:val="left"/>
              <w:rPr>
                <w:rFonts w:eastAsia="Times New Roman"/>
                <w:snapToGrid/>
                <w:sz w:val="20"/>
                <w:szCs w:val="20"/>
                <w:lang w:val="en-GB" w:eastAsia="en-US"/>
              </w:rPr>
            </w:pPr>
          </w:p>
          <w:p w:rsidR="00E24350" w:rsidRPr="007400F5" w:rsidRDefault="00E24350" w:rsidP="0060298C">
            <w:pPr>
              <w:rPr>
                <w:lang w:val="en-GB"/>
              </w:rPr>
            </w:pPr>
            <w:r w:rsidRPr="007400F5">
              <w:rPr>
                <w:lang w:val="en-GB"/>
              </w:rPr>
              <w:t>Photos of skills for building wooden arch bridges (10 photos)</w:t>
            </w:r>
          </w:p>
          <w:p w:rsidR="00E24350" w:rsidRPr="007400F5" w:rsidRDefault="00E24350" w:rsidP="0060298C">
            <w:pPr>
              <w:rPr>
                <w:lang w:val="en-GB"/>
              </w:rPr>
            </w:pPr>
            <w:r w:rsidRPr="007400F5">
              <w:rPr>
                <w:lang w:val="en-GB"/>
              </w:rPr>
              <w:t>Video of skills for building wooden arch bridges (10 minutes)</w:t>
            </w:r>
          </w:p>
          <w:p w:rsidR="00E24350" w:rsidRPr="007400F5" w:rsidRDefault="00E24350" w:rsidP="0060298C">
            <w:pPr>
              <w:tabs>
                <w:tab w:val="left" w:pos="1134"/>
                <w:tab w:val="left" w:pos="1701"/>
              </w:tabs>
              <w:snapToGrid/>
              <w:jc w:val="left"/>
              <w:rPr>
                <w:lang w:val="en-GB"/>
              </w:rPr>
            </w:pPr>
            <w:r w:rsidRPr="007400F5">
              <w:rPr>
                <w:lang w:val="en-GB"/>
              </w:rPr>
              <w:t>Cession of rights appended</w:t>
            </w:r>
          </w:p>
        </w:tc>
      </w:tr>
      <w:tr w:rsidR="00686EC2" w:rsidRPr="007400F5" w:rsidTr="00686EC2">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686EC2" w:rsidRPr="007400F5" w:rsidRDefault="00686EC2"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6.b.</w:t>
            </w:r>
            <w:r w:rsidRPr="007400F5">
              <w:rPr>
                <w:b/>
                <w:bCs/>
                <w:snapToGrid/>
                <w:szCs w:val="22"/>
                <w:lang w:val="en-GB" w:eastAsia="fr-FR"/>
              </w:rPr>
              <w:tab/>
              <w:t>Principal published references</w:t>
            </w:r>
          </w:p>
          <w:p w:rsidR="00686EC2" w:rsidRPr="007400F5" w:rsidRDefault="00686EC2"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Submitting States may wish to list, using a standard bibliographic format, principal published references providing supplementary information on the element, such as books, articles, audiovisual materials or websites. Such published works should not be sent along with the nomination.</w:t>
            </w:r>
          </w:p>
          <w:p w:rsidR="00686EC2" w:rsidRPr="007400F5" w:rsidRDefault="00686EC2" w:rsidP="0060298C">
            <w:pPr>
              <w:keepNext/>
              <w:tabs>
                <w:tab w:val="left" w:pos="1134"/>
                <w:tab w:val="left" w:pos="1701"/>
                <w:tab w:val="left" w:pos="2268"/>
              </w:tabs>
              <w:snapToGrid/>
              <w:ind w:left="113" w:right="113"/>
              <w:jc w:val="right"/>
              <w:rPr>
                <w:rFonts w:eastAsia="Times New Roman"/>
                <w:i/>
                <w:iCs/>
                <w:snapToGrid/>
                <w:sz w:val="20"/>
                <w:lang w:val="en-GB" w:eastAsia="fr-FR"/>
              </w:rPr>
            </w:pPr>
            <w:r w:rsidRPr="007400F5">
              <w:rPr>
                <w:rFonts w:eastAsia="Times New Roman"/>
                <w:iCs/>
                <w:snapToGrid/>
                <w:sz w:val="18"/>
                <w:szCs w:val="18"/>
                <w:lang w:val="en-GB" w:eastAsia="fr-FR"/>
              </w:rPr>
              <w:t>Not to exceed one standard page.</w:t>
            </w:r>
          </w:p>
        </w:tc>
      </w:tr>
      <w:tr w:rsidR="00686EC2" w:rsidRPr="007400F5" w:rsidTr="00686EC2">
        <w:tblPrEx>
          <w:tblBorders>
            <w:insideV w:val="none" w:sz="0" w:space="0" w:color="auto"/>
          </w:tblBorders>
        </w:tblPrEx>
        <w:tc>
          <w:tcPr>
            <w:tcW w:w="9644" w:type="dxa"/>
            <w:gridSpan w:val="2"/>
            <w:tcBorders>
              <w:bottom w:val="single" w:sz="4" w:space="0" w:color="auto"/>
            </w:tcBorders>
            <w:shd w:val="clear" w:color="auto" w:fill="auto"/>
            <w:tcMar>
              <w:top w:w="113" w:type="dxa"/>
              <w:left w:w="113" w:type="dxa"/>
              <w:bottom w:w="113" w:type="dxa"/>
              <w:right w:w="113" w:type="dxa"/>
            </w:tcMar>
          </w:tcPr>
          <w:p w:rsidR="00E24350" w:rsidRPr="007400F5" w:rsidRDefault="00E24350" w:rsidP="0060298C">
            <w:pPr>
              <w:rPr>
                <w:lang w:val="en-GB"/>
              </w:rPr>
            </w:pPr>
            <w:r w:rsidRPr="007400F5">
              <w:rPr>
                <w:lang w:val="en-GB"/>
              </w:rPr>
              <w:t xml:space="preserve">K.I., </w:t>
            </w:r>
            <w:r w:rsidR="0013474A" w:rsidRPr="007400F5">
              <w:rPr>
                <w:lang w:val="en-GB"/>
              </w:rPr>
              <w:t>‘</w:t>
            </w:r>
            <w:r w:rsidRPr="007400F5">
              <w:rPr>
                <w:lang w:val="en-GB"/>
              </w:rPr>
              <w:t>History of Ancient Bridges</w:t>
            </w:r>
            <w:r w:rsidR="0013474A" w:rsidRPr="007400F5">
              <w:rPr>
                <w:lang w:val="en-GB"/>
              </w:rPr>
              <w:t>’</w:t>
            </w:r>
            <w:r w:rsidRPr="007400F5">
              <w:rPr>
                <w:lang w:val="en-GB"/>
              </w:rPr>
              <w:t>, Jan, 1986, N Press</w:t>
            </w:r>
          </w:p>
          <w:p w:rsidR="00686EC2" w:rsidRPr="007400F5" w:rsidRDefault="00E24350" w:rsidP="0060298C">
            <w:pPr>
              <w:tabs>
                <w:tab w:val="left" w:pos="1134"/>
                <w:tab w:val="left" w:pos="1701"/>
              </w:tabs>
              <w:snapToGrid/>
              <w:rPr>
                <w:rFonts w:cs="Times New Roman"/>
                <w:bCs/>
                <w:snapToGrid/>
                <w:lang w:val="en-GB" w:eastAsia="fr-FR"/>
              </w:rPr>
            </w:pPr>
            <w:r w:rsidRPr="007400F5">
              <w:rPr>
                <w:lang w:val="en-GB"/>
              </w:rPr>
              <w:t xml:space="preserve">L.O., </w:t>
            </w:r>
            <w:r w:rsidR="0013474A" w:rsidRPr="007400F5">
              <w:rPr>
                <w:lang w:val="en-GB"/>
              </w:rPr>
              <w:t>‘</w:t>
            </w:r>
            <w:r w:rsidRPr="007400F5">
              <w:rPr>
                <w:lang w:val="en-GB"/>
              </w:rPr>
              <w:t>Bridges</w:t>
            </w:r>
            <w:r w:rsidR="0013474A" w:rsidRPr="007400F5">
              <w:rPr>
                <w:lang w:val="en-GB"/>
              </w:rPr>
              <w:t>’</w:t>
            </w:r>
            <w:r w:rsidRPr="007400F5">
              <w:rPr>
                <w:lang w:val="en-GB"/>
              </w:rPr>
              <w:t xml:space="preserve">, volume of </w:t>
            </w:r>
            <w:r w:rsidR="0013474A" w:rsidRPr="007400F5">
              <w:rPr>
                <w:lang w:val="en-GB"/>
              </w:rPr>
              <w:t>‘</w:t>
            </w:r>
            <w:r w:rsidRPr="007400F5">
              <w:rPr>
                <w:lang w:val="en-GB"/>
              </w:rPr>
              <w:t>The History of Science and Technology</w:t>
            </w:r>
            <w:r w:rsidR="0013474A" w:rsidRPr="007400F5">
              <w:rPr>
                <w:lang w:val="en-GB"/>
              </w:rPr>
              <w:t>’</w:t>
            </w:r>
            <w:r w:rsidRPr="007400F5">
              <w:rPr>
                <w:lang w:val="en-GB"/>
              </w:rPr>
              <w:t>, Jan 2000, Science Press</w:t>
            </w:r>
          </w:p>
        </w:tc>
      </w:tr>
      <w:tr w:rsidR="00686EC2" w:rsidRPr="007400F5" w:rsidTr="00686EC2">
        <w:tblPrEx>
          <w:tblBorders>
            <w:insideV w:val="none" w:sz="0" w:space="0" w:color="auto"/>
          </w:tblBorders>
        </w:tblPrEx>
        <w:trPr>
          <w:cantSplit/>
        </w:trPr>
        <w:tc>
          <w:tcPr>
            <w:tcW w:w="9644" w:type="dxa"/>
            <w:gridSpan w:val="2"/>
            <w:tcBorders>
              <w:top w:val="nil"/>
              <w:left w:val="nil"/>
              <w:bottom w:val="nil"/>
              <w:right w:val="nil"/>
            </w:tcBorders>
            <w:shd w:val="clear" w:color="auto" w:fill="auto"/>
          </w:tcPr>
          <w:p w:rsidR="00686EC2" w:rsidRPr="007400F5" w:rsidRDefault="00686EC2"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t>7.</w:t>
            </w:r>
            <w:r w:rsidRPr="007400F5">
              <w:rPr>
                <w:b/>
                <w:bCs/>
                <w:snapToGrid/>
                <w:sz w:val="24"/>
                <w:lang w:val="en-GB" w:eastAsia="fr-FR"/>
              </w:rPr>
              <w:tab/>
              <w:t>Signature on behalf of the State(s) Party(ies)</w:t>
            </w:r>
          </w:p>
        </w:tc>
      </w:tr>
      <w:tr w:rsidR="00686EC2" w:rsidRPr="007400F5" w:rsidTr="00686EC2">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686EC2" w:rsidRPr="007400F5" w:rsidRDefault="00686EC2" w:rsidP="0060298C">
            <w:pPr>
              <w:keepNext/>
              <w:tabs>
                <w:tab w:val="left" w:pos="1134"/>
                <w:tab w:val="left" w:pos="1701"/>
                <w:tab w:val="left" w:pos="2268"/>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nomination should conclude with the original signature of the official empowered to sign it on behalf of the State Party, together with his or her name, title and the date of submission.</w:t>
            </w:r>
          </w:p>
          <w:p w:rsidR="00686EC2" w:rsidRPr="007400F5" w:rsidRDefault="00686EC2" w:rsidP="0060298C">
            <w:pPr>
              <w:keepNext/>
              <w:tabs>
                <w:tab w:val="left" w:pos="1134"/>
                <w:tab w:val="left" w:pos="1701"/>
                <w:tab w:val="left" w:pos="2268"/>
              </w:tabs>
              <w:snapToGrid/>
              <w:ind w:left="113" w:right="113"/>
              <w:rPr>
                <w:rFonts w:eastAsia="Times New Roman"/>
                <w:i/>
                <w:iCs/>
                <w:snapToGrid/>
                <w:sz w:val="20"/>
                <w:lang w:val="en-GB" w:eastAsia="fr-FR"/>
              </w:rPr>
            </w:pPr>
            <w:r w:rsidRPr="007400F5">
              <w:rPr>
                <w:iCs/>
                <w:snapToGrid/>
                <w:sz w:val="18"/>
                <w:szCs w:val="18"/>
                <w:lang w:val="en-GB" w:eastAsia="fr-FR"/>
              </w:rPr>
              <w:t>In the case of multi-national nominations, the document should contain the name, title and signature of an official of each State Party submitting the nomination.</w:t>
            </w:r>
          </w:p>
        </w:tc>
      </w:tr>
      <w:tr w:rsidR="00686EC2" w:rsidRPr="007400F5" w:rsidTr="00686EC2">
        <w:tblPrEx>
          <w:tblBorders>
            <w:insideV w:val="none" w:sz="0" w:space="0" w:color="auto"/>
          </w:tblBorders>
        </w:tblPrEx>
        <w:trPr>
          <w:cantSplit/>
        </w:trPr>
        <w:tc>
          <w:tcPr>
            <w:tcW w:w="9644" w:type="dxa"/>
            <w:gridSpan w:val="2"/>
            <w:shd w:val="clear" w:color="auto" w:fill="auto"/>
          </w:tcPr>
          <w:tbl>
            <w:tblPr>
              <w:tblW w:w="0" w:type="auto"/>
              <w:tblInd w:w="113" w:type="dxa"/>
              <w:tblCellMar>
                <w:left w:w="57" w:type="dxa"/>
                <w:right w:w="57" w:type="dxa"/>
              </w:tblCellMar>
              <w:tblLook w:val="04A0"/>
            </w:tblPr>
            <w:tblGrid>
              <w:gridCol w:w="1872"/>
              <w:gridCol w:w="7639"/>
            </w:tblGrid>
            <w:tr w:rsidR="00686EC2" w:rsidRPr="007400F5" w:rsidTr="00686EC2">
              <w:tc>
                <w:tcPr>
                  <w:tcW w:w="1872" w:type="dxa"/>
                </w:tcPr>
                <w:p w:rsidR="00686EC2" w:rsidRPr="007400F5" w:rsidRDefault="00686EC2"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iCs/>
                      <w:snapToGrid/>
                      <w:sz w:val="20"/>
                      <w:szCs w:val="22"/>
                      <w:lang w:val="en-GB" w:eastAsia="fr-FR"/>
                    </w:rPr>
                    <w:t>Name:</w:t>
                  </w:r>
                </w:p>
              </w:tc>
              <w:tc>
                <w:tcPr>
                  <w:tcW w:w="7639" w:type="dxa"/>
                </w:tcPr>
                <w:p w:rsidR="00686EC2"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
                        <w:enabled/>
                        <w:calcOnExit w:val="0"/>
                        <w:textInput/>
                      </w:ffData>
                    </w:fldChar>
                  </w:r>
                  <w:r w:rsidR="00686EC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686EC2" w:rsidRPr="007400F5">
                    <w:rPr>
                      <w:snapToGrid/>
                      <w:szCs w:val="22"/>
                      <w:lang w:val="en-GB" w:eastAsia="fr-FR"/>
                    </w:rPr>
                    <w:t> </w:t>
                  </w:r>
                  <w:r w:rsidR="00686EC2" w:rsidRPr="007400F5">
                    <w:rPr>
                      <w:snapToGrid/>
                      <w:szCs w:val="22"/>
                      <w:lang w:val="en-GB" w:eastAsia="fr-FR"/>
                    </w:rPr>
                    <w:t> </w:t>
                  </w:r>
                  <w:r w:rsidR="00686EC2" w:rsidRPr="007400F5">
                    <w:rPr>
                      <w:snapToGrid/>
                      <w:szCs w:val="22"/>
                      <w:lang w:val="en-GB" w:eastAsia="fr-FR"/>
                    </w:rPr>
                    <w:t> </w:t>
                  </w:r>
                  <w:r w:rsidR="00686EC2" w:rsidRPr="007400F5">
                    <w:rPr>
                      <w:snapToGrid/>
                      <w:szCs w:val="22"/>
                      <w:lang w:val="en-GB" w:eastAsia="fr-FR"/>
                    </w:rPr>
                    <w:t> </w:t>
                  </w:r>
                  <w:r w:rsidR="00686EC2" w:rsidRPr="007400F5">
                    <w:rPr>
                      <w:snapToGrid/>
                      <w:szCs w:val="22"/>
                      <w:lang w:val="en-GB" w:eastAsia="fr-FR"/>
                    </w:rPr>
                    <w:t> </w:t>
                  </w:r>
                  <w:r w:rsidRPr="007400F5">
                    <w:rPr>
                      <w:snapToGrid/>
                      <w:szCs w:val="22"/>
                      <w:lang w:val="en-GB" w:eastAsia="fr-FR"/>
                    </w:rPr>
                    <w:fldChar w:fldCharType="end"/>
                  </w:r>
                </w:p>
              </w:tc>
            </w:tr>
            <w:tr w:rsidR="00686EC2" w:rsidRPr="007400F5" w:rsidTr="00686EC2">
              <w:tc>
                <w:tcPr>
                  <w:tcW w:w="1872" w:type="dxa"/>
                </w:tcPr>
                <w:p w:rsidR="00686EC2" w:rsidRPr="007400F5" w:rsidRDefault="00686EC2"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Title:</w:t>
                  </w:r>
                </w:p>
              </w:tc>
              <w:tc>
                <w:tcPr>
                  <w:tcW w:w="7639" w:type="dxa"/>
                </w:tcPr>
                <w:p w:rsidR="00686EC2" w:rsidRPr="007400F5" w:rsidRDefault="00E24350" w:rsidP="0060298C">
                  <w:pPr>
                    <w:rPr>
                      <w:lang w:val="en-GB"/>
                    </w:rPr>
                  </w:pPr>
                  <w:r w:rsidRPr="007400F5">
                    <w:rPr>
                      <w:lang w:val="en-GB"/>
                    </w:rPr>
                    <w:t>Minister of Culture</w:t>
                  </w:r>
                </w:p>
              </w:tc>
            </w:tr>
            <w:tr w:rsidR="00686EC2" w:rsidRPr="007400F5" w:rsidTr="00686EC2">
              <w:tc>
                <w:tcPr>
                  <w:tcW w:w="1872" w:type="dxa"/>
                </w:tcPr>
                <w:p w:rsidR="00686EC2" w:rsidRPr="007400F5" w:rsidRDefault="00686EC2"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Date:</w:t>
                  </w:r>
                </w:p>
              </w:tc>
              <w:tc>
                <w:tcPr>
                  <w:tcW w:w="7639" w:type="dxa"/>
                </w:tcPr>
                <w:p w:rsidR="00686EC2"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686EC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686EC2" w:rsidRPr="007400F5">
                    <w:rPr>
                      <w:snapToGrid/>
                      <w:szCs w:val="22"/>
                      <w:lang w:val="en-GB" w:eastAsia="fr-FR"/>
                    </w:rPr>
                    <w:t> </w:t>
                  </w:r>
                  <w:r w:rsidR="00686EC2" w:rsidRPr="007400F5">
                    <w:rPr>
                      <w:snapToGrid/>
                      <w:szCs w:val="22"/>
                      <w:lang w:val="en-GB" w:eastAsia="fr-FR"/>
                    </w:rPr>
                    <w:t> </w:t>
                  </w:r>
                  <w:r w:rsidR="00686EC2" w:rsidRPr="007400F5">
                    <w:rPr>
                      <w:snapToGrid/>
                      <w:szCs w:val="22"/>
                      <w:lang w:val="en-GB" w:eastAsia="fr-FR"/>
                    </w:rPr>
                    <w:t> </w:t>
                  </w:r>
                  <w:r w:rsidR="00686EC2" w:rsidRPr="007400F5">
                    <w:rPr>
                      <w:snapToGrid/>
                      <w:szCs w:val="22"/>
                      <w:lang w:val="en-GB" w:eastAsia="fr-FR"/>
                    </w:rPr>
                    <w:t> </w:t>
                  </w:r>
                  <w:r w:rsidR="00686EC2" w:rsidRPr="007400F5">
                    <w:rPr>
                      <w:snapToGrid/>
                      <w:szCs w:val="22"/>
                      <w:lang w:val="en-GB" w:eastAsia="fr-FR"/>
                    </w:rPr>
                    <w:t> </w:t>
                  </w:r>
                  <w:r w:rsidRPr="007400F5">
                    <w:rPr>
                      <w:snapToGrid/>
                      <w:szCs w:val="22"/>
                      <w:lang w:val="en-GB" w:eastAsia="fr-FR"/>
                    </w:rPr>
                    <w:fldChar w:fldCharType="end"/>
                  </w:r>
                </w:p>
              </w:tc>
            </w:tr>
            <w:tr w:rsidR="00686EC2" w:rsidRPr="007400F5" w:rsidTr="00686EC2">
              <w:trPr>
                <w:trHeight w:val="1035"/>
              </w:trPr>
              <w:tc>
                <w:tcPr>
                  <w:tcW w:w="1872" w:type="dxa"/>
                </w:tcPr>
                <w:p w:rsidR="00686EC2" w:rsidRPr="007400F5" w:rsidRDefault="00686EC2"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Signature:</w:t>
                  </w:r>
                </w:p>
              </w:tc>
              <w:tc>
                <w:tcPr>
                  <w:tcW w:w="7639" w:type="dxa"/>
                </w:tcPr>
                <w:p w:rsidR="00686EC2"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686EC2"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686EC2" w:rsidRPr="007400F5">
                    <w:rPr>
                      <w:snapToGrid/>
                      <w:szCs w:val="22"/>
                      <w:lang w:val="en-GB" w:eastAsia="fr-FR"/>
                    </w:rPr>
                    <w:t> </w:t>
                  </w:r>
                  <w:r w:rsidR="00686EC2" w:rsidRPr="007400F5">
                    <w:rPr>
                      <w:snapToGrid/>
                      <w:szCs w:val="22"/>
                      <w:lang w:val="en-GB" w:eastAsia="fr-FR"/>
                    </w:rPr>
                    <w:t> </w:t>
                  </w:r>
                  <w:r w:rsidR="00686EC2" w:rsidRPr="007400F5">
                    <w:rPr>
                      <w:snapToGrid/>
                      <w:szCs w:val="22"/>
                      <w:lang w:val="en-GB" w:eastAsia="fr-FR"/>
                    </w:rPr>
                    <w:t> </w:t>
                  </w:r>
                  <w:r w:rsidR="00686EC2" w:rsidRPr="007400F5">
                    <w:rPr>
                      <w:snapToGrid/>
                      <w:szCs w:val="22"/>
                      <w:lang w:val="en-GB" w:eastAsia="fr-FR"/>
                    </w:rPr>
                    <w:t> </w:t>
                  </w:r>
                  <w:r w:rsidR="00686EC2" w:rsidRPr="007400F5">
                    <w:rPr>
                      <w:snapToGrid/>
                      <w:szCs w:val="22"/>
                      <w:lang w:val="en-GB" w:eastAsia="fr-FR"/>
                    </w:rPr>
                    <w:t> </w:t>
                  </w:r>
                  <w:r w:rsidRPr="007400F5">
                    <w:rPr>
                      <w:snapToGrid/>
                      <w:szCs w:val="22"/>
                      <w:lang w:val="en-GB" w:eastAsia="fr-FR"/>
                    </w:rPr>
                    <w:fldChar w:fldCharType="end"/>
                  </w:r>
                </w:p>
              </w:tc>
            </w:tr>
          </w:tbl>
          <w:p w:rsidR="00686EC2" w:rsidRPr="007400F5" w:rsidRDefault="00686EC2" w:rsidP="0060298C">
            <w:pPr>
              <w:tabs>
                <w:tab w:val="left" w:pos="1134"/>
                <w:tab w:val="left" w:pos="1701"/>
                <w:tab w:val="left" w:pos="2268"/>
              </w:tabs>
              <w:snapToGrid/>
              <w:ind w:left="113" w:right="113"/>
              <w:rPr>
                <w:rFonts w:eastAsia="Times New Roman"/>
                <w:i/>
                <w:iCs/>
                <w:snapToGrid/>
                <w:sz w:val="20"/>
                <w:lang w:val="en-GB" w:eastAsia="fr-FR"/>
              </w:rPr>
            </w:pPr>
          </w:p>
        </w:tc>
      </w:tr>
    </w:tbl>
    <w:p w:rsidR="005544C7" w:rsidRPr="007400F5" w:rsidRDefault="00B32436" w:rsidP="00AA6AE8">
      <w:pPr>
        <w:rPr>
          <w:lang w:val="en-GB" w:eastAsia="fr-FR"/>
        </w:rPr>
      </w:pPr>
      <w:r w:rsidRPr="007400F5">
        <w:rPr>
          <w:lang w:val="en-GB" w:eastAsia="fr-FR"/>
        </w:rPr>
        <w:fldChar w:fldCharType="begin"/>
      </w:r>
      <w:r w:rsidR="00CB4BDE" w:rsidRPr="007400F5">
        <w:rPr>
          <w:lang w:val="en-GB" w:eastAsia="fr-FR"/>
        </w:rPr>
        <w:instrText xml:space="preserve"> TC "</w:instrText>
      </w:r>
      <w:bookmarkStart w:id="108" w:name="_Toc278181381"/>
      <w:r w:rsidR="00CB4BDE" w:rsidRPr="007400F5">
        <w:rPr>
          <w:lang w:val="en-GB" w:eastAsia="fr-FR"/>
        </w:rPr>
        <w:instrText>Handout: Bridges final nomination form</w:instrText>
      </w:r>
      <w:bookmarkEnd w:id="108"/>
      <w:r w:rsidR="00CB4BDE" w:rsidRPr="007400F5">
        <w:rPr>
          <w:lang w:val="en-GB" w:eastAsia="fr-FR"/>
        </w:rPr>
        <w:instrText xml:space="preserve">" \f C \l "2" </w:instrText>
      </w:r>
      <w:r w:rsidRPr="007400F5">
        <w:rPr>
          <w:lang w:val="en-GB" w:eastAsia="fr-FR"/>
        </w:rPr>
        <w:fldChar w:fldCharType="end"/>
      </w:r>
    </w:p>
    <w:p w:rsidR="00AA6AE8" w:rsidRPr="007400F5" w:rsidRDefault="00AA6AE8" w:rsidP="00C74541">
      <w:pPr>
        <w:pStyle w:val="Titre1"/>
        <w:sectPr w:rsidR="00AA6AE8" w:rsidRPr="007400F5" w:rsidSect="00BE5AD4">
          <w:type w:val="oddPage"/>
          <w:pgSz w:w="11906" w:h="16838"/>
          <w:pgMar w:top="1418" w:right="1418" w:bottom="1418" w:left="1418" w:header="737" w:footer="737" w:gutter="0"/>
          <w:cols w:space="720"/>
          <w:docGrid w:linePitch="360"/>
        </w:sectPr>
      </w:pPr>
    </w:p>
    <w:p w:rsidR="00CB4BDE" w:rsidRPr="007400F5" w:rsidRDefault="002C61B4" w:rsidP="00C74541">
      <w:pPr>
        <w:pStyle w:val="Titre1"/>
      </w:pPr>
      <w:bookmarkStart w:id="109" w:name="_Toc289338933"/>
      <w:r w:rsidRPr="007400F5">
        <w:rPr>
          <w:lang w:eastAsia="fr-FR"/>
        </w:rPr>
        <w:lastRenderedPageBreak/>
        <w:t xml:space="preserve">NOM </w:t>
      </w:r>
      <w:r w:rsidR="006F73DD" w:rsidRPr="007400F5">
        <w:t xml:space="preserve">5.9.1 Worksheet: </w:t>
      </w:r>
      <w:r w:rsidR="00134EE0" w:rsidRPr="007400F5">
        <w:t>E</w:t>
      </w:r>
      <w:r w:rsidR="00CB4BDE" w:rsidRPr="007400F5">
        <w:t>xamination of Bridges nomination</w:t>
      </w:r>
      <w:bookmarkEnd w:id="109"/>
      <w:r w:rsidR="005544C7" w:rsidRPr="007400F5">
        <w:t xml:space="preserve"> </w:t>
      </w:r>
    </w:p>
    <w:p w:rsidR="00CB4BDE" w:rsidRPr="007400F5" w:rsidRDefault="00CB4BDE" w:rsidP="0060298C">
      <w:pPr>
        <w:rPr>
          <w:lang w:val="en-GB"/>
        </w:rPr>
      </w:pPr>
      <w:r w:rsidRPr="007400F5">
        <w:rPr>
          <w:lang w:val="en-GB"/>
        </w:rPr>
        <w:t>Have a look at your copy of the final nomination. It’s meant to be a technically compliant nomination and would go in this form to the Consultative Body for examination. This worksheet asks some questions you may like to discuss in the examination process. However please feel free to raise other issues in discussion as well.</w:t>
      </w:r>
    </w:p>
    <w:p w:rsidR="00CB4BDE" w:rsidRPr="007400F5" w:rsidRDefault="00CB4BDE" w:rsidP="0060298C">
      <w:pPr>
        <w:pStyle w:val="Titre3"/>
        <w:rPr>
          <w:lang w:val="en-GB"/>
        </w:rPr>
      </w:pPr>
      <w:r w:rsidRPr="007400F5">
        <w:rPr>
          <w:lang w:val="en-GB"/>
        </w:rPr>
        <w:t>Are the problems identified in the initial nomination sorted out?</w:t>
      </w:r>
    </w:p>
    <w:p w:rsidR="00CB4BDE" w:rsidRPr="007400F5" w:rsidRDefault="00CB4BDE" w:rsidP="0060298C">
      <w:pPr>
        <w:rPr>
          <w:lang w:val="en-GB"/>
        </w:rPr>
      </w:pPr>
      <w:r w:rsidRPr="007400F5">
        <w:rPr>
          <w:lang w:val="en-GB"/>
        </w:rPr>
        <w:t>To guide your discussion, address the following questions:</w:t>
      </w:r>
    </w:p>
    <w:p w:rsidR="00CB4BDE" w:rsidRPr="007400F5" w:rsidRDefault="00CB4BDE" w:rsidP="00757B37">
      <w:pPr>
        <w:pStyle w:val="Paragraphedeliste"/>
        <w:numPr>
          <w:ilvl w:val="0"/>
          <w:numId w:val="122"/>
        </w:numPr>
        <w:rPr>
          <w:lang w:val="en-GB"/>
        </w:rPr>
      </w:pPr>
      <w:r w:rsidRPr="007400F5">
        <w:rPr>
          <w:lang w:val="en-GB"/>
        </w:rPr>
        <w:t>Is the name of the element now more appropriate?</w:t>
      </w:r>
    </w:p>
    <w:p w:rsidR="00CB4BDE" w:rsidRPr="007400F5" w:rsidRDefault="00CB4BDE" w:rsidP="00757B37">
      <w:pPr>
        <w:pStyle w:val="Paragraphedeliste"/>
        <w:numPr>
          <w:ilvl w:val="0"/>
          <w:numId w:val="122"/>
        </w:numPr>
        <w:rPr>
          <w:lang w:val="en-GB"/>
        </w:rPr>
      </w:pPr>
      <w:r w:rsidRPr="007400F5">
        <w:rPr>
          <w:lang w:val="en-GB"/>
        </w:rPr>
        <w:t>Have the communities and groups concerned been correctly identified?</w:t>
      </w:r>
    </w:p>
    <w:p w:rsidR="00CB4BDE" w:rsidRPr="007400F5" w:rsidRDefault="00CB4BDE" w:rsidP="00757B37">
      <w:pPr>
        <w:pStyle w:val="Paragraphedeliste"/>
        <w:numPr>
          <w:ilvl w:val="0"/>
          <w:numId w:val="122"/>
        </w:numPr>
        <w:rPr>
          <w:lang w:val="en-GB"/>
        </w:rPr>
      </w:pPr>
      <w:r w:rsidRPr="007400F5">
        <w:rPr>
          <w:lang w:val="en-GB"/>
        </w:rPr>
        <w:t xml:space="preserve">Has the focus of </w:t>
      </w:r>
      <w:r w:rsidR="005544C7" w:rsidRPr="007400F5">
        <w:rPr>
          <w:lang w:val="en-GB"/>
        </w:rPr>
        <w:t>Section 1</w:t>
      </w:r>
      <w:r w:rsidRPr="007400F5">
        <w:rPr>
          <w:lang w:val="en-GB"/>
        </w:rPr>
        <w:t xml:space="preserve"> been appropriately shifted to describe the element? </w:t>
      </w:r>
    </w:p>
    <w:p w:rsidR="00CB4BDE" w:rsidRPr="007400F5" w:rsidRDefault="00CB4BDE" w:rsidP="00757B37">
      <w:pPr>
        <w:pStyle w:val="Paragraphedeliste"/>
        <w:numPr>
          <w:ilvl w:val="0"/>
          <w:numId w:val="122"/>
        </w:numPr>
        <w:rPr>
          <w:lang w:val="en-GB"/>
        </w:rPr>
      </w:pPr>
      <w:r w:rsidRPr="007400F5">
        <w:rPr>
          <w:lang w:val="en-GB"/>
        </w:rPr>
        <w:t xml:space="preserve">Has sufficient information been provided in </w:t>
      </w:r>
      <w:r w:rsidR="005544C7" w:rsidRPr="007400F5">
        <w:rPr>
          <w:lang w:val="en-GB"/>
        </w:rPr>
        <w:t xml:space="preserve">Section 1 </w:t>
      </w:r>
      <w:r w:rsidRPr="007400F5">
        <w:rPr>
          <w:lang w:val="en-GB"/>
        </w:rPr>
        <w:t xml:space="preserve">to determine whether the element complies with the definition of ICH in the Convention, or not? </w:t>
      </w:r>
    </w:p>
    <w:p w:rsidR="00CB4BDE" w:rsidRPr="007400F5" w:rsidRDefault="00CB4BDE" w:rsidP="00757B37">
      <w:pPr>
        <w:pStyle w:val="Paragraphedeliste"/>
        <w:numPr>
          <w:ilvl w:val="0"/>
          <w:numId w:val="122"/>
        </w:numPr>
        <w:rPr>
          <w:lang w:val="en-GB"/>
        </w:rPr>
      </w:pPr>
      <w:r w:rsidRPr="007400F5">
        <w:rPr>
          <w:lang w:val="en-GB"/>
        </w:rPr>
        <w:t>Has sufficient information been provided for you to decide whether or not the element is viable?</w:t>
      </w:r>
    </w:p>
    <w:p w:rsidR="00CB4BDE" w:rsidRPr="007400F5" w:rsidRDefault="00CB4BDE" w:rsidP="00757B37">
      <w:pPr>
        <w:pStyle w:val="Paragraphedeliste"/>
        <w:numPr>
          <w:ilvl w:val="0"/>
          <w:numId w:val="122"/>
        </w:numPr>
        <w:rPr>
          <w:lang w:val="en-GB"/>
        </w:rPr>
      </w:pPr>
      <w:r w:rsidRPr="007400F5">
        <w:rPr>
          <w:lang w:val="en-GB"/>
        </w:rPr>
        <w:t>Have the threats been explained in sufficient detail?</w:t>
      </w:r>
    </w:p>
    <w:p w:rsidR="00CB4BDE" w:rsidRPr="007400F5" w:rsidRDefault="00CB4BDE" w:rsidP="00757B37">
      <w:pPr>
        <w:pStyle w:val="Paragraphedeliste"/>
        <w:numPr>
          <w:ilvl w:val="0"/>
          <w:numId w:val="122"/>
        </w:numPr>
        <w:rPr>
          <w:lang w:val="en-GB"/>
        </w:rPr>
      </w:pPr>
      <w:r w:rsidRPr="007400F5">
        <w:rPr>
          <w:lang w:val="en-GB"/>
        </w:rPr>
        <w:t xml:space="preserve">Are appropriate safeguarding measures proposed? Do they address the threats? </w:t>
      </w:r>
    </w:p>
    <w:p w:rsidR="00CB4BDE" w:rsidRPr="007400F5" w:rsidRDefault="00CB4BDE" w:rsidP="00757B37">
      <w:pPr>
        <w:pStyle w:val="Paragraphedeliste"/>
        <w:numPr>
          <w:ilvl w:val="0"/>
          <w:numId w:val="122"/>
        </w:numPr>
        <w:rPr>
          <w:lang w:val="en-GB"/>
        </w:rPr>
      </w:pPr>
      <w:r w:rsidRPr="007400F5">
        <w:rPr>
          <w:lang w:val="en-GB"/>
        </w:rPr>
        <w:t>Has there been sufficient community participation in the nomination and safeguarding process?</w:t>
      </w:r>
    </w:p>
    <w:p w:rsidR="00CB4BDE" w:rsidRPr="007400F5" w:rsidRDefault="00CB4BDE" w:rsidP="0060298C">
      <w:pPr>
        <w:pStyle w:val="Titre3"/>
        <w:rPr>
          <w:lang w:val="en-GB"/>
        </w:rPr>
      </w:pPr>
      <w:r w:rsidRPr="007400F5">
        <w:rPr>
          <w:lang w:val="en-GB"/>
        </w:rPr>
        <w:t>Are there any remaining issues and concerns about the nomination?</w:t>
      </w:r>
    </w:p>
    <w:p w:rsidR="00CB4BDE" w:rsidRPr="007400F5" w:rsidRDefault="00CB4BDE" w:rsidP="0060298C">
      <w:pPr>
        <w:rPr>
          <w:lang w:val="en-GB"/>
        </w:rPr>
      </w:pPr>
      <w:r w:rsidRPr="007400F5">
        <w:rPr>
          <w:lang w:val="en-GB"/>
        </w:rPr>
        <w:t xml:space="preserve">To guide your discussion, address the following questions: </w:t>
      </w:r>
    </w:p>
    <w:p w:rsidR="00CB4BDE" w:rsidRPr="007400F5" w:rsidRDefault="00CB4BDE" w:rsidP="00757B37">
      <w:pPr>
        <w:pStyle w:val="Paragraphedeliste"/>
        <w:numPr>
          <w:ilvl w:val="0"/>
          <w:numId w:val="123"/>
        </w:numPr>
        <w:rPr>
          <w:lang w:val="en-GB"/>
        </w:rPr>
      </w:pPr>
      <w:r w:rsidRPr="007400F5">
        <w:rPr>
          <w:lang w:val="en-GB"/>
        </w:rPr>
        <w:t xml:space="preserve">Communities and groups: How would you establish whether all the master bridge-builders, stonemasons and apprentices have been identified? How do you think the process of identifying them was carried out? </w:t>
      </w:r>
    </w:p>
    <w:p w:rsidR="00CB4BDE" w:rsidRPr="007400F5" w:rsidRDefault="00CB4BDE" w:rsidP="00757B37">
      <w:pPr>
        <w:pStyle w:val="Paragraphedeliste"/>
        <w:numPr>
          <w:ilvl w:val="0"/>
          <w:numId w:val="123"/>
        </w:numPr>
        <w:rPr>
          <w:lang w:val="en-GB"/>
        </w:rPr>
      </w:pPr>
      <w:r w:rsidRPr="007400F5">
        <w:rPr>
          <w:lang w:val="en-GB"/>
        </w:rPr>
        <w:t>Domains: are there any other domains that could be included?</w:t>
      </w:r>
    </w:p>
    <w:p w:rsidR="00CB4BDE" w:rsidRPr="007400F5" w:rsidRDefault="00CB4BDE" w:rsidP="00757B37">
      <w:pPr>
        <w:pStyle w:val="Paragraphedeliste"/>
        <w:numPr>
          <w:ilvl w:val="0"/>
          <w:numId w:val="123"/>
        </w:numPr>
        <w:rPr>
          <w:lang w:val="en-GB"/>
        </w:rPr>
      </w:pPr>
      <w:r w:rsidRPr="007400F5">
        <w:rPr>
          <w:lang w:val="en-GB"/>
        </w:rPr>
        <w:t>Threats: Could there be any additional threats to the element, such as threats to the availability of the special tools used in bridge-building?</w:t>
      </w:r>
    </w:p>
    <w:p w:rsidR="00CB4BDE" w:rsidRPr="007400F5" w:rsidRDefault="00CB4BDE" w:rsidP="00757B37">
      <w:pPr>
        <w:pStyle w:val="Paragraphedeliste"/>
        <w:numPr>
          <w:ilvl w:val="0"/>
          <w:numId w:val="123"/>
        </w:numPr>
        <w:rPr>
          <w:lang w:val="en-GB"/>
        </w:rPr>
      </w:pPr>
      <w:r w:rsidRPr="007400F5">
        <w:rPr>
          <w:lang w:val="en-GB"/>
        </w:rPr>
        <w:t>Are there safeguarding implications if the tools were collected during documentation?</w:t>
      </w:r>
    </w:p>
    <w:p w:rsidR="00CB4BDE" w:rsidRPr="007400F5" w:rsidRDefault="00CB4BDE" w:rsidP="00757B37">
      <w:pPr>
        <w:pStyle w:val="Paragraphedeliste"/>
        <w:numPr>
          <w:ilvl w:val="0"/>
          <w:numId w:val="123"/>
        </w:numPr>
        <w:rPr>
          <w:lang w:val="en-GB"/>
        </w:rPr>
      </w:pPr>
      <w:r w:rsidRPr="007400F5">
        <w:rPr>
          <w:lang w:val="en-GB"/>
        </w:rPr>
        <w:t>Are the safeguarding plans sufficiently detailed?</w:t>
      </w:r>
    </w:p>
    <w:p w:rsidR="00CB4BDE" w:rsidRPr="007400F5" w:rsidRDefault="00CB4BDE" w:rsidP="0060298C">
      <w:pPr>
        <w:rPr>
          <w:kern w:val="28"/>
          <w:lang w:val="en-GB"/>
        </w:rPr>
        <w:sectPr w:rsidR="00CB4BDE" w:rsidRPr="007400F5" w:rsidSect="00BE5AD4">
          <w:type w:val="oddPage"/>
          <w:pgSz w:w="11906" w:h="16838"/>
          <w:pgMar w:top="1418" w:right="1418" w:bottom="1418" w:left="1418" w:header="737" w:footer="737" w:gutter="0"/>
          <w:cols w:space="720"/>
          <w:docGrid w:linePitch="360"/>
        </w:sectPr>
      </w:pPr>
    </w:p>
    <w:p w:rsidR="0020246E" w:rsidRPr="007400F5" w:rsidRDefault="002C61B4" w:rsidP="00C74541">
      <w:pPr>
        <w:pStyle w:val="Titre1"/>
        <w:rPr>
          <w:lang w:eastAsia="fr-FR"/>
        </w:rPr>
      </w:pPr>
      <w:bookmarkStart w:id="110" w:name="_Toc289338934"/>
      <w:r w:rsidRPr="007400F5">
        <w:rPr>
          <w:lang w:eastAsia="fr-FR"/>
        </w:rPr>
        <w:lastRenderedPageBreak/>
        <w:t xml:space="preserve">NOM </w:t>
      </w:r>
      <w:r w:rsidR="006F73DD" w:rsidRPr="007400F5">
        <w:rPr>
          <w:lang w:eastAsia="fr-FR"/>
        </w:rPr>
        <w:t xml:space="preserve">5.9.1 </w:t>
      </w:r>
      <w:r w:rsidR="004F055C" w:rsidRPr="007400F5">
        <w:rPr>
          <w:lang w:eastAsia="fr-FR"/>
        </w:rPr>
        <w:t>Hand-out</w:t>
      </w:r>
      <w:r w:rsidR="006F73DD" w:rsidRPr="007400F5">
        <w:rPr>
          <w:lang w:eastAsia="fr-FR"/>
        </w:rPr>
        <w:t xml:space="preserve">: </w:t>
      </w:r>
      <w:r w:rsidR="0020246E" w:rsidRPr="007400F5">
        <w:rPr>
          <w:lang w:eastAsia="fr-FR"/>
        </w:rPr>
        <w:t>Fonabal music: Final Nomination Form</w:t>
      </w:r>
      <w:bookmarkEnd w:id="110"/>
    </w:p>
    <w:p w:rsidR="00DB33DA" w:rsidRPr="007400F5" w:rsidRDefault="00DB33DA" w:rsidP="0060298C">
      <w:pPr>
        <w:tabs>
          <w:tab w:val="clear" w:pos="567"/>
        </w:tabs>
        <w:snapToGrid/>
        <w:spacing w:before="360" w:after="360" w:line="340" w:lineRule="exact"/>
        <w:jc w:val="center"/>
        <w:rPr>
          <w:rFonts w:eastAsia="Times New Roman" w:cs="Times New Roman"/>
          <w:b/>
          <w:bCs/>
          <w:smallCaps/>
          <w:snapToGrid/>
          <w:sz w:val="32"/>
          <w:szCs w:val="32"/>
          <w:lang w:val="en-GB" w:eastAsia="fr-FR"/>
        </w:rPr>
      </w:pPr>
      <w:r w:rsidRPr="007400F5">
        <w:rPr>
          <w:rFonts w:eastAsia="Times New Roman"/>
          <w:b/>
          <w:bCs/>
          <w:smallCaps/>
          <w:snapToGrid/>
          <w:sz w:val="32"/>
          <w:szCs w:val="22"/>
          <w:lang w:val="en-GB" w:eastAsia="fr-FR"/>
        </w:rPr>
        <w:t xml:space="preserve">List of Intangible Cultural Heritage </w:t>
      </w:r>
      <w:r w:rsidRPr="007400F5">
        <w:rPr>
          <w:rFonts w:eastAsia="Times New Roman"/>
          <w:b/>
          <w:bCs/>
          <w:smallCaps/>
          <w:snapToGrid/>
          <w:sz w:val="32"/>
          <w:szCs w:val="22"/>
          <w:lang w:val="en-GB" w:eastAsia="fr-FR"/>
        </w:rPr>
        <w:br/>
        <w:t>in Need of Urgent Safeguarding</w:t>
      </w:r>
    </w:p>
    <w:p w:rsidR="00DB33DA" w:rsidRPr="007400F5" w:rsidRDefault="00DB33DA" w:rsidP="0060298C">
      <w:pPr>
        <w:keepNext/>
        <w:widowControl w:val="0"/>
        <w:tabs>
          <w:tab w:val="clear" w:pos="567"/>
        </w:tabs>
        <w:snapToGrid/>
        <w:spacing w:before="240" w:after="80" w:line="280" w:lineRule="exact"/>
        <w:jc w:val="center"/>
        <w:rPr>
          <w:rFonts w:eastAsia="Times New Roman"/>
          <w:b/>
          <w:smallCaps/>
          <w:snapToGrid/>
          <w:sz w:val="28"/>
          <w:szCs w:val="28"/>
          <w:lang w:val="en-GB" w:eastAsia="fr-FR"/>
        </w:rPr>
      </w:pPr>
      <w:r w:rsidRPr="007400F5">
        <w:rPr>
          <w:rFonts w:eastAsia="Times New Roman"/>
          <w:b/>
          <w:smallCaps/>
          <w:snapToGrid/>
          <w:sz w:val="28"/>
          <w:szCs w:val="28"/>
          <w:lang w:val="en-GB" w:eastAsia="fr-FR"/>
        </w:rPr>
        <w:t>Deadline 31 March 2011</w:t>
      </w:r>
    </w:p>
    <w:p w:rsidR="00DB33DA" w:rsidRPr="007400F5" w:rsidRDefault="00DB33DA" w:rsidP="0060298C">
      <w:pPr>
        <w:keepNext/>
        <w:widowControl w:val="0"/>
        <w:tabs>
          <w:tab w:val="clear" w:pos="567"/>
        </w:tabs>
        <w:snapToGrid/>
        <w:spacing w:before="360" w:after="360" w:line="280" w:lineRule="exact"/>
        <w:jc w:val="center"/>
        <w:rPr>
          <w:rFonts w:eastAsia="Times New Roman" w:cs="Times New Roman"/>
          <w:i/>
          <w:iCs/>
          <w:snapToGrid/>
          <w:szCs w:val="22"/>
          <w:lang w:val="en-GB" w:eastAsia="fr-FR"/>
        </w:rPr>
      </w:pPr>
      <w:r w:rsidRPr="007400F5">
        <w:rPr>
          <w:rFonts w:eastAsia="Times New Roman" w:cs="Times New Roman"/>
          <w:i/>
          <w:iCs/>
          <w:snapToGrid/>
          <w:szCs w:val="22"/>
          <w:lang w:val="en-GB" w:eastAsia="fr-FR"/>
        </w:rPr>
        <w:t>Instructions for completing the nomination form are available at:</w:t>
      </w:r>
      <w:r w:rsidRPr="007400F5">
        <w:rPr>
          <w:rFonts w:eastAsia="Times New Roman" w:cs="Times New Roman"/>
          <w:i/>
          <w:iCs/>
          <w:snapToGrid/>
          <w:szCs w:val="22"/>
          <w:lang w:val="en-GB" w:eastAsia="fr-FR"/>
        </w:rPr>
        <w:br/>
      </w:r>
      <w:r w:rsidRPr="007400F5">
        <w:rPr>
          <w:rFonts w:eastAsia="Times New Roman" w:cs="Times New Roman"/>
          <w:i/>
          <w:iCs/>
          <w:snapToGrid/>
          <w:szCs w:val="22"/>
          <w:u w:val="single"/>
          <w:lang w:val="en-GB" w:eastAsia="fr-FR"/>
        </w:rPr>
        <w:t>http://www.unesco.org/culture/ich/en/forms</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9619"/>
        <w:gridCol w:w="25"/>
      </w:tblGrid>
      <w:tr w:rsidR="00DB33DA" w:rsidRPr="007400F5" w:rsidTr="00621DCE">
        <w:trPr>
          <w:gridAfter w:val="1"/>
          <w:wAfter w:w="25" w:type="dxa"/>
          <w:cantSplit/>
        </w:trPr>
        <w:tc>
          <w:tcPr>
            <w:tcW w:w="9619" w:type="dxa"/>
            <w:tcBorders>
              <w:top w:val="nil"/>
              <w:left w:val="nil"/>
              <w:bottom w:val="single" w:sz="4" w:space="0" w:color="auto"/>
              <w:right w:val="nil"/>
            </w:tcBorders>
            <w:shd w:val="clear" w:color="auto" w:fill="auto"/>
          </w:tcPr>
          <w:p w:rsidR="00DB33DA" w:rsidRPr="007400F5" w:rsidRDefault="00DB33DA" w:rsidP="0060298C">
            <w:pPr>
              <w:keepNext/>
              <w:tabs>
                <w:tab w:val="left" w:pos="1134"/>
                <w:tab w:val="left" w:pos="1701"/>
              </w:tabs>
              <w:snapToGrid/>
              <w:ind w:left="567" w:hanging="425"/>
              <w:jc w:val="left"/>
              <w:rPr>
                <w:rFonts w:eastAsia="Times New Roman"/>
                <w:b/>
                <w:snapToGrid/>
                <w:sz w:val="24"/>
                <w:shd w:val="pct15" w:color="auto" w:fill="FFFFFF"/>
                <w:lang w:val="en-GB" w:eastAsia="fr-FR"/>
              </w:rPr>
            </w:pPr>
            <w:r w:rsidRPr="007400F5">
              <w:rPr>
                <w:b/>
                <w:bCs/>
                <w:snapToGrid/>
                <w:sz w:val="24"/>
                <w:lang w:val="en-GB" w:eastAsia="fr-FR"/>
              </w:rPr>
              <w:t>A.</w:t>
            </w:r>
            <w:r w:rsidRPr="007400F5">
              <w:rPr>
                <w:b/>
                <w:bCs/>
                <w:snapToGrid/>
                <w:sz w:val="24"/>
                <w:lang w:val="en-GB" w:eastAsia="fr-FR"/>
              </w:rPr>
              <w:tab/>
              <w:t>State(s) Party(ies)</w:t>
            </w:r>
          </w:p>
          <w:p w:rsidR="00DB33DA" w:rsidRPr="007400F5" w:rsidRDefault="00DB33DA"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For multi-national nominations, States Parties should be listed in the order on which they have mutually agreed.</w:t>
            </w:r>
          </w:p>
        </w:tc>
      </w:tr>
      <w:tr w:rsidR="00DB33DA" w:rsidRPr="007400F5" w:rsidTr="00621DCE">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DB33DA" w:rsidRPr="007400F5" w:rsidRDefault="00DB33DA" w:rsidP="0060298C">
            <w:pPr>
              <w:tabs>
                <w:tab w:val="left" w:pos="1134"/>
                <w:tab w:val="left" w:pos="1701"/>
              </w:tabs>
              <w:snapToGrid/>
              <w:rPr>
                <w:rFonts w:cs="Times New Roman"/>
                <w:snapToGrid/>
                <w:lang w:val="en-GB" w:eastAsia="fr-FR"/>
              </w:rPr>
            </w:pPr>
            <w:r w:rsidRPr="007400F5">
              <w:rPr>
                <w:lang w:val="en-GB" w:bidi="en-US"/>
              </w:rPr>
              <w:t>Country F in South America</w:t>
            </w:r>
          </w:p>
        </w:tc>
      </w:tr>
      <w:tr w:rsidR="00DB33DA" w:rsidRPr="007400F5" w:rsidTr="00621DCE">
        <w:trPr>
          <w:gridAfter w:val="1"/>
          <w:wAfter w:w="25" w:type="dxa"/>
          <w:cantSplit/>
        </w:trPr>
        <w:tc>
          <w:tcPr>
            <w:tcW w:w="9619" w:type="dxa"/>
            <w:tcBorders>
              <w:top w:val="nil"/>
              <w:left w:val="nil"/>
              <w:bottom w:val="nil"/>
              <w:right w:val="nil"/>
            </w:tcBorders>
            <w:shd w:val="clear" w:color="auto" w:fill="auto"/>
          </w:tcPr>
          <w:p w:rsidR="00DB33DA" w:rsidRPr="007400F5" w:rsidRDefault="00DB33DA" w:rsidP="0060298C">
            <w:pPr>
              <w:keepNext/>
              <w:tabs>
                <w:tab w:val="left" w:pos="1134"/>
                <w:tab w:val="left" w:pos="1701"/>
              </w:tabs>
              <w:snapToGrid/>
              <w:spacing w:before="240" w:after="0"/>
              <w:ind w:left="113" w:right="113"/>
              <w:rPr>
                <w:b/>
                <w:bCs/>
                <w:snapToGrid/>
                <w:sz w:val="24"/>
                <w:shd w:val="pct15" w:color="auto" w:fill="FFFFFF"/>
                <w:lang w:val="en-GB" w:eastAsia="fr-FR"/>
              </w:rPr>
            </w:pPr>
            <w:r w:rsidRPr="007400F5">
              <w:rPr>
                <w:b/>
                <w:bCs/>
                <w:snapToGrid/>
                <w:sz w:val="24"/>
                <w:lang w:val="en-GB" w:eastAsia="fr-FR"/>
              </w:rPr>
              <w:t>B.</w:t>
            </w:r>
            <w:r w:rsidRPr="007400F5">
              <w:rPr>
                <w:b/>
                <w:bCs/>
                <w:snapToGrid/>
                <w:sz w:val="24"/>
                <w:lang w:val="en-GB" w:eastAsia="fr-FR"/>
              </w:rPr>
              <w:tab/>
              <w:t>Name of the element</w:t>
            </w:r>
          </w:p>
        </w:tc>
      </w:tr>
      <w:tr w:rsidR="00DB33DA" w:rsidRPr="007400F5" w:rsidTr="00621DCE">
        <w:trPr>
          <w:gridAfter w:val="1"/>
          <w:wAfter w:w="25" w:type="dxa"/>
          <w:cantSplit/>
        </w:trPr>
        <w:tc>
          <w:tcPr>
            <w:tcW w:w="9619" w:type="dxa"/>
            <w:tcBorders>
              <w:top w:val="nil"/>
              <w:left w:val="nil"/>
              <w:right w:val="nil"/>
            </w:tcBorders>
            <w:shd w:val="clear" w:color="auto" w:fill="auto"/>
          </w:tcPr>
          <w:p w:rsidR="00DB33DA" w:rsidRPr="007400F5" w:rsidRDefault="00DB33DA" w:rsidP="0060298C">
            <w:pPr>
              <w:keepNext/>
              <w:tabs>
                <w:tab w:val="left" w:pos="1134"/>
                <w:tab w:val="left" w:pos="1701"/>
              </w:tabs>
              <w:snapToGrid/>
              <w:ind w:left="113" w:right="113"/>
              <w:rPr>
                <w:b/>
                <w:bCs/>
                <w:snapToGrid/>
                <w:lang w:val="en-GB" w:eastAsia="fr-FR"/>
              </w:rPr>
            </w:pPr>
            <w:r w:rsidRPr="007400F5">
              <w:rPr>
                <w:b/>
                <w:bCs/>
                <w:snapToGrid/>
                <w:szCs w:val="22"/>
                <w:lang w:val="en-GB" w:eastAsia="fr-FR"/>
              </w:rPr>
              <w:t>B.1.</w:t>
            </w:r>
            <w:r w:rsidRPr="007400F5">
              <w:rPr>
                <w:b/>
                <w:bCs/>
                <w:snapToGrid/>
                <w:szCs w:val="22"/>
                <w:lang w:val="en-GB" w:eastAsia="fr-FR"/>
              </w:rPr>
              <w:tab/>
            </w:r>
            <w:r w:rsidRPr="007400F5">
              <w:rPr>
                <w:b/>
                <w:snapToGrid/>
                <w:szCs w:val="22"/>
                <w:lang w:val="en-GB" w:eastAsia="fr-FR"/>
              </w:rPr>
              <w:t>Name of the element in English or French</w:t>
            </w:r>
          </w:p>
          <w:p w:rsidR="00DB33DA" w:rsidRPr="007400F5" w:rsidRDefault="00DB33DA" w:rsidP="0060298C">
            <w:pPr>
              <w:keepNext/>
              <w:tabs>
                <w:tab w:val="left" w:pos="1134"/>
                <w:tab w:val="left" w:pos="1701"/>
              </w:tabs>
              <w:snapToGrid/>
              <w:ind w:left="113" w:right="113"/>
              <w:rPr>
                <w:bCs/>
                <w:iCs/>
                <w:strike/>
                <w:snapToGrid/>
                <w:sz w:val="18"/>
                <w:szCs w:val="18"/>
                <w:lang w:val="en-GB" w:eastAsia="fr-FR"/>
              </w:rPr>
            </w:pPr>
            <w:r w:rsidRPr="007400F5">
              <w:rPr>
                <w:bCs/>
                <w:iCs/>
                <w:snapToGrid/>
                <w:sz w:val="18"/>
                <w:szCs w:val="18"/>
                <w:lang w:val="en-GB" w:eastAsia="fr-FR"/>
              </w:rPr>
              <w:t>This is the official name of the element that will appear in published material.</w:t>
            </w:r>
            <w:r w:rsidRPr="007400F5">
              <w:rPr>
                <w:bCs/>
                <w:iCs/>
                <w:strike/>
                <w:snapToGrid/>
                <w:sz w:val="18"/>
                <w:szCs w:val="18"/>
                <w:lang w:val="en-GB" w:eastAsia="fr-FR"/>
              </w:rPr>
              <w:t xml:space="preserve"> </w:t>
            </w:r>
          </w:p>
          <w:p w:rsidR="00DB33DA" w:rsidRPr="007400F5" w:rsidRDefault="00DB33DA"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DB33DA" w:rsidRPr="007400F5" w:rsidTr="00621DCE">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DB33DA" w:rsidRPr="007400F5" w:rsidRDefault="00DB33DA" w:rsidP="0060298C">
            <w:pPr>
              <w:tabs>
                <w:tab w:val="left" w:pos="1134"/>
                <w:tab w:val="left" w:pos="1701"/>
              </w:tabs>
              <w:snapToGrid/>
              <w:rPr>
                <w:rFonts w:cs="Times New Roman"/>
                <w:snapToGrid/>
                <w:lang w:val="en-GB" w:eastAsia="fr-FR"/>
              </w:rPr>
            </w:pPr>
            <w:r w:rsidRPr="007400F5">
              <w:rPr>
                <w:lang w:val="en-GB"/>
              </w:rPr>
              <w:t>Fonabal music, chants and dances in rituals and festive events of the Afro-</w:t>
            </w:r>
            <w:r w:rsidR="004565B9" w:rsidRPr="007400F5">
              <w:rPr>
                <w:lang w:val="en-GB"/>
              </w:rPr>
              <w:t>Hispanic</w:t>
            </w:r>
            <w:r w:rsidRPr="007400F5">
              <w:rPr>
                <w:lang w:val="en-GB"/>
              </w:rPr>
              <w:t xml:space="preserve"> community in the southern coastal part of Country F</w:t>
            </w:r>
          </w:p>
        </w:tc>
      </w:tr>
      <w:tr w:rsidR="00DB33DA" w:rsidRPr="007400F5" w:rsidTr="00621DCE">
        <w:trPr>
          <w:gridAfter w:val="1"/>
          <w:wAfter w:w="25" w:type="dxa"/>
          <w:cantSplit/>
        </w:trPr>
        <w:tc>
          <w:tcPr>
            <w:tcW w:w="9619" w:type="dxa"/>
            <w:tcBorders>
              <w:top w:val="nil"/>
              <w:left w:val="nil"/>
              <w:bottom w:val="single" w:sz="4" w:space="0" w:color="auto"/>
              <w:right w:val="nil"/>
            </w:tcBorders>
            <w:shd w:val="clear" w:color="auto" w:fill="auto"/>
          </w:tcPr>
          <w:p w:rsidR="00DB33DA" w:rsidRPr="007400F5" w:rsidRDefault="00DB33DA" w:rsidP="0060298C">
            <w:pPr>
              <w:keepNext/>
              <w:tabs>
                <w:tab w:val="clear" w:pos="567"/>
                <w:tab w:val="left" w:pos="1134"/>
                <w:tab w:val="left" w:pos="1701"/>
              </w:tabs>
              <w:snapToGrid/>
              <w:ind w:left="567" w:right="113" w:hanging="425"/>
              <w:rPr>
                <w:b/>
                <w:bCs/>
                <w:snapToGrid/>
                <w:lang w:val="en-GB" w:eastAsia="fr-FR"/>
              </w:rPr>
            </w:pPr>
            <w:r w:rsidRPr="007400F5">
              <w:rPr>
                <w:b/>
                <w:bCs/>
                <w:snapToGrid/>
                <w:szCs w:val="22"/>
                <w:lang w:val="en-GB" w:eastAsia="fr-FR"/>
              </w:rPr>
              <w:t>B.2.</w:t>
            </w:r>
            <w:r w:rsidRPr="007400F5">
              <w:rPr>
                <w:b/>
                <w:bCs/>
                <w:snapToGrid/>
                <w:szCs w:val="22"/>
                <w:lang w:val="en-GB" w:eastAsia="fr-FR"/>
              </w:rPr>
              <w:tab/>
            </w:r>
            <w:r w:rsidRPr="007400F5">
              <w:rPr>
                <w:b/>
                <w:snapToGrid/>
                <w:szCs w:val="22"/>
                <w:lang w:val="en-GB" w:eastAsia="fr-FR"/>
              </w:rPr>
              <w:t>Name</w:t>
            </w:r>
            <w:r w:rsidRPr="007400F5">
              <w:rPr>
                <w:b/>
                <w:bCs/>
                <w:snapToGrid/>
                <w:szCs w:val="22"/>
                <w:lang w:val="en-GB" w:eastAsia="fr-FR"/>
              </w:rPr>
              <w:t xml:space="preserve"> of the element in the language and script of the community concerned, if applicable</w:t>
            </w:r>
          </w:p>
          <w:p w:rsidR="00DB33DA" w:rsidRPr="007400F5" w:rsidRDefault="00DB33DA" w:rsidP="0060298C">
            <w:pPr>
              <w:keepNext/>
              <w:tabs>
                <w:tab w:val="left" w:pos="1134"/>
                <w:tab w:val="left" w:pos="1701"/>
              </w:tabs>
              <w:snapToGrid/>
              <w:ind w:left="113" w:right="113"/>
              <w:rPr>
                <w:bCs/>
                <w:iCs/>
                <w:snapToGrid/>
                <w:sz w:val="18"/>
                <w:szCs w:val="18"/>
                <w:lang w:val="en-GB" w:eastAsia="fr-FR"/>
              </w:rPr>
            </w:pPr>
            <w:r w:rsidRPr="007400F5">
              <w:rPr>
                <w:bCs/>
                <w:iCs/>
                <w:snapToGrid/>
                <w:sz w:val="18"/>
                <w:szCs w:val="18"/>
                <w:lang w:val="en-GB" w:eastAsia="fr-FR"/>
              </w:rPr>
              <w:t xml:space="preserve">This is the official name of the element in the vernacular language, corresponding to its official name in English or French (point B.1). </w:t>
            </w:r>
          </w:p>
          <w:p w:rsidR="00DB33DA" w:rsidRPr="007400F5" w:rsidRDefault="00DB33DA"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DB33DA" w:rsidRPr="007400F5" w:rsidTr="00621DCE">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DB33DA" w:rsidRPr="007400F5" w:rsidRDefault="00A673C6" w:rsidP="0060298C">
            <w:pPr>
              <w:tabs>
                <w:tab w:val="left" w:pos="1134"/>
                <w:tab w:val="left" w:pos="1701"/>
              </w:tabs>
              <w:snapToGrid/>
              <w:rPr>
                <w:rFonts w:cs="Times New Roman"/>
                <w:snapToGrid/>
                <w:lang w:val="en-GB" w:eastAsia="fr-FR"/>
              </w:rPr>
            </w:pPr>
            <w:r w:rsidRPr="007400F5">
              <w:rPr>
                <w:snapToGrid/>
                <w:szCs w:val="22"/>
                <w:lang w:val="en-GB" w:eastAsia="fr-FR"/>
              </w:rPr>
              <w:t>[official name of the element in Spanish]</w:t>
            </w:r>
          </w:p>
        </w:tc>
      </w:tr>
      <w:tr w:rsidR="00DB33DA" w:rsidRPr="007400F5" w:rsidTr="00621DCE">
        <w:trPr>
          <w:gridAfter w:val="1"/>
          <w:wAfter w:w="25" w:type="dxa"/>
          <w:cantSplit/>
        </w:trPr>
        <w:tc>
          <w:tcPr>
            <w:tcW w:w="9619" w:type="dxa"/>
            <w:tcBorders>
              <w:top w:val="nil"/>
              <w:left w:val="nil"/>
              <w:bottom w:val="single" w:sz="4" w:space="0" w:color="auto"/>
              <w:right w:val="nil"/>
            </w:tcBorders>
            <w:shd w:val="clear" w:color="auto" w:fill="auto"/>
          </w:tcPr>
          <w:p w:rsidR="00DB33DA" w:rsidRPr="007400F5" w:rsidRDefault="00DB33DA" w:rsidP="0060298C">
            <w:pPr>
              <w:keepNext/>
              <w:tabs>
                <w:tab w:val="left" w:pos="1134"/>
                <w:tab w:val="left" w:pos="1701"/>
              </w:tabs>
              <w:snapToGrid/>
              <w:ind w:left="113"/>
              <w:jc w:val="left"/>
              <w:rPr>
                <w:b/>
                <w:snapToGrid/>
                <w:lang w:val="en-GB" w:eastAsia="fr-FR"/>
              </w:rPr>
            </w:pPr>
            <w:r w:rsidRPr="007400F5">
              <w:rPr>
                <w:b/>
                <w:bCs/>
                <w:snapToGrid/>
                <w:szCs w:val="22"/>
                <w:lang w:val="en-GB" w:eastAsia="fr-FR"/>
              </w:rPr>
              <w:t>B.3.</w:t>
            </w:r>
            <w:r w:rsidRPr="007400F5">
              <w:rPr>
                <w:b/>
                <w:bCs/>
                <w:snapToGrid/>
                <w:szCs w:val="22"/>
                <w:lang w:val="en-GB" w:eastAsia="fr-FR"/>
              </w:rPr>
              <w:tab/>
            </w:r>
            <w:r w:rsidRPr="007400F5">
              <w:rPr>
                <w:b/>
                <w:snapToGrid/>
                <w:szCs w:val="22"/>
                <w:lang w:val="en-GB" w:eastAsia="fr-FR"/>
              </w:rPr>
              <w:t>Other name(s) of the element, if any</w:t>
            </w:r>
          </w:p>
          <w:p w:rsidR="00DB33DA" w:rsidRPr="007400F5" w:rsidRDefault="00DB33DA"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 xml:space="preserve">In addition to the official name(s) of the element (point B.1), mention alternate name(s), if any, by which the element is known. </w:t>
            </w:r>
          </w:p>
        </w:tc>
      </w:tr>
      <w:tr w:rsidR="00DB33DA" w:rsidRPr="007400F5" w:rsidTr="00621DCE">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DB33DA" w:rsidRPr="007400F5" w:rsidRDefault="00DB33DA" w:rsidP="0060298C">
            <w:pPr>
              <w:tabs>
                <w:tab w:val="left" w:pos="1134"/>
                <w:tab w:val="left" w:pos="1701"/>
              </w:tabs>
              <w:snapToGrid/>
              <w:rPr>
                <w:rFonts w:cs="Times New Roman"/>
                <w:snapToGrid/>
                <w:lang w:val="en-GB" w:eastAsia="fr-FR"/>
              </w:rPr>
            </w:pPr>
            <w:r w:rsidRPr="007400F5">
              <w:rPr>
                <w:lang w:val="en-GB"/>
              </w:rPr>
              <w:t>Musicas de fonabal y cantos tradicionales (Fonabal music and traditional chants)</w:t>
            </w:r>
          </w:p>
        </w:tc>
      </w:tr>
      <w:tr w:rsidR="00DB33DA" w:rsidRPr="007400F5" w:rsidTr="00621DCE">
        <w:trPr>
          <w:gridAfter w:val="1"/>
          <w:wAfter w:w="25" w:type="dxa"/>
        </w:trPr>
        <w:tc>
          <w:tcPr>
            <w:tcW w:w="9619" w:type="dxa"/>
            <w:tcBorders>
              <w:top w:val="nil"/>
              <w:left w:val="nil"/>
              <w:bottom w:val="single" w:sz="4" w:space="0" w:color="auto"/>
              <w:right w:val="nil"/>
            </w:tcBorders>
            <w:shd w:val="clear" w:color="auto" w:fill="auto"/>
          </w:tcPr>
          <w:p w:rsidR="00DB33DA" w:rsidRPr="007400F5" w:rsidRDefault="00DB33DA" w:rsidP="0060298C">
            <w:pPr>
              <w:keepNext/>
              <w:tabs>
                <w:tab w:val="clear" w:pos="567"/>
              </w:tabs>
              <w:snapToGrid/>
              <w:spacing w:before="240"/>
              <w:ind w:left="680" w:hanging="567"/>
              <w:jc w:val="left"/>
              <w:rPr>
                <w:b/>
                <w:snapToGrid/>
                <w:sz w:val="24"/>
                <w:shd w:val="pct15" w:color="auto" w:fill="FFFFFF"/>
                <w:lang w:val="en-GB" w:eastAsia="fr-FR"/>
              </w:rPr>
            </w:pPr>
            <w:r w:rsidRPr="007400F5">
              <w:rPr>
                <w:b/>
                <w:bCs/>
                <w:snapToGrid/>
                <w:sz w:val="24"/>
                <w:lang w:val="en-GB" w:eastAsia="fr-FR"/>
              </w:rPr>
              <w:lastRenderedPageBreak/>
              <w:t>C.</w:t>
            </w:r>
            <w:r w:rsidRPr="007400F5">
              <w:rPr>
                <w:b/>
                <w:bCs/>
                <w:snapToGrid/>
                <w:sz w:val="24"/>
                <w:lang w:val="en-GB" w:eastAsia="fr-FR"/>
              </w:rPr>
              <w:tab/>
              <w:t xml:space="preserve">Name of the communities, groups or, if applicable, </w:t>
            </w:r>
            <w:r w:rsidRPr="007400F5">
              <w:rPr>
                <w:b/>
                <w:snapToGrid/>
                <w:sz w:val="24"/>
                <w:szCs w:val="22"/>
                <w:lang w:val="en-GB" w:eastAsia="fr-FR"/>
              </w:rPr>
              <w:t>individuals</w:t>
            </w:r>
            <w:r w:rsidRPr="007400F5">
              <w:rPr>
                <w:b/>
                <w:bCs/>
                <w:snapToGrid/>
                <w:sz w:val="24"/>
                <w:lang w:val="en-GB" w:eastAsia="fr-FR"/>
              </w:rPr>
              <w:t xml:space="preserve"> concerned</w:t>
            </w:r>
          </w:p>
          <w:p w:rsidR="00DB33DA" w:rsidRPr="007400F5" w:rsidRDefault="00DB33DA"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Identify clearly one or several communities, groups or, if applicable, individuals concerned with the nominated element. </w:t>
            </w:r>
          </w:p>
          <w:p w:rsidR="00DB33DA" w:rsidRPr="007400F5" w:rsidRDefault="00DB33DA" w:rsidP="0060298C">
            <w:pPr>
              <w:keepNext/>
              <w:tabs>
                <w:tab w:val="left" w:pos="1134"/>
                <w:tab w:val="left" w:pos="1701"/>
                <w:tab w:val="left" w:pos="2268"/>
              </w:tabs>
              <w:snapToGrid/>
              <w:ind w:left="113" w:right="113"/>
              <w:jc w:val="right"/>
              <w:rPr>
                <w:iCs/>
                <w:snapToGrid/>
                <w:sz w:val="18"/>
                <w:szCs w:val="18"/>
                <w:lang w:val="en-GB" w:eastAsia="fr-FR"/>
              </w:rPr>
            </w:pPr>
            <w:r w:rsidRPr="007400F5">
              <w:rPr>
                <w:iCs/>
                <w:snapToGrid/>
                <w:sz w:val="18"/>
                <w:szCs w:val="18"/>
                <w:lang w:val="en-GB" w:eastAsia="fr-FR"/>
              </w:rPr>
              <w:t>Not to exceed 150 words</w:t>
            </w:r>
          </w:p>
        </w:tc>
      </w:tr>
      <w:tr w:rsidR="00DB33DA" w:rsidRPr="007400F5" w:rsidTr="00621DCE">
        <w:trPr>
          <w:gridAfter w:val="1"/>
          <w:wAfter w:w="25" w:type="dxa"/>
        </w:trPr>
        <w:tc>
          <w:tcPr>
            <w:tcW w:w="9619" w:type="dxa"/>
            <w:tcBorders>
              <w:top w:val="single" w:sz="4" w:space="0" w:color="auto"/>
              <w:left w:val="single" w:sz="4" w:space="0" w:color="auto"/>
              <w:right w:val="single" w:sz="4" w:space="0" w:color="auto"/>
            </w:tcBorders>
            <w:shd w:val="clear" w:color="auto" w:fill="auto"/>
            <w:tcMar>
              <w:top w:w="113" w:type="dxa"/>
              <w:left w:w="113" w:type="dxa"/>
              <w:bottom w:w="113" w:type="dxa"/>
              <w:right w:w="113" w:type="dxa"/>
            </w:tcMar>
          </w:tcPr>
          <w:p w:rsidR="00DB33DA" w:rsidRPr="007400F5" w:rsidRDefault="00DB33DA" w:rsidP="0060298C">
            <w:pPr>
              <w:rPr>
                <w:lang w:val="en-GB"/>
              </w:rPr>
            </w:pPr>
            <w:r w:rsidRPr="007400F5">
              <w:rPr>
                <w:lang w:val="en-GB"/>
              </w:rPr>
              <w:t>The community concerned is Afro-</w:t>
            </w:r>
            <w:r w:rsidR="004565B9" w:rsidRPr="007400F5">
              <w:rPr>
                <w:lang w:val="en-GB"/>
              </w:rPr>
              <w:t>Hispanic</w:t>
            </w:r>
            <w:r w:rsidRPr="007400F5">
              <w:rPr>
                <w:lang w:val="en-GB"/>
              </w:rPr>
              <w:t xml:space="preserve"> people from the southern coastal part of Country F who are descendants of slaves brought to work in the gold mines in the </w:t>
            </w:r>
            <w:r w:rsidR="001F28E8" w:rsidRPr="007400F5">
              <w:rPr>
                <w:lang w:val="en-GB"/>
              </w:rPr>
              <w:t>eighteenth</w:t>
            </w:r>
            <w:r w:rsidRPr="007400F5">
              <w:rPr>
                <w:lang w:val="en-GB"/>
              </w:rPr>
              <w:t xml:space="preserve"> century. Within the Afro-</w:t>
            </w:r>
            <w:r w:rsidR="004565B9" w:rsidRPr="007400F5">
              <w:rPr>
                <w:lang w:val="en-GB"/>
              </w:rPr>
              <w:t>Hispanic</w:t>
            </w:r>
            <w:r w:rsidRPr="007400F5">
              <w:rPr>
                <w:lang w:val="en-GB"/>
              </w:rPr>
              <w:t xml:space="preserve"> community many people participate as audience members in the ceremonies associated with fonabal music and chanting, but there are also groups of </w:t>
            </w:r>
            <w:r w:rsidR="0013474A" w:rsidRPr="007400F5">
              <w:rPr>
                <w:lang w:val="en-GB"/>
              </w:rPr>
              <w:t>‘</w:t>
            </w:r>
            <w:r w:rsidRPr="007400F5">
              <w:rPr>
                <w:lang w:val="en-GB"/>
              </w:rPr>
              <w:t>maestros</w:t>
            </w:r>
            <w:r w:rsidR="0013474A" w:rsidRPr="007400F5">
              <w:rPr>
                <w:lang w:val="en-GB"/>
              </w:rPr>
              <w:t>’</w:t>
            </w:r>
            <w:r w:rsidRPr="007400F5">
              <w:rPr>
                <w:lang w:val="en-GB"/>
              </w:rPr>
              <w:t xml:space="preserve"> (experienced performers in singing and musical arts) and instrument-makers, as well as various associations of teachers of these arts.</w:t>
            </w:r>
          </w:p>
          <w:p w:rsidR="00DB33DA" w:rsidRPr="007400F5" w:rsidRDefault="00DB33DA" w:rsidP="0060298C">
            <w:pPr>
              <w:keepNext/>
              <w:tabs>
                <w:tab w:val="clear" w:pos="567"/>
              </w:tabs>
              <w:snapToGrid/>
              <w:ind w:left="680" w:hanging="567"/>
              <w:jc w:val="left"/>
              <w:rPr>
                <w:bCs/>
                <w:snapToGrid/>
                <w:sz w:val="24"/>
                <w:lang w:val="en-GB" w:eastAsia="fr-FR"/>
              </w:rPr>
            </w:pPr>
            <w:r w:rsidRPr="007400F5">
              <w:rPr>
                <w:lang w:val="en-GB"/>
              </w:rPr>
              <w:t>[Word count = 75]</w:t>
            </w:r>
          </w:p>
        </w:tc>
      </w:tr>
      <w:tr w:rsidR="00DB33DA" w:rsidRPr="007400F5" w:rsidTr="00621DCE">
        <w:trPr>
          <w:gridAfter w:val="1"/>
          <w:wAfter w:w="25" w:type="dxa"/>
        </w:trPr>
        <w:tc>
          <w:tcPr>
            <w:tcW w:w="9619" w:type="dxa"/>
            <w:tcBorders>
              <w:top w:val="nil"/>
              <w:left w:val="nil"/>
              <w:right w:val="nil"/>
            </w:tcBorders>
            <w:shd w:val="clear" w:color="auto" w:fill="auto"/>
          </w:tcPr>
          <w:p w:rsidR="00DB33DA" w:rsidRPr="007400F5" w:rsidRDefault="00DB33DA" w:rsidP="0060298C">
            <w:pPr>
              <w:keepNext/>
              <w:tabs>
                <w:tab w:val="clear" w:pos="567"/>
              </w:tabs>
              <w:snapToGrid/>
              <w:spacing w:before="240"/>
              <w:ind w:left="113"/>
              <w:jc w:val="left"/>
              <w:rPr>
                <w:b/>
                <w:snapToGrid/>
                <w:sz w:val="24"/>
                <w:shd w:val="pct15" w:color="auto" w:fill="FFFFFF"/>
                <w:lang w:val="en-GB" w:eastAsia="fr-FR"/>
              </w:rPr>
            </w:pPr>
            <w:r w:rsidRPr="007400F5">
              <w:rPr>
                <w:b/>
                <w:bCs/>
                <w:snapToGrid/>
                <w:szCs w:val="22"/>
                <w:lang w:val="en-GB" w:eastAsia="fr-FR"/>
              </w:rPr>
              <w:t>D.</w:t>
            </w:r>
            <w:r w:rsidRPr="007400F5">
              <w:rPr>
                <w:b/>
                <w:snapToGrid/>
                <w:sz w:val="24"/>
                <w:lang w:val="en-GB" w:eastAsia="fr-FR"/>
              </w:rPr>
              <w:tab/>
              <w:t>Geographical location and range of the element</w:t>
            </w:r>
          </w:p>
          <w:p w:rsidR="00DB33DA" w:rsidRPr="007400F5" w:rsidRDefault="00DB33DA" w:rsidP="0060298C">
            <w:pPr>
              <w:keepNext/>
              <w:tabs>
                <w:tab w:val="left" w:pos="1134"/>
                <w:tab w:val="left" w:pos="1701"/>
                <w:tab w:val="left" w:pos="2268"/>
              </w:tabs>
              <w:snapToGrid/>
              <w:ind w:left="113" w:right="113"/>
              <w:rPr>
                <w:iCs/>
                <w:strike/>
                <w:snapToGrid/>
                <w:sz w:val="18"/>
                <w:szCs w:val="18"/>
                <w:lang w:val="en-GB" w:eastAsia="fr-FR"/>
              </w:rPr>
            </w:pPr>
            <w:r w:rsidRPr="007400F5">
              <w:rPr>
                <w:iCs/>
                <w:snapToGrid/>
                <w:sz w:val="18"/>
                <w:szCs w:val="18"/>
                <w:lang w:val="en-GB" w:eastAsia="fr-FR"/>
              </w:rPr>
              <w:t>Provide information on the distribution of the element, indicating if possible the location(s) in which it is centred. If related elements are practised in neighbouring areas, please so indicate.</w:t>
            </w:r>
          </w:p>
          <w:p w:rsidR="00DB33DA" w:rsidRPr="007400F5" w:rsidRDefault="00DB33DA" w:rsidP="0060298C">
            <w:pPr>
              <w:keepNext/>
              <w:tabs>
                <w:tab w:val="left" w:pos="1134"/>
                <w:tab w:val="left" w:pos="1701"/>
                <w:tab w:val="left" w:pos="2268"/>
              </w:tabs>
              <w:snapToGrid/>
              <w:ind w:left="113" w:right="113"/>
              <w:jc w:val="right"/>
              <w:rPr>
                <w:rFonts w:eastAsia="Times New Roman"/>
                <w:b/>
                <w:i/>
                <w:iCs/>
                <w:snapToGrid/>
                <w:sz w:val="24"/>
                <w:lang w:val="en-GB" w:eastAsia="fr-FR"/>
              </w:rPr>
            </w:pPr>
            <w:r w:rsidRPr="007400F5">
              <w:rPr>
                <w:iCs/>
                <w:snapToGrid/>
                <w:sz w:val="18"/>
                <w:szCs w:val="18"/>
                <w:lang w:val="en-GB" w:eastAsia="fr-FR"/>
              </w:rPr>
              <w:t>Not to exceed 150 words</w:t>
            </w:r>
          </w:p>
        </w:tc>
      </w:tr>
      <w:tr w:rsidR="00DB33DA" w:rsidRPr="007400F5" w:rsidTr="00621DCE">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DB33DA" w:rsidRPr="007400F5" w:rsidRDefault="00DB33DA" w:rsidP="0060298C">
            <w:pPr>
              <w:rPr>
                <w:lang w:val="en-GB"/>
              </w:rPr>
            </w:pPr>
            <w:r w:rsidRPr="007400F5">
              <w:rPr>
                <w:lang w:val="en-GB"/>
              </w:rPr>
              <w:t xml:space="preserve">The element is most commonly </w:t>
            </w:r>
            <w:r w:rsidR="001773D5" w:rsidRPr="007400F5">
              <w:rPr>
                <w:lang w:val="en-GB"/>
              </w:rPr>
              <w:t>practised</w:t>
            </w:r>
            <w:r w:rsidRPr="007400F5">
              <w:rPr>
                <w:lang w:val="en-GB"/>
              </w:rPr>
              <w:t xml:space="preserve"> in the southern coastal part of Country F, especially in 14 municipalities where there is a high proportion (about 80%) of Afro-</w:t>
            </w:r>
            <w:r w:rsidR="004565B9" w:rsidRPr="007400F5">
              <w:rPr>
                <w:lang w:val="en-GB"/>
              </w:rPr>
              <w:t>Hispanic</w:t>
            </w:r>
            <w:r w:rsidRPr="007400F5">
              <w:rPr>
                <w:lang w:val="en-GB"/>
              </w:rPr>
              <w:t xml:space="preserve"> people. Afro-</w:t>
            </w:r>
            <w:r w:rsidR="004565B9" w:rsidRPr="007400F5">
              <w:rPr>
                <w:lang w:val="en-GB"/>
              </w:rPr>
              <w:t>Hispanic</w:t>
            </w:r>
            <w:r w:rsidRPr="007400F5">
              <w:rPr>
                <w:lang w:val="en-GB"/>
              </w:rPr>
              <w:t xml:space="preserve"> people have historically lived mainly in the rural areas but recently began to move in large numbers to the towns of the region. Fonabal music and chanting is widely </w:t>
            </w:r>
            <w:r w:rsidR="001773D5" w:rsidRPr="007400F5">
              <w:rPr>
                <w:lang w:val="en-GB"/>
              </w:rPr>
              <w:t>practised</w:t>
            </w:r>
            <w:r w:rsidRPr="007400F5">
              <w:rPr>
                <w:lang w:val="en-GB"/>
              </w:rPr>
              <w:t xml:space="preserve"> in the rural areas, less so in the urbanized parts. </w:t>
            </w:r>
          </w:p>
          <w:p w:rsidR="00DB33DA" w:rsidRPr="007400F5" w:rsidRDefault="00DB33DA" w:rsidP="0060298C">
            <w:pPr>
              <w:tabs>
                <w:tab w:val="clear" w:pos="567"/>
              </w:tabs>
              <w:snapToGrid/>
              <w:rPr>
                <w:rFonts w:eastAsia="Times New Roman"/>
                <w:snapToGrid/>
                <w:lang w:val="en-GB" w:eastAsia="fr-FR"/>
              </w:rPr>
            </w:pPr>
            <w:r w:rsidRPr="007400F5">
              <w:rPr>
                <w:lang w:val="en-GB"/>
              </w:rPr>
              <w:t>[Word count = 71]</w:t>
            </w:r>
          </w:p>
        </w:tc>
      </w:tr>
      <w:tr w:rsidR="00DB33DA" w:rsidRPr="007400F5" w:rsidTr="00621DCE">
        <w:trPr>
          <w:gridAfter w:val="1"/>
          <w:wAfter w:w="25" w:type="dxa"/>
        </w:trPr>
        <w:tc>
          <w:tcPr>
            <w:tcW w:w="9619" w:type="dxa"/>
            <w:tcBorders>
              <w:top w:val="single" w:sz="4" w:space="0" w:color="auto"/>
              <w:left w:val="nil"/>
              <w:bottom w:val="single" w:sz="4" w:space="0" w:color="auto"/>
              <w:right w:val="nil"/>
            </w:tcBorders>
            <w:shd w:val="clear" w:color="auto" w:fill="auto"/>
          </w:tcPr>
          <w:p w:rsidR="00DB33DA" w:rsidRPr="007400F5" w:rsidRDefault="00DB33DA"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E.</w:t>
            </w:r>
            <w:r w:rsidRPr="007400F5">
              <w:rPr>
                <w:b/>
                <w:bCs/>
                <w:snapToGrid/>
                <w:sz w:val="24"/>
                <w:lang w:val="en-GB" w:eastAsia="fr-FR"/>
              </w:rPr>
              <w:tab/>
              <w:t>Domain(s) represented by the element</w:t>
            </w:r>
          </w:p>
          <w:p w:rsidR="00DB33DA" w:rsidRPr="007400F5" w:rsidRDefault="00DB33DA" w:rsidP="0060298C">
            <w:pPr>
              <w:tabs>
                <w:tab w:val="left" w:pos="1134"/>
                <w:tab w:val="left" w:pos="1701"/>
              </w:tabs>
              <w:snapToGrid/>
              <w:ind w:left="113" w:right="113"/>
              <w:rPr>
                <w:bCs/>
                <w:iCs/>
                <w:snapToGrid/>
                <w:lang w:val="en-GB" w:eastAsia="fr-FR"/>
              </w:rPr>
            </w:pPr>
            <w:r w:rsidRPr="007400F5">
              <w:rPr>
                <w:rFonts w:cs="Times New Roman"/>
                <w:bCs/>
                <w:iCs/>
                <w:snapToGrid/>
                <w:sz w:val="18"/>
                <w:szCs w:val="18"/>
                <w:lang w:val="en-GB" w:eastAsia="fr-FR"/>
              </w:rPr>
              <w:t xml:space="preserve">Tick one or more boxes to identify the domain(s) of intangible cultural heritage manifested by the element, which might include one or more of the domains identified in Article 2.2 of the Convention. If you tick ‘others’, specify the domain(s) in brackets. </w:t>
            </w:r>
          </w:p>
        </w:tc>
      </w:tr>
      <w:tr w:rsidR="00DB33DA" w:rsidRPr="007400F5" w:rsidTr="00621DCE">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p w:rsidR="00DB33DA" w:rsidRPr="007400F5" w:rsidRDefault="00DB33DA"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 oral traditions and expressions, including language as a vehicle of the intangible cultural heritage </w:t>
            </w:r>
          </w:p>
          <w:p w:rsidR="00DB33DA" w:rsidRPr="007400F5" w:rsidRDefault="00DB33DA"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performing arts</w:t>
            </w:r>
          </w:p>
          <w:p w:rsidR="00DB33DA" w:rsidRPr="007400F5" w:rsidRDefault="00DB33DA"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 social practices, rituals and festive events </w:t>
            </w:r>
          </w:p>
          <w:p w:rsidR="00DB33DA"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9"/>
                  <w:enabled/>
                  <w:calcOnExit w:val="0"/>
                  <w:checkBox>
                    <w:sizeAuto/>
                    <w:default w:val="0"/>
                  </w:checkBox>
                </w:ffData>
              </w:fldChar>
            </w:r>
            <w:r w:rsidR="00DB33DA"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DB33DA" w:rsidRPr="007400F5">
              <w:rPr>
                <w:rFonts w:eastAsia="Times New Roman"/>
                <w:snapToGrid/>
                <w:sz w:val="20"/>
                <w:szCs w:val="20"/>
                <w:lang w:val="en-GB" w:eastAsia="en-US"/>
              </w:rPr>
              <w:t xml:space="preserve"> knowledge and practices concerning nature and the universe</w:t>
            </w:r>
          </w:p>
          <w:p w:rsidR="00DB33DA" w:rsidRPr="007400F5" w:rsidRDefault="00DB33DA"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 traditional craftsmanship </w:t>
            </w:r>
          </w:p>
          <w:p w:rsidR="00DB33DA" w:rsidRPr="007400F5" w:rsidRDefault="00B32436" w:rsidP="0060298C">
            <w:pPr>
              <w:tabs>
                <w:tab w:val="left" w:pos="1134"/>
                <w:tab w:val="left" w:pos="1701"/>
              </w:tabs>
              <w:snapToGrid/>
              <w:ind w:left="567" w:right="113"/>
              <w:rPr>
                <w:b/>
                <w:bCs/>
                <w:snapToGrid/>
                <w:lang w:val="en-GB" w:eastAsia="fr-FR"/>
              </w:rPr>
            </w:pPr>
            <w:r w:rsidRPr="007400F5">
              <w:rPr>
                <w:rFonts w:eastAsia="Times New Roman"/>
                <w:b/>
                <w:smallCaps/>
                <w:snapToGrid/>
                <w:sz w:val="20"/>
                <w:szCs w:val="20"/>
                <w:lang w:val="en-GB" w:eastAsia="en-US"/>
              </w:rPr>
              <w:fldChar w:fldCharType="begin">
                <w:ffData>
                  <w:name w:val="CaseACocher9"/>
                  <w:enabled/>
                  <w:calcOnExit w:val="0"/>
                  <w:checkBox>
                    <w:sizeAuto/>
                    <w:default w:val="0"/>
                  </w:checkBox>
                </w:ffData>
              </w:fldChar>
            </w:r>
            <w:r w:rsidR="00DB33DA" w:rsidRPr="007400F5">
              <w:rPr>
                <w:rFonts w:eastAsia="Times New Roman"/>
                <w:b/>
                <w:smallCaps/>
                <w:snapToGrid/>
                <w:sz w:val="20"/>
                <w:szCs w:val="20"/>
                <w:lang w:val="en-GB" w:eastAsia="en-US"/>
              </w:rPr>
              <w:instrText xml:space="preserve"> FORMCHECKBOX </w:instrText>
            </w:r>
            <w:r w:rsidRPr="007400F5">
              <w:rPr>
                <w:rFonts w:eastAsia="Times New Roman"/>
                <w:b/>
                <w:smallCaps/>
                <w:snapToGrid/>
                <w:sz w:val="20"/>
                <w:szCs w:val="20"/>
                <w:lang w:val="en-GB" w:eastAsia="en-US"/>
              </w:rPr>
            </w:r>
            <w:r w:rsidRPr="007400F5">
              <w:rPr>
                <w:rFonts w:eastAsia="Times New Roman"/>
                <w:b/>
                <w:smallCaps/>
                <w:snapToGrid/>
                <w:sz w:val="20"/>
                <w:szCs w:val="20"/>
                <w:lang w:val="en-GB" w:eastAsia="en-US"/>
              </w:rPr>
              <w:fldChar w:fldCharType="end"/>
            </w:r>
            <w:r w:rsidR="00DB33DA" w:rsidRPr="007400F5">
              <w:rPr>
                <w:rFonts w:eastAsia="Times New Roman"/>
                <w:b/>
                <w:smallCaps/>
                <w:snapToGrid/>
                <w:sz w:val="20"/>
                <w:szCs w:val="20"/>
                <w:lang w:val="en-GB" w:eastAsia="en-US"/>
              </w:rPr>
              <w:t xml:space="preserve"> </w:t>
            </w:r>
            <w:r w:rsidR="00DB33DA" w:rsidRPr="007400F5">
              <w:rPr>
                <w:rFonts w:eastAsia="Times New Roman"/>
                <w:bCs/>
                <w:snapToGrid/>
                <w:sz w:val="20"/>
                <w:szCs w:val="20"/>
                <w:lang w:val="en-GB" w:eastAsia="en-US"/>
              </w:rPr>
              <w:t>other(s)</w:t>
            </w:r>
            <w:r w:rsidR="00DB33DA" w:rsidRPr="007400F5">
              <w:rPr>
                <w:rFonts w:eastAsia="Times New Roman"/>
                <w:b/>
                <w:smallCaps/>
                <w:snapToGrid/>
                <w:sz w:val="20"/>
                <w:szCs w:val="20"/>
                <w:lang w:val="en-GB" w:eastAsia="en-US"/>
              </w:rPr>
              <w:t xml:space="preserve"> </w:t>
            </w:r>
            <w:r w:rsidR="00DB33DA" w:rsidRPr="007400F5">
              <w:rPr>
                <w:rFonts w:eastAsia="Times New Roman"/>
                <w:smallCaps/>
                <w:snapToGrid/>
                <w:sz w:val="20"/>
                <w:szCs w:val="20"/>
                <w:lang w:val="en-GB" w:eastAsia="en-US"/>
              </w:rPr>
              <w:t>(</w:t>
            </w:r>
            <w:r w:rsidRPr="007400F5">
              <w:rPr>
                <w:rFonts w:eastAsia="Times New Roman"/>
                <w:snapToGrid/>
                <w:sz w:val="20"/>
                <w:szCs w:val="20"/>
                <w:lang w:val="en-GB" w:eastAsia="en-US"/>
              </w:rPr>
              <w:fldChar w:fldCharType="begin">
                <w:ffData>
                  <w:name w:val="Text6"/>
                  <w:enabled/>
                  <w:calcOnExit w:val="0"/>
                  <w:textInput>
                    <w:default w:val="                                                                                                                             "/>
                  </w:textInput>
                </w:ffData>
              </w:fldChar>
            </w:r>
            <w:r w:rsidR="00DB33DA" w:rsidRPr="007400F5">
              <w:rPr>
                <w:rFonts w:eastAsia="Times New Roman"/>
                <w:snapToGrid/>
                <w:sz w:val="20"/>
                <w:szCs w:val="20"/>
                <w:lang w:val="en-GB" w:eastAsia="en-US"/>
              </w:rPr>
              <w:instrText xml:space="preserve"> FORMTEXT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separate"/>
            </w:r>
            <w:r w:rsidR="00600346" w:rsidRPr="007400F5">
              <w:rPr>
                <w:rFonts w:eastAsia="Times New Roman"/>
                <w:snapToGrid/>
                <w:sz w:val="20"/>
                <w:szCs w:val="20"/>
                <w:lang w:val="en-GB" w:eastAsia="en-US"/>
              </w:rPr>
              <w:t xml:space="preserve">                                                              </w:t>
            </w:r>
            <w:r w:rsidR="00DB33DA" w:rsidRPr="007400F5">
              <w:rPr>
                <w:rFonts w:eastAsia="Times New Roman"/>
                <w:snapToGrid/>
                <w:sz w:val="20"/>
                <w:szCs w:val="20"/>
                <w:lang w:val="en-GB" w:eastAsia="en-US"/>
              </w:rPr>
              <w:t xml:space="preserve"> </w:t>
            </w:r>
            <w:r w:rsidRPr="007400F5">
              <w:rPr>
                <w:rFonts w:eastAsia="Times New Roman"/>
                <w:snapToGrid/>
                <w:sz w:val="20"/>
                <w:szCs w:val="20"/>
                <w:lang w:val="en-GB" w:eastAsia="en-US"/>
              </w:rPr>
              <w:fldChar w:fldCharType="end"/>
            </w:r>
            <w:r w:rsidR="00DB33DA" w:rsidRPr="007400F5">
              <w:rPr>
                <w:rFonts w:eastAsia="Times New Roman"/>
                <w:smallCaps/>
                <w:snapToGrid/>
                <w:lang w:val="en-GB" w:eastAsia="fr-FR"/>
              </w:rPr>
              <w:t>)</w:t>
            </w:r>
          </w:p>
        </w:tc>
      </w:tr>
      <w:tr w:rsidR="00DB33DA" w:rsidRPr="007400F5" w:rsidTr="00621DCE">
        <w:trPr>
          <w:gridAfter w:val="1"/>
          <w:wAfter w:w="25" w:type="dxa"/>
          <w:cantSplit/>
        </w:trPr>
        <w:tc>
          <w:tcPr>
            <w:tcW w:w="9619" w:type="dxa"/>
            <w:tcBorders>
              <w:top w:val="single" w:sz="4" w:space="0" w:color="auto"/>
              <w:left w:val="nil"/>
              <w:bottom w:val="single" w:sz="4" w:space="0" w:color="auto"/>
              <w:right w:val="nil"/>
            </w:tcBorders>
            <w:shd w:val="clear" w:color="auto" w:fill="auto"/>
          </w:tcPr>
          <w:p w:rsidR="00DB33DA" w:rsidRPr="007400F5" w:rsidRDefault="00DB33DA" w:rsidP="0060298C">
            <w:pPr>
              <w:keepNext/>
              <w:tabs>
                <w:tab w:val="left" w:pos="1134"/>
                <w:tab w:val="left" w:pos="1701"/>
              </w:tabs>
              <w:snapToGrid/>
              <w:spacing w:before="240"/>
              <w:ind w:left="567" w:right="113" w:hanging="454"/>
              <w:rPr>
                <w:b/>
                <w:bCs/>
                <w:snapToGrid/>
                <w:sz w:val="24"/>
                <w:shd w:val="pct15" w:color="auto" w:fill="FFFFFF"/>
                <w:lang w:val="en-GB" w:eastAsia="fr-FR"/>
              </w:rPr>
            </w:pPr>
            <w:r w:rsidRPr="007400F5">
              <w:rPr>
                <w:b/>
                <w:bCs/>
                <w:snapToGrid/>
                <w:sz w:val="24"/>
                <w:lang w:val="en-GB" w:eastAsia="fr-FR"/>
              </w:rPr>
              <w:lastRenderedPageBreak/>
              <w:t>F.</w:t>
            </w:r>
            <w:r w:rsidRPr="007400F5">
              <w:rPr>
                <w:b/>
                <w:bCs/>
                <w:snapToGrid/>
                <w:sz w:val="24"/>
                <w:lang w:val="en-GB" w:eastAsia="fr-FR"/>
              </w:rPr>
              <w:tab/>
              <w:t>Contact person for correspondence</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Provide the name, address and other contact information of the person responsible for correspondence concerning the nomination. If an e-mail address cannot be provided, indicate a fax number. </w:t>
            </w:r>
          </w:p>
          <w:p w:rsidR="00DB33DA" w:rsidRPr="007400F5" w:rsidRDefault="00DB33DA" w:rsidP="0060298C">
            <w:pPr>
              <w:keepNext/>
              <w:tabs>
                <w:tab w:val="left" w:pos="1134"/>
                <w:tab w:val="left" w:pos="1701"/>
              </w:tabs>
              <w:snapToGrid/>
              <w:ind w:left="113" w:right="113"/>
              <w:rPr>
                <w:rFonts w:eastAsia="Times New Roman"/>
                <w:iCs/>
                <w:snapToGrid/>
                <w:sz w:val="18"/>
                <w:szCs w:val="18"/>
                <w:lang w:val="en-GB" w:eastAsia="fr-FR"/>
              </w:rPr>
            </w:pPr>
            <w:r w:rsidRPr="007400F5">
              <w:rPr>
                <w:iCs/>
                <w:snapToGrid/>
                <w:sz w:val="18"/>
                <w:szCs w:val="18"/>
                <w:lang w:val="en-GB" w:eastAsia="fr-FR"/>
              </w:rPr>
              <w:t>For multi-national nominations provide complete contact information for one person designated by the States Parties as the main contact person for all correspondence relating to the nomination and for one person in each State Party involved.</w:t>
            </w:r>
          </w:p>
        </w:tc>
      </w:tr>
      <w:tr w:rsidR="00DB33DA" w:rsidRPr="007400F5" w:rsidTr="00621DCE">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980"/>
              <w:gridCol w:w="7629"/>
            </w:tblGrid>
            <w:tr w:rsidR="00DB33DA" w:rsidRPr="007400F5" w:rsidTr="00621DCE">
              <w:tc>
                <w:tcPr>
                  <w:tcW w:w="1980" w:type="dxa"/>
                </w:tcPr>
                <w:p w:rsidR="00DB33DA" w:rsidRPr="007400F5" w:rsidRDefault="00DB33D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Title (Ms/Mr, etc.):</w:t>
                  </w:r>
                </w:p>
              </w:tc>
              <w:tc>
                <w:tcPr>
                  <w:tcW w:w="7639" w:type="dxa"/>
                </w:tcPr>
                <w:p w:rsidR="00DB33DA"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980" w:type="dxa"/>
                </w:tcPr>
                <w:p w:rsidR="00DB33DA" w:rsidRPr="007400F5" w:rsidRDefault="00DB33D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Family name:</w:t>
                  </w:r>
                </w:p>
              </w:tc>
              <w:tc>
                <w:tcPr>
                  <w:tcW w:w="7639" w:type="dxa"/>
                </w:tcPr>
                <w:p w:rsidR="00DB33DA"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980" w:type="dxa"/>
                </w:tcPr>
                <w:p w:rsidR="00DB33DA" w:rsidRPr="007400F5" w:rsidRDefault="00DB33D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Given name:</w:t>
                  </w:r>
                </w:p>
              </w:tc>
              <w:tc>
                <w:tcPr>
                  <w:tcW w:w="7639" w:type="dxa"/>
                </w:tcPr>
                <w:p w:rsidR="00DB33DA"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980" w:type="dxa"/>
                </w:tcPr>
                <w:p w:rsidR="00DB33DA" w:rsidRPr="007400F5" w:rsidRDefault="00DB33D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Institution/position:</w:t>
                  </w:r>
                </w:p>
              </w:tc>
              <w:tc>
                <w:tcPr>
                  <w:tcW w:w="7639" w:type="dxa"/>
                </w:tcPr>
                <w:p w:rsidR="00DB33DA" w:rsidRPr="007400F5" w:rsidRDefault="00C936A9"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Provincial Ministry of Culture – fonabal project</w:t>
                  </w:r>
                </w:p>
              </w:tc>
            </w:tr>
            <w:tr w:rsidR="00DB33DA" w:rsidRPr="007400F5" w:rsidTr="00621DCE">
              <w:tc>
                <w:tcPr>
                  <w:tcW w:w="1980" w:type="dxa"/>
                </w:tcPr>
                <w:p w:rsidR="00DB33DA" w:rsidRPr="007400F5" w:rsidRDefault="00DB33D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639" w:type="dxa"/>
                </w:tcPr>
                <w:p w:rsidR="00DB33DA"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980" w:type="dxa"/>
                </w:tcPr>
                <w:p w:rsidR="00DB33DA" w:rsidRPr="007400F5" w:rsidRDefault="00DB33D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 xml:space="preserve">Telephone </w:t>
                  </w:r>
                  <w:r w:rsidRPr="007400F5">
                    <w:rPr>
                      <w:rFonts w:cs="Times New Roman"/>
                      <w:snapToGrid/>
                      <w:sz w:val="20"/>
                      <w:szCs w:val="20"/>
                      <w:lang w:val="en-GB" w:eastAsia="fr-FR"/>
                    </w:rPr>
                    <w:cr/>
                  </w:r>
                  <w:r w:rsidRPr="007400F5">
                    <w:rPr>
                      <w:rFonts w:cs="Times New Roman"/>
                      <w:snapToGrid/>
                      <w:sz w:val="20"/>
                      <w:szCs w:val="20"/>
                      <w:lang w:val="en-GB" w:eastAsia="fr-FR"/>
                    </w:rPr>
                    <w:cr/>
                    <w:t>mber</w:t>
                  </w:r>
                </w:p>
              </w:tc>
              <w:tc>
                <w:tcPr>
                  <w:tcW w:w="7639" w:type="dxa"/>
                </w:tcPr>
                <w:p w:rsidR="00DB33DA"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980" w:type="dxa"/>
                </w:tcPr>
                <w:p w:rsidR="00DB33DA" w:rsidRPr="007400F5" w:rsidRDefault="00DB33D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639" w:type="dxa"/>
                </w:tcPr>
                <w:p w:rsidR="00DB33DA"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980" w:type="dxa"/>
                </w:tcPr>
                <w:p w:rsidR="00DB33DA" w:rsidRPr="007400F5" w:rsidRDefault="00DB33D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E-mail</w:t>
                  </w:r>
                  <w:r w:rsidRPr="007400F5">
                    <w:rPr>
                      <w:rFonts w:cs="Times New Roman"/>
                      <w:snapToGrid/>
                      <w:sz w:val="20"/>
                      <w:szCs w:val="20"/>
                      <w:lang w:val="en-GB" w:eastAsia="fr-FR"/>
                    </w:rPr>
                    <w:cr/>
                    <w:t>address:</w:t>
                  </w:r>
                </w:p>
              </w:tc>
              <w:tc>
                <w:tcPr>
                  <w:tcW w:w="7639" w:type="dxa"/>
                </w:tcPr>
                <w:p w:rsidR="00DB33DA"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980" w:type="dxa"/>
                </w:tcPr>
                <w:p w:rsidR="00DB33DA" w:rsidRPr="007400F5" w:rsidRDefault="00DB33D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639" w:type="dxa"/>
                </w:tcPr>
                <w:p w:rsidR="00DB33DA"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DB33DA" w:rsidRPr="007400F5" w:rsidRDefault="00DB33DA" w:rsidP="0060298C">
            <w:pPr>
              <w:tabs>
                <w:tab w:val="left" w:pos="1134"/>
                <w:tab w:val="left" w:pos="1701"/>
              </w:tabs>
              <w:snapToGrid/>
              <w:ind w:right="113" w:firstLine="567"/>
              <w:rPr>
                <w:rFonts w:cs="Times New Roman"/>
                <w:snapToGrid/>
                <w:lang w:val="en-GB" w:eastAsia="fr-FR"/>
              </w:rPr>
            </w:pPr>
          </w:p>
        </w:tc>
      </w:tr>
      <w:tr w:rsidR="00DB33DA" w:rsidRPr="007400F5" w:rsidTr="00621DCE">
        <w:trPr>
          <w:gridAfter w:val="1"/>
          <w:wAfter w:w="25" w:type="dxa"/>
        </w:trPr>
        <w:tc>
          <w:tcPr>
            <w:tcW w:w="9619" w:type="dxa"/>
            <w:tcBorders>
              <w:top w:val="nil"/>
              <w:left w:val="nil"/>
              <w:bottom w:val="single" w:sz="4" w:space="0" w:color="auto"/>
              <w:right w:val="nil"/>
            </w:tcBorders>
            <w:shd w:val="clear" w:color="auto" w:fill="auto"/>
          </w:tcPr>
          <w:p w:rsidR="00DB33DA" w:rsidRPr="007400F5" w:rsidRDefault="00DB33DA" w:rsidP="0060298C">
            <w:pPr>
              <w:keepNext/>
              <w:tabs>
                <w:tab w:val="left" w:pos="1134"/>
                <w:tab w:val="left" w:pos="1701"/>
              </w:tabs>
              <w:snapToGrid/>
              <w:ind w:left="113" w:right="113"/>
              <w:rPr>
                <w:b/>
                <w:bCs/>
                <w:snapToGrid/>
                <w:sz w:val="24"/>
                <w:lang w:val="en-GB" w:eastAsia="fr-FR"/>
              </w:rPr>
            </w:pPr>
            <w:r w:rsidRPr="007400F5">
              <w:rPr>
                <w:b/>
                <w:bCs/>
                <w:snapToGrid/>
                <w:sz w:val="24"/>
                <w:lang w:val="en-GB" w:eastAsia="fr-FR"/>
              </w:rPr>
              <w:t>1.</w:t>
            </w:r>
            <w:r w:rsidRPr="007400F5">
              <w:rPr>
                <w:b/>
                <w:bCs/>
                <w:snapToGrid/>
                <w:sz w:val="24"/>
                <w:lang w:val="en-GB" w:eastAsia="fr-FR"/>
              </w:rPr>
              <w:tab/>
              <w:t>Identification and definition of the element</w:t>
            </w:r>
          </w:p>
          <w:p w:rsidR="00DB33DA" w:rsidRPr="007400F5" w:rsidRDefault="00DB33DA"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 xml:space="preserve">For Criterion U.1, the States shall demonstrate that ‘the element constitutes intangible cultural heritage as defined in Article 2 of the Convention’. </w:t>
            </w:r>
          </w:p>
          <w:p w:rsidR="00DB33DA" w:rsidRPr="007400F5" w:rsidRDefault="00DB33DA"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This section should address all the significant features of the element as it exists at present, and should include:</w:t>
            </w:r>
          </w:p>
          <w:p w:rsidR="00DB33DA" w:rsidRPr="007400F5" w:rsidRDefault="00DB33DA"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 explanation of its social and cultural functions and meanings today, within and for its community,</w:t>
            </w:r>
          </w:p>
          <w:p w:rsidR="00DB33DA" w:rsidRPr="007400F5" w:rsidRDefault="00DB33DA"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the characteristics of the bearers and practitioners of the element, </w:t>
            </w:r>
          </w:p>
          <w:p w:rsidR="00DB33DA" w:rsidRPr="007400F5" w:rsidRDefault="00DB33DA"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any specific roles or categories of persons with special responsibilities towards the element,</w:t>
            </w:r>
          </w:p>
          <w:p w:rsidR="00DB33DA" w:rsidRPr="007400F5" w:rsidRDefault="00DB33DA"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the current modes of transmission of the knowledge and skills related to the element.</w:t>
            </w:r>
          </w:p>
          <w:p w:rsidR="00DB33DA" w:rsidRPr="007400F5" w:rsidRDefault="00DB33DA"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The Committee should receive sufficient information to determine:</w:t>
            </w:r>
            <w:r w:rsidRPr="007400F5" w:rsidDel="009A3293">
              <w:rPr>
                <w:snapToGrid/>
                <w:color w:val="000000"/>
                <w:sz w:val="18"/>
                <w:szCs w:val="18"/>
                <w:lang w:val="en-GB" w:eastAsia="en-US"/>
              </w:rPr>
              <w:t xml:space="preserve"> </w:t>
            </w:r>
          </w:p>
          <w:p w:rsidR="00DB33DA" w:rsidRPr="007400F5" w:rsidRDefault="00DB33DA"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the element is among the ‘practices, representations, expressions, knowledge, skills — as well as the instruments, objects, artefacts and cultural spaces associated therewith —’;</w:t>
            </w:r>
          </w:p>
          <w:p w:rsidR="00DB33DA" w:rsidRPr="007400F5" w:rsidRDefault="00DB33DA"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communities, groups and, in some cases, individuals recognize [it] as part of their cultural heritage’; </w:t>
            </w:r>
          </w:p>
          <w:p w:rsidR="00DB33DA" w:rsidRPr="007400F5" w:rsidRDefault="00DB33DA"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is being ‘transmitted from generation to generation, [and] is constantly recreated by communities and groups in response to their environment, their interaction with nature and their history’; </w:t>
            </w:r>
          </w:p>
          <w:p w:rsidR="00DB33DA" w:rsidRPr="007400F5" w:rsidRDefault="00DB33DA"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provides communities and groups involved with ‘a sense of identity and continuity’; and </w:t>
            </w:r>
          </w:p>
          <w:p w:rsidR="00DB33DA" w:rsidRPr="007400F5" w:rsidRDefault="00DB33DA"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it is not incompatible with ‘existing international human rights instruments as well as with the requirements of mutual respect among communities, groups and individuals, and of sustainable development’.</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Overly technical descriptions should be avoided and submitting States should keep in mind that this section must explain the element to readers who have no prior knowledge or direct experience of it. Nomination files need not address in detail the history of the element, or its origin or antiquity.</w:t>
            </w:r>
          </w:p>
          <w:p w:rsidR="00DB33DA" w:rsidRPr="007400F5" w:rsidRDefault="00DB33DA"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1,000 words</w:t>
            </w:r>
          </w:p>
        </w:tc>
      </w:tr>
      <w:tr w:rsidR="00DB33DA" w:rsidRPr="007400F5" w:rsidTr="00621DCE">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DB33DA" w:rsidRPr="007400F5" w:rsidRDefault="00DB33DA" w:rsidP="0060298C">
            <w:pPr>
              <w:tabs>
                <w:tab w:val="left" w:pos="1134"/>
                <w:tab w:val="left" w:pos="1701"/>
              </w:tabs>
              <w:snapToGrid/>
              <w:rPr>
                <w:lang w:val="en-GB"/>
              </w:rPr>
            </w:pPr>
            <w:r w:rsidRPr="007400F5">
              <w:rPr>
                <w:lang w:val="en-GB"/>
              </w:rPr>
              <w:t xml:space="preserve">Fonabal (xylophone) music accompanies chanting and dances in a number of rituals and </w:t>
            </w:r>
            <w:r w:rsidRPr="007400F5">
              <w:rPr>
                <w:lang w:val="en-GB"/>
              </w:rPr>
              <w:lastRenderedPageBreak/>
              <w:t xml:space="preserve">festivities </w:t>
            </w:r>
            <w:r w:rsidR="001773D5" w:rsidRPr="007400F5">
              <w:rPr>
                <w:lang w:val="en-GB"/>
              </w:rPr>
              <w:t>practised</w:t>
            </w:r>
            <w:r w:rsidRPr="007400F5">
              <w:rPr>
                <w:lang w:val="en-GB"/>
              </w:rPr>
              <w:t xml:space="preserve"> by Afro-</w:t>
            </w:r>
            <w:r w:rsidR="004565B9" w:rsidRPr="007400F5">
              <w:rPr>
                <w:lang w:val="en-GB"/>
              </w:rPr>
              <w:t>Hispanic</w:t>
            </w:r>
            <w:r w:rsidRPr="007400F5">
              <w:rPr>
                <w:lang w:val="en-GB"/>
              </w:rPr>
              <w:t xml:space="preserve"> people in the southern coastal part of Country F. The chants combine Spanish words with African laments, a reminder of the slave ancestry of the Afro-</w:t>
            </w:r>
            <w:r w:rsidR="004565B9" w:rsidRPr="007400F5">
              <w:rPr>
                <w:lang w:val="en-GB"/>
              </w:rPr>
              <w:t>Hispanic</w:t>
            </w:r>
            <w:r w:rsidRPr="007400F5">
              <w:rPr>
                <w:lang w:val="en-GB"/>
              </w:rPr>
              <w:t xml:space="preserve"> community. The music is performed on fonabals, its rhythms reinforced by hand clapping, drums and seed rattles. </w:t>
            </w:r>
          </w:p>
          <w:p w:rsidR="00DB33DA" w:rsidRPr="007400F5" w:rsidRDefault="00DB33DA" w:rsidP="0060298C">
            <w:pPr>
              <w:tabs>
                <w:tab w:val="left" w:pos="1134"/>
                <w:tab w:val="left" w:pos="1701"/>
              </w:tabs>
              <w:snapToGrid/>
              <w:rPr>
                <w:lang w:val="en-GB"/>
              </w:rPr>
            </w:pPr>
            <w:r w:rsidRPr="007400F5">
              <w:rPr>
                <w:lang w:val="en-GB"/>
              </w:rPr>
              <w:t>There are four main traditional contexts in which the fonabal music and chants are performed: the Worshipping of Saints, the Fonabal Dance, the Child’s wake and the Adult wake. The Worshipping of Saints is an informal assembly to worship a saint through music and singing, a religious celebration that takes on the character of a party. The Fonabal Dance, which often follows the Worshipping of Saints, is a party in which people sing and dance, joke and tell short stories, drink and eat in abundance. The wake of a child or ‘little angel's wake’ takes place when a child dies before 4 or 5 years of age, conferring on the tragic event the sense of joy that the child’s soul was still pure. In the Adult Wake the deceased's body is covered with flowers and people sing and dance around it; the praying and singing lasts for nine days because an adult’s soul is no longer pure.</w:t>
            </w:r>
          </w:p>
          <w:p w:rsidR="00DB33DA" w:rsidRPr="007400F5" w:rsidRDefault="00DB33DA" w:rsidP="0060298C">
            <w:pPr>
              <w:rPr>
                <w:lang w:val="en-GB"/>
              </w:rPr>
            </w:pPr>
            <w:r w:rsidRPr="007400F5">
              <w:rPr>
                <w:lang w:val="en-GB"/>
              </w:rPr>
              <w:t xml:space="preserve">Each one of these contexts is associated with specific musical expressions. In the Worshipping of Saints people sing only songs of a religious context. Here women are the ones who lead the festivity, both in regard to its preparation (effigies of saints, candles and altars) as well when performing the special chants of worship, characterized by call and response. These chants are accompanied by various bass drums and hand drums and occasionally by wooden fonabals. In the Fonabal Dance genres of very diverse themes are performed, and men are the </w:t>
            </w:r>
            <w:r w:rsidR="00784AD8" w:rsidRPr="007400F5">
              <w:rPr>
                <w:lang w:val="en-GB"/>
              </w:rPr>
              <w:t>centre</w:t>
            </w:r>
            <w:r w:rsidRPr="007400F5">
              <w:rPr>
                <w:lang w:val="en-GB"/>
              </w:rPr>
              <w:t xml:space="preserve"> of attention; they play the fonabal, the main instrument of this celebration. The main fonabal player is commonly also the leading voice in the group, supported by bass drums, hand drums, rattles and voices. Singing in the Child’s wake is mainly </w:t>
            </w:r>
            <w:r w:rsidRPr="007400F5">
              <w:rPr>
                <w:i/>
                <w:lang w:val="en-GB"/>
              </w:rPr>
              <w:t>a capella</w:t>
            </w:r>
            <w:r w:rsidRPr="007400F5">
              <w:rPr>
                <w:lang w:val="en-GB"/>
              </w:rPr>
              <w:t xml:space="preserve"> (i.e. singing without instrumentals) but is sometimes accompanied by drums. In the Adult Wake chants are sung </w:t>
            </w:r>
            <w:r w:rsidRPr="007400F5">
              <w:rPr>
                <w:i/>
                <w:lang w:val="en-GB"/>
              </w:rPr>
              <w:t>a capella</w:t>
            </w:r>
            <w:r w:rsidRPr="007400F5">
              <w:rPr>
                <w:lang w:val="en-GB"/>
              </w:rPr>
              <w:t xml:space="preserve">, sometimes taken from the old Hispanic poetry in the style of Gregorian Chants. </w:t>
            </w:r>
          </w:p>
          <w:p w:rsidR="00DB33DA" w:rsidRPr="007400F5" w:rsidRDefault="00DB33DA" w:rsidP="0060298C">
            <w:pPr>
              <w:rPr>
                <w:lang w:val="en-GB"/>
              </w:rPr>
            </w:pPr>
            <w:r w:rsidRPr="007400F5">
              <w:rPr>
                <w:lang w:val="en-GB"/>
              </w:rPr>
              <w:t>Various groups of people within the Afro-</w:t>
            </w:r>
            <w:r w:rsidR="004565B9" w:rsidRPr="007400F5">
              <w:rPr>
                <w:lang w:val="en-GB"/>
              </w:rPr>
              <w:t>Hispanic</w:t>
            </w:r>
            <w:r w:rsidRPr="007400F5">
              <w:rPr>
                <w:lang w:val="en-GB"/>
              </w:rPr>
              <w:t xml:space="preserve"> community play important roles in ensuring the continued practice and transmission of the element. First, there are the musicians and singers. Here, we find both female and male singers and drummers, but exclusively male fonabal players. Many of the performers, over time, assume a second role that is essential for the transmission of the traditions: that of teachers for new performers. For some of them, called masters or </w:t>
            </w:r>
            <w:r w:rsidR="0013474A" w:rsidRPr="007400F5">
              <w:rPr>
                <w:lang w:val="en-GB"/>
              </w:rPr>
              <w:t>‘</w:t>
            </w:r>
            <w:r w:rsidRPr="007400F5">
              <w:rPr>
                <w:lang w:val="en-GB"/>
              </w:rPr>
              <w:t>ma</w:t>
            </w:r>
            <w:r w:rsidR="001B5288" w:rsidRPr="007400F5">
              <w:rPr>
                <w:lang w:val="en-GB"/>
              </w:rPr>
              <w:t>e</w:t>
            </w:r>
            <w:r w:rsidRPr="007400F5">
              <w:rPr>
                <w:lang w:val="en-GB"/>
              </w:rPr>
              <w:t>stros</w:t>
            </w:r>
            <w:r w:rsidR="0013474A" w:rsidRPr="007400F5">
              <w:rPr>
                <w:lang w:val="en-GB"/>
              </w:rPr>
              <w:t>’</w:t>
            </w:r>
            <w:r w:rsidRPr="007400F5">
              <w:rPr>
                <w:lang w:val="en-GB"/>
              </w:rPr>
              <w:t>, leading the ceremonies and teaching the young becomes a more or less professional activity. A third role is played by those who make the musical instruments, which are handcrafted using special materials that are grown, selected and conditioned in the region: palm wood (for fonabals), with deer leather and wild pig (for bass drums and hand drums), bamboo and seeds (for rattles). The knowledge of how to make these instruments is passed down through the generations as a family secret. Finally, there are older people from the community who have broad knowledge of Afro-</w:t>
            </w:r>
            <w:r w:rsidR="004565B9" w:rsidRPr="007400F5">
              <w:rPr>
                <w:lang w:val="en-GB"/>
              </w:rPr>
              <w:t>Hispanic</w:t>
            </w:r>
            <w:r w:rsidRPr="007400F5">
              <w:rPr>
                <w:lang w:val="en-GB"/>
              </w:rPr>
              <w:t xml:space="preserve"> oral traditions about their history, rituals and music, and can teach others. </w:t>
            </w:r>
          </w:p>
          <w:p w:rsidR="00DB33DA" w:rsidRPr="007400F5" w:rsidRDefault="00DB33DA" w:rsidP="0060298C">
            <w:pPr>
              <w:rPr>
                <w:lang w:val="en-GB"/>
              </w:rPr>
            </w:pPr>
            <w:r w:rsidRPr="007400F5">
              <w:rPr>
                <w:lang w:val="en-GB"/>
              </w:rPr>
              <w:t>The nominated element (including its musical genres, instrument-making, transmission and performance) reflects a long history of enforced immigration and adaptation: African slaves, the ancestors of the present Afro-</w:t>
            </w:r>
            <w:r w:rsidR="004565B9" w:rsidRPr="007400F5">
              <w:rPr>
                <w:lang w:val="en-GB"/>
              </w:rPr>
              <w:t>Hispanic</w:t>
            </w:r>
            <w:r w:rsidRPr="007400F5">
              <w:rPr>
                <w:lang w:val="en-GB"/>
              </w:rPr>
              <w:t xml:space="preserve"> community, were brought into the region to work in gold mines in the 18th century. In the words of a fonabal master in the area, ‘We carry music in our blood as our ancestors' heritage’. The performances still occupy an important place in the collective identity and sense of continuity of the Afro-</w:t>
            </w:r>
            <w:r w:rsidR="004565B9" w:rsidRPr="007400F5">
              <w:rPr>
                <w:lang w:val="en-GB"/>
              </w:rPr>
              <w:t>Hispanic</w:t>
            </w:r>
            <w:r w:rsidRPr="007400F5">
              <w:rPr>
                <w:lang w:val="en-GB"/>
              </w:rPr>
              <w:t xml:space="preserve"> community, especially as the written record of their history is so thin. The Afro-</w:t>
            </w:r>
            <w:r w:rsidR="004565B9" w:rsidRPr="007400F5">
              <w:rPr>
                <w:lang w:val="en-GB"/>
              </w:rPr>
              <w:t>Hispanic</w:t>
            </w:r>
            <w:r w:rsidRPr="007400F5">
              <w:rPr>
                <w:lang w:val="en-GB"/>
              </w:rPr>
              <w:t xml:space="preserve"> community thus actively participates in the rituals and ceremonies at which they are performed, especially in rural areas of the southern coastal part of the country. As one maestro says, ‘The fonabal is the sound of rain, of the flowing rivers and of the jungle’. The fonabal music and chants of the Afro-</w:t>
            </w:r>
            <w:r w:rsidR="004565B9" w:rsidRPr="007400F5">
              <w:rPr>
                <w:lang w:val="en-GB"/>
              </w:rPr>
              <w:t>Hispanic</w:t>
            </w:r>
            <w:r w:rsidRPr="007400F5">
              <w:rPr>
                <w:lang w:val="en-GB"/>
              </w:rPr>
              <w:t xml:space="preserve"> community are thus more than just an aesthetic experience – as part of community events such as wakes and religious celebrations, they are active cultural referents as essential to the sense </w:t>
            </w:r>
            <w:r w:rsidRPr="007400F5">
              <w:rPr>
                <w:lang w:val="en-GB"/>
              </w:rPr>
              <w:lastRenderedPageBreak/>
              <w:t>of identity and continuity of Afro-</w:t>
            </w:r>
            <w:r w:rsidR="004565B9" w:rsidRPr="007400F5">
              <w:rPr>
                <w:lang w:val="en-GB"/>
              </w:rPr>
              <w:t>Hispanic</w:t>
            </w:r>
            <w:r w:rsidRPr="007400F5">
              <w:rPr>
                <w:lang w:val="en-GB"/>
              </w:rPr>
              <w:t xml:space="preserve"> communities in Country F.</w:t>
            </w:r>
          </w:p>
          <w:p w:rsidR="00DB33DA" w:rsidRPr="007400F5" w:rsidRDefault="00DB33DA" w:rsidP="0060298C">
            <w:pPr>
              <w:rPr>
                <w:lang w:val="en-GB"/>
              </w:rPr>
            </w:pPr>
            <w:r w:rsidRPr="007400F5">
              <w:rPr>
                <w:lang w:val="en-GB"/>
              </w:rPr>
              <w:t>Today, many young Afro-</w:t>
            </w:r>
            <w:r w:rsidR="004565B9" w:rsidRPr="007400F5">
              <w:rPr>
                <w:lang w:val="en-GB"/>
              </w:rPr>
              <w:t>Hispanic</w:t>
            </w:r>
            <w:r w:rsidRPr="007400F5">
              <w:rPr>
                <w:lang w:val="en-GB"/>
              </w:rPr>
              <w:t xml:space="preserve"> people have migrated to the cities to study and work, or to escape conflict in rural areas, often thereby breaking close connections with family and with their traditions. Most of the maestros who would lead the singing and dancing in the rituals and festivities have remained in the rural areas. In the cities, therefore, the music and rituals associated with the Fonabal are less frequently </w:t>
            </w:r>
            <w:r w:rsidR="001773D5" w:rsidRPr="007400F5">
              <w:rPr>
                <w:lang w:val="en-GB"/>
              </w:rPr>
              <w:t>practised</w:t>
            </w:r>
            <w:r w:rsidRPr="007400F5">
              <w:rPr>
                <w:lang w:val="en-GB"/>
              </w:rPr>
              <w:t xml:space="preserve"> and the element is thus in need of urgent safeguarding. </w:t>
            </w:r>
          </w:p>
          <w:p w:rsidR="00DB33DA" w:rsidRPr="007400F5" w:rsidRDefault="00DB33DA" w:rsidP="0060298C">
            <w:pPr>
              <w:tabs>
                <w:tab w:val="left" w:pos="1134"/>
                <w:tab w:val="left" w:pos="1701"/>
              </w:tabs>
              <w:snapToGrid/>
              <w:rPr>
                <w:lang w:val="en-GB"/>
              </w:rPr>
            </w:pPr>
            <w:r w:rsidRPr="007400F5">
              <w:rPr>
                <w:lang w:val="en-GB"/>
              </w:rPr>
              <w:t>‘Fonabal music, chants and dances in rituals and festive events of the Afro-</w:t>
            </w:r>
            <w:r w:rsidR="004565B9" w:rsidRPr="007400F5">
              <w:rPr>
                <w:lang w:val="en-GB"/>
              </w:rPr>
              <w:t>Hispanic</w:t>
            </w:r>
            <w:r w:rsidRPr="007400F5">
              <w:rPr>
                <w:lang w:val="en-GB"/>
              </w:rPr>
              <w:t xml:space="preserve"> community in the southern coastal part of Country F’ is compatible with human rights and mutual respect, as it encourages peaceful co-existence and community life through celebration of life and mourning of the dead. The element is compatible with environmental sustainability as the raw materials for the musical instruments are collected in ways that ensure the continued ecological integrity of the jungle environment.</w:t>
            </w:r>
          </w:p>
          <w:p w:rsidR="00DB33DA" w:rsidRPr="007400F5" w:rsidRDefault="00DB33DA" w:rsidP="0060298C">
            <w:pPr>
              <w:tabs>
                <w:tab w:val="left" w:pos="1134"/>
                <w:tab w:val="left" w:pos="1701"/>
              </w:tabs>
              <w:snapToGrid/>
              <w:rPr>
                <w:rFonts w:cs="Times New Roman"/>
                <w:snapToGrid/>
                <w:lang w:val="en-GB" w:eastAsia="fr-FR"/>
              </w:rPr>
            </w:pPr>
            <w:r w:rsidRPr="007400F5">
              <w:rPr>
                <w:lang w:val="en-GB"/>
              </w:rPr>
              <w:t>[Word count = 909]</w:t>
            </w:r>
          </w:p>
        </w:tc>
      </w:tr>
      <w:tr w:rsidR="00DB33DA" w:rsidRPr="007400F5" w:rsidTr="00621DCE">
        <w:trPr>
          <w:gridAfter w:val="1"/>
          <w:wAfter w:w="25" w:type="dxa"/>
          <w:cantSplit/>
        </w:trPr>
        <w:tc>
          <w:tcPr>
            <w:tcW w:w="9619" w:type="dxa"/>
            <w:tcBorders>
              <w:top w:val="nil"/>
              <w:left w:val="nil"/>
              <w:bottom w:val="single" w:sz="4" w:space="0" w:color="auto"/>
              <w:right w:val="nil"/>
            </w:tcBorders>
            <w:shd w:val="clear" w:color="auto" w:fill="auto"/>
          </w:tcPr>
          <w:p w:rsidR="00DB33DA" w:rsidRPr="007400F5" w:rsidRDefault="00DB33DA" w:rsidP="0060298C">
            <w:pPr>
              <w:keepNext/>
              <w:tabs>
                <w:tab w:val="left" w:pos="1134"/>
                <w:tab w:val="left" w:pos="1701"/>
              </w:tabs>
              <w:snapToGrid/>
              <w:spacing w:before="240"/>
              <w:ind w:left="113"/>
              <w:jc w:val="left"/>
              <w:rPr>
                <w:b/>
                <w:snapToGrid/>
                <w:sz w:val="24"/>
                <w:shd w:val="pct15" w:color="auto" w:fill="FFFFFF"/>
                <w:lang w:val="en-GB" w:eastAsia="fr-FR"/>
              </w:rPr>
            </w:pPr>
            <w:r w:rsidRPr="007400F5">
              <w:rPr>
                <w:b/>
                <w:bCs/>
                <w:snapToGrid/>
                <w:sz w:val="24"/>
                <w:lang w:val="en-GB" w:eastAsia="fr-FR"/>
              </w:rPr>
              <w:lastRenderedPageBreak/>
              <w:t>2.</w:t>
            </w:r>
            <w:r w:rsidRPr="007400F5">
              <w:rPr>
                <w:b/>
                <w:bCs/>
                <w:snapToGrid/>
                <w:sz w:val="24"/>
                <w:lang w:val="en-GB" w:eastAsia="fr-FR"/>
              </w:rPr>
              <w:tab/>
              <w:t>Need for urgent safeguarding</w:t>
            </w:r>
          </w:p>
          <w:p w:rsidR="00DB33DA" w:rsidRPr="007400F5" w:rsidRDefault="00DB33DA"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iCs/>
                <w:snapToGrid/>
                <w:sz w:val="18"/>
                <w:szCs w:val="18"/>
                <w:lang w:val="en-GB" w:eastAsia="fr-FR"/>
              </w:rPr>
              <w:t xml:space="preserve">For Criterion U.2, the States shall demonstrate that ‘the element is in urgent need of safeguarding because its viability is at risk despite the efforts of the community, group or, if applicable, individuals and State(s) Party(ies) concerned’. </w:t>
            </w:r>
          </w:p>
          <w:p w:rsidR="00DB33DA" w:rsidRPr="007400F5" w:rsidRDefault="00DB33DA"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Describe the current level of viability of the element, particularly the frequency and extent of its practice, the strength of traditional modes of transmission, the demographics of practitioners and audiences and its sustainability.</w:t>
            </w:r>
          </w:p>
          <w:p w:rsidR="00DB33DA" w:rsidRPr="007400F5" w:rsidRDefault="00DB33DA"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 xml:space="preserve">Identify and describe the threats to the element’s continued transmission and enactment and describe the severity and immediacy of those threats. The threats described here should be specific to the element concerned, but not a generic cause that would be applicable to any intangible heritage. </w:t>
            </w:r>
          </w:p>
          <w:p w:rsidR="00DB33DA" w:rsidRPr="007400F5" w:rsidRDefault="00DB33DA" w:rsidP="0060298C">
            <w:pPr>
              <w:keepNext/>
              <w:tabs>
                <w:tab w:val="left" w:pos="1134"/>
                <w:tab w:val="left" w:pos="1701"/>
              </w:tabs>
              <w:snapToGrid/>
              <w:ind w:left="113" w:right="113"/>
              <w:jc w:val="right"/>
              <w:rPr>
                <w:rFonts w:eastAsia="Times New Roman"/>
                <w:iCs/>
                <w:snapToGrid/>
                <w:sz w:val="20"/>
                <w:lang w:val="en-GB" w:eastAsia="fr-FR"/>
              </w:rPr>
            </w:pPr>
            <w:r w:rsidRPr="007400F5">
              <w:rPr>
                <w:rFonts w:eastAsia="Times New Roman"/>
                <w:iCs/>
                <w:snapToGrid/>
                <w:sz w:val="18"/>
                <w:szCs w:val="18"/>
                <w:lang w:val="en-GB" w:eastAsia="fr-FR"/>
              </w:rPr>
              <w:t>Not to exceed 1,000 words</w:t>
            </w:r>
          </w:p>
        </w:tc>
      </w:tr>
      <w:tr w:rsidR="00DB33DA" w:rsidRPr="007400F5" w:rsidTr="00621DCE">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DB33DA" w:rsidRPr="007400F5" w:rsidRDefault="00DB33DA" w:rsidP="0060298C">
            <w:pPr>
              <w:rPr>
                <w:lang w:val="en-GB"/>
              </w:rPr>
            </w:pPr>
            <w:r w:rsidRPr="007400F5">
              <w:rPr>
                <w:lang w:val="en-GB"/>
              </w:rPr>
              <w:t>Fonabal music, chants and dances of the Afro-</w:t>
            </w:r>
            <w:r w:rsidR="004565B9" w:rsidRPr="007400F5">
              <w:rPr>
                <w:lang w:val="en-GB"/>
              </w:rPr>
              <w:t>Hispanic</w:t>
            </w:r>
            <w:r w:rsidRPr="007400F5">
              <w:rPr>
                <w:lang w:val="en-GB"/>
              </w:rPr>
              <w:t xml:space="preserve"> community in the southern coastal part of Country F and the social rituals and festive events in which they are performed, continue to be important to the community concerned. The music and chants are still widely </w:t>
            </w:r>
            <w:r w:rsidR="001773D5" w:rsidRPr="007400F5">
              <w:rPr>
                <w:lang w:val="en-GB"/>
              </w:rPr>
              <w:t>practised</w:t>
            </w:r>
            <w:r w:rsidRPr="007400F5">
              <w:rPr>
                <w:lang w:val="en-GB"/>
              </w:rPr>
              <w:t xml:space="preserve"> and transmitted in rural areas, although the frequency of their enactment and transmission among Afro-</w:t>
            </w:r>
            <w:r w:rsidR="004565B9" w:rsidRPr="007400F5">
              <w:rPr>
                <w:lang w:val="en-GB"/>
              </w:rPr>
              <w:t>Hispanic</w:t>
            </w:r>
            <w:r w:rsidRPr="007400F5">
              <w:rPr>
                <w:lang w:val="en-GB"/>
              </w:rPr>
              <w:t xml:space="preserve"> migrants to the cities is much lower. </w:t>
            </w:r>
          </w:p>
          <w:p w:rsidR="00DB33DA" w:rsidRPr="007400F5" w:rsidRDefault="00DB33DA" w:rsidP="0060298C">
            <w:pPr>
              <w:rPr>
                <w:lang w:val="en-GB"/>
              </w:rPr>
            </w:pPr>
            <w:r w:rsidRPr="007400F5">
              <w:rPr>
                <w:lang w:val="en-GB"/>
              </w:rPr>
              <w:t>Nevertheless, the work of NGOs such as Fonabal First gives hope that it is possible to keep fonabal music alive in the urban context. New sounds and performance contexts have been incorporated into the element, as fonabal music and chants are also performed in festivals and local events, outside their traditional contexts. For many Afro-</w:t>
            </w:r>
            <w:r w:rsidR="004565B9" w:rsidRPr="007400F5">
              <w:rPr>
                <w:lang w:val="en-GB"/>
              </w:rPr>
              <w:t>Hispanic</w:t>
            </w:r>
            <w:r w:rsidRPr="007400F5">
              <w:rPr>
                <w:lang w:val="en-GB"/>
              </w:rPr>
              <w:t xml:space="preserve"> people the fonabal music and associated rituals are still a major reminder of a shared history. Its practice could help to create a sense of shared identity in the city and become a rallying point against the legacy of discrimination and relative social deprivation affecting Afro-</w:t>
            </w:r>
            <w:r w:rsidR="004565B9" w:rsidRPr="007400F5">
              <w:rPr>
                <w:lang w:val="en-GB"/>
              </w:rPr>
              <w:t>Hispanic</w:t>
            </w:r>
            <w:r w:rsidRPr="007400F5">
              <w:rPr>
                <w:lang w:val="en-GB"/>
              </w:rPr>
              <w:t xml:space="preserve"> communities. </w:t>
            </w:r>
          </w:p>
          <w:p w:rsidR="00DB33DA" w:rsidRPr="007400F5" w:rsidRDefault="00DB33DA" w:rsidP="0060298C">
            <w:pPr>
              <w:tabs>
                <w:tab w:val="left" w:pos="1134"/>
                <w:tab w:val="left" w:pos="1701"/>
              </w:tabs>
              <w:snapToGrid/>
              <w:rPr>
                <w:lang w:val="en-GB"/>
              </w:rPr>
            </w:pPr>
            <w:r w:rsidRPr="007400F5">
              <w:rPr>
                <w:lang w:val="en-GB"/>
              </w:rPr>
              <w:t>Although they are mainly located in the rural areas there are still a number of knowledgeable musicians, teachers and instrument-makers within the Afro-</w:t>
            </w:r>
            <w:r w:rsidR="004565B9" w:rsidRPr="007400F5">
              <w:rPr>
                <w:lang w:val="en-GB"/>
              </w:rPr>
              <w:t>Hispanic</w:t>
            </w:r>
            <w:r w:rsidRPr="007400F5">
              <w:rPr>
                <w:lang w:val="en-GB"/>
              </w:rPr>
              <w:t xml:space="preserve"> community, sometimes even organized into associations or networks. A number of fonabal masters have used their personal resources to give children in their communities the opportunity to learn and value traditional music. Families who build fonabals, drums and rattles made of bamboo make enormous efforts to obtain suitable raw materials and to find members of their families willing to learn the craft.</w:t>
            </w:r>
          </w:p>
          <w:p w:rsidR="00DB33DA" w:rsidRPr="007400F5" w:rsidRDefault="00DB33DA" w:rsidP="0060298C">
            <w:pPr>
              <w:rPr>
                <w:lang w:val="en-GB"/>
              </w:rPr>
            </w:pPr>
            <w:r w:rsidRPr="007400F5">
              <w:rPr>
                <w:lang w:val="en-GB"/>
              </w:rPr>
              <w:t>The major threat faced by fonabal music and traditional chants in the rituals of the Afro-</w:t>
            </w:r>
            <w:r w:rsidR="004565B9" w:rsidRPr="007400F5">
              <w:rPr>
                <w:lang w:val="en-GB"/>
              </w:rPr>
              <w:t>Hispanic</w:t>
            </w:r>
            <w:r w:rsidRPr="007400F5">
              <w:rPr>
                <w:lang w:val="en-GB"/>
              </w:rPr>
              <w:t xml:space="preserve"> community is the massive migration of young Afro-</w:t>
            </w:r>
            <w:r w:rsidR="004565B9" w:rsidRPr="007400F5">
              <w:rPr>
                <w:lang w:val="en-GB"/>
              </w:rPr>
              <w:t>Hispanic</w:t>
            </w:r>
            <w:r w:rsidRPr="007400F5">
              <w:rPr>
                <w:lang w:val="en-GB"/>
              </w:rPr>
              <w:t xml:space="preserve"> people to the cities. Young Afro-</w:t>
            </w:r>
            <w:r w:rsidR="004565B9" w:rsidRPr="007400F5">
              <w:rPr>
                <w:lang w:val="en-GB"/>
              </w:rPr>
              <w:t>Hispanic</w:t>
            </w:r>
            <w:r w:rsidRPr="007400F5">
              <w:rPr>
                <w:lang w:val="en-GB"/>
              </w:rPr>
              <w:t xml:space="preserve"> people have moved to the cities to study and work, or to escape conflict in rural areas, </w:t>
            </w:r>
            <w:r w:rsidRPr="007400F5">
              <w:rPr>
                <w:lang w:val="en-GB"/>
              </w:rPr>
              <w:lastRenderedPageBreak/>
              <w:t>often thereby breaking close connections with family and with their traditions. Most of the maestros who would traditionally lead the singing and dancing in the rituals and festivities have remained in the rural areas. Without the assistance of experienced players and singers, young people are less willing and able to continue the practice of the element. In the rural areas, the maestros now often struggle to identify enough young people who are available to learn the relevant skills.</w:t>
            </w:r>
          </w:p>
          <w:p w:rsidR="00DB33DA" w:rsidRPr="007400F5" w:rsidRDefault="00DB33DA" w:rsidP="0060298C">
            <w:pPr>
              <w:rPr>
                <w:lang w:val="en-GB"/>
              </w:rPr>
            </w:pPr>
            <w:r w:rsidRPr="007400F5">
              <w:rPr>
                <w:lang w:val="en-GB"/>
              </w:rPr>
              <w:t>The fonabal music and chants of the Afro-</w:t>
            </w:r>
            <w:r w:rsidR="004565B9" w:rsidRPr="007400F5">
              <w:rPr>
                <w:lang w:val="en-GB"/>
              </w:rPr>
              <w:t>Hispanic</w:t>
            </w:r>
            <w:r w:rsidRPr="007400F5">
              <w:rPr>
                <w:lang w:val="en-GB"/>
              </w:rPr>
              <w:t xml:space="preserve"> community currently enjoy little public affirmation, and have a low status in the work and educational environment of the city. There are more than 46 university programs of music in the country that neither recognize nor include traditional Afro-</w:t>
            </w:r>
            <w:r w:rsidR="004565B9" w:rsidRPr="007400F5">
              <w:rPr>
                <w:lang w:val="en-GB"/>
              </w:rPr>
              <w:t>Hispanic</w:t>
            </w:r>
            <w:r w:rsidRPr="007400F5">
              <w:rPr>
                <w:lang w:val="en-GB"/>
              </w:rPr>
              <w:t xml:space="preserve"> music in their activities. State institutions established to assist the Afro-</w:t>
            </w:r>
            <w:r w:rsidR="004565B9" w:rsidRPr="007400F5">
              <w:rPr>
                <w:lang w:val="en-GB"/>
              </w:rPr>
              <w:t>Hispanic</w:t>
            </w:r>
            <w:r w:rsidRPr="007400F5">
              <w:rPr>
                <w:lang w:val="en-GB"/>
              </w:rPr>
              <w:t xml:space="preserve"> population are mainly concerned with education and health, and need to be encouraged to include a cultural dimension in their work. </w:t>
            </w:r>
          </w:p>
          <w:p w:rsidR="00DB33DA" w:rsidRPr="007400F5" w:rsidRDefault="00DB33DA" w:rsidP="0060298C">
            <w:pPr>
              <w:tabs>
                <w:tab w:val="left" w:pos="1134"/>
                <w:tab w:val="left" w:pos="1701"/>
              </w:tabs>
              <w:snapToGrid/>
              <w:rPr>
                <w:rFonts w:cs="Times New Roman"/>
                <w:snapToGrid/>
                <w:lang w:val="en-GB" w:eastAsia="fr-FR"/>
              </w:rPr>
            </w:pPr>
            <w:r w:rsidRPr="007400F5">
              <w:rPr>
                <w:lang w:val="en-GB"/>
              </w:rPr>
              <w:t xml:space="preserve">In the cities, therefore, the music and rituals associated with the Fonabal are less frequently </w:t>
            </w:r>
            <w:r w:rsidR="001773D5" w:rsidRPr="007400F5">
              <w:rPr>
                <w:lang w:val="en-GB"/>
              </w:rPr>
              <w:t>practised</w:t>
            </w:r>
            <w:r w:rsidRPr="007400F5">
              <w:rPr>
                <w:lang w:val="en-GB"/>
              </w:rPr>
              <w:t>. With growing levels of urbanization the frequency of performance and transmission of the element is likely to be even more reduced in the future. The element is thus in need of urgent safeguarding.</w:t>
            </w:r>
          </w:p>
        </w:tc>
      </w:tr>
      <w:tr w:rsidR="00DB33DA" w:rsidRPr="007400F5" w:rsidTr="00621DCE">
        <w:trPr>
          <w:gridAfter w:val="1"/>
          <w:wAfter w:w="25" w:type="dxa"/>
          <w:cantSplit/>
        </w:trPr>
        <w:tc>
          <w:tcPr>
            <w:tcW w:w="9619" w:type="dxa"/>
            <w:tcBorders>
              <w:top w:val="nil"/>
              <w:left w:val="nil"/>
              <w:bottom w:val="nil"/>
              <w:right w:val="nil"/>
            </w:tcBorders>
            <w:shd w:val="clear" w:color="auto" w:fill="auto"/>
          </w:tcPr>
          <w:p w:rsidR="00DB33DA" w:rsidRPr="007400F5" w:rsidRDefault="00DB33DA" w:rsidP="0060298C">
            <w:pPr>
              <w:keepNext/>
              <w:tabs>
                <w:tab w:val="left" w:pos="1134"/>
                <w:tab w:val="left" w:pos="1701"/>
              </w:tabs>
              <w:snapToGrid/>
              <w:ind w:left="113"/>
              <w:jc w:val="left"/>
              <w:rPr>
                <w:b/>
                <w:snapToGrid/>
                <w:sz w:val="24"/>
                <w:shd w:val="pct15" w:color="auto" w:fill="FFFFFF"/>
                <w:lang w:val="en-GB" w:eastAsia="fr-FR"/>
              </w:rPr>
            </w:pPr>
            <w:r w:rsidRPr="007400F5">
              <w:rPr>
                <w:rFonts w:eastAsia="Times New Roman"/>
                <w:b/>
                <w:smallCaps/>
                <w:snapToGrid/>
                <w:sz w:val="24"/>
                <w:lang w:val="en-GB" w:eastAsia="fr-FR"/>
              </w:rPr>
              <w:lastRenderedPageBreak/>
              <w:t>3.</w:t>
            </w:r>
            <w:r w:rsidRPr="007400F5">
              <w:rPr>
                <w:rFonts w:eastAsia="Times New Roman"/>
                <w:b/>
                <w:smallCaps/>
                <w:snapToGrid/>
                <w:sz w:val="24"/>
                <w:lang w:val="en-GB" w:eastAsia="fr-FR"/>
              </w:rPr>
              <w:tab/>
            </w:r>
            <w:r w:rsidRPr="007400F5">
              <w:rPr>
                <w:b/>
                <w:bCs/>
                <w:snapToGrid/>
                <w:sz w:val="24"/>
                <w:lang w:val="en-GB" w:eastAsia="fr-FR"/>
              </w:rPr>
              <w:t>Safeguarding measures</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U.3, the States shall demonstrate that ‘safeguarding measures are elaborated that may enable the community, group or, if applicable, individuals concerned to continue the practice and transmission of the element’. </w:t>
            </w:r>
          </w:p>
        </w:tc>
      </w:tr>
      <w:tr w:rsidR="00DB33DA" w:rsidRPr="007400F5" w:rsidTr="00621DCE">
        <w:trPr>
          <w:gridAfter w:val="1"/>
          <w:wAfter w:w="25" w:type="dxa"/>
          <w:cantSplit/>
        </w:trPr>
        <w:tc>
          <w:tcPr>
            <w:tcW w:w="9619" w:type="dxa"/>
            <w:tcBorders>
              <w:top w:val="nil"/>
              <w:left w:val="nil"/>
              <w:bottom w:val="single" w:sz="4" w:space="0" w:color="auto"/>
              <w:right w:val="nil"/>
            </w:tcBorders>
            <w:shd w:val="clear" w:color="auto" w:fill="auto"/>
          </w:tcPr>
          <w:p w:rsidR="00DB33DA" w:rsidRPr="007400F5" w:rsidRDefault="00DB33DA"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3.a.</w:t>
            </w:r>
            <w:r w:rsidRPr="007400F5">
              <w:rPr>
                <w:b/>
                <w:bCs/>
                <w:snapToGrid/>
                <w:szCs w:val="22"/>
                <w:lang w:val="en-GB" w:eastAsia="fr-FR"/>
              </w:rPr>
              <w:tab/>
              <w:t>Past and current</w:t>
            </w:r>
            <w:r w:rsidRPr="007400F5">
              <w:rPr>
                <w:b/>
                <w:snapToGrid/>
                <w:szCs w:val="22"/>
                <w:lang w:val="en-GB" w:eastAsia="fr-FR"/>
              </w:rPr>
              <w:t xml:space="preserve"> efforts to safeguard the element</w:t>
            </w:r>
          </w:p>
          <w:p w:rsidR="00DB33DA" w:rsidRPr="007400F5" w:rsidRDefault="00DB33DA"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feasibility of safeguarding depends in large part on the aspirations and commitment of the community, group or, if applicable, individuals concerned. D</w:t>
            </w:r>
            <w:r w:rsidRPr="007400F5">
              <w:rPr>
                <w:iCs/>
                <w:snapToGrid/>
                <w:sz w:val="18"/>
                <w:szCs w:val="18"/>
                <w:lang w:val="en-GB" w:eastAsia="fr-FR"/>
              </w:rPr>
              <w:t>escribe past and current efforts of the concerned communities, groups or, if applicable, individuals to ensure the viability of the element.</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Describe also past and current efforts of the concerned State(s) Party(ies) to safeguard the element, taking note of external or internal constraints, such as limited resources.</w:t>
            </w:r>
          </w:p>
          <w:p w:rsidR="00DB33DA" w:rsidRPr="007400F5" w:rsidRDefault="00DB33DA" w:rsidP="0060298C">
            <w:pPr>
              <w:keepNext/>
              <w:tabs>
                <w:tab w:val="left" w:pos="1134"/>
                <w:tab w:val="left" w:pos="1701"/>
              </w:tabs>
              <w:snapToGrid/>
              <w:ind w:left="113" w:right="113"/>
              <w:jc w:val="right"/>
              <w:rPr>
                <w:rFonts w:eastAsia="Times New Roman"/>
                <w:i/>
                <w:iCs/>
                <w:snapToGrid/>
                <w:sz w:val="20"/>
                <w:lang w:val="en-GB" w:eastAsia="fr-FR"/>
              </w:rPr>
            </w:pPr>
            <w:r w:rsidRPr="007400F5">
              <w:rPr>
                <w:bCs/>
                <w:iCs/>
                <w:snapToGrid/>
                <w:sz w:val="18"/>
                <w:szCs w:val="18"/>
                <w:lang w:val="en-GB" w:eastAsia="fr-FR"/>
              </w:rPr>
              <w:t>Not to exceed 500 words</w:t>
            </w:r>
          </w:p>
        </w:tc>
      </w:tr>
      <w:tr w:rsidR="00DB33DA" w:rsidRPr="007400F5" w:rsidTr="00621DCE">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DB33DA" w:rsidRPr="007400F5" w:rsidRDefault="00DB33DA" w:rsidP="0060298C">
            <w:pPr>
              <w:rPr>
                <w:lang w:val="en-GB"/>
              </w:rPr>
            </w:pPr>
            <w:r w:rsidRPr="007400F5">
              <w:rPr>
                <w:lang w:val="en-GB"/>
              </w:rPr>
              <w:t xml:space="preserve">Since 2003, fonabal artists associations, parents associations, and youth groups have developed alternative teaching initiatives, entrepreneurial opportunities, and musical exchange programs to encourage the enactment and transmission of the element. Local municipalities have supported community </w:t>
            </w:r>
            <w:r w:rsidR="00784AD8" w:rsidRPr="007400F5">
              <w:rPr>
                <w:lang w:val="en-GB"/>
              </w:rPr>
              <w:t>centre</w:t>
            </w:r>
            <w:r w:rsidRPr="007400F5">
              <w:rPr>
                <w:lang w:val="en-GB"/>
              </w:rPr>
              <w:t>s dedicated to teaching and promoting local arts. Supported in this way by municipal subsidy and support from networks of teachers, seven new schools of Traditional Music and Dance have begun work since 2003, training young people in the making of traditional instruments and in fonabal singing and dance. Over 400 young people, 50 from the provincial capital and 350 from rural villages in the region, attended the schools every month for courses in 2009.</w:t>
            </w:r>
          </w:p>
          <w:p w:rsidR="00DB33DA" w:rsidRPr="007400F5" w:rsidRDefault="00DB33DA" w:rsidP="0060298C">
            <w:pPr>
              <w:rPr>
                <w:lang w:val="en-GB"/>
              </w:rPr>
            </w:pPr>
            <w:r w:rsidRPr="007400F5">
              <w:rPr>
                <w:lang w:val="en-GB"/>
              </w:rPr>
              <w:t>At the request of the State, Afro-</w:t>
            </w:r>
            <w:r w:rsidR="004565B9" w:rsidRPr="007400F5">
              <w:rPr>
                <w:lang w:val="en-GB"/>
              </w:rPr>
              <w:t>Hispanic</w:t>
            </w:r>
            <w:r w:rsidRPr="007400F5">
              <w:rPr>
                <w:lang w:val="en-GB"/>
              </w:rPr>
              <w:t xml:space="preserve"> communities formed ‘Community Councils’ in 2006 to represent their interests to government. Customary practice and traditional music have become the central topics of their discussions. </w:t>
            </w:r>
          </w:p>
          <w:p w:rsidR="00DB33DA" w:rsidRPr="007400F5" w:rsidRDefault="00DB33DA" w:rsidP="0060298C">
            <w:pPr>
              <w:rPr>
                <w:lang w:val="en-GB"/>
              </w:rPr>
            </w:pPr>
            <w:r w:rsidRPr="007400F5">
              <w:rPr>
                <w:lang w:val="en-GB"/>
              </w:rPr>
              <w:t>Coming out of these initiatives, community leaders, local organizations, municipalities, regional universities and the Ministry of Culture have agreed to work together on safeguarding the element. A Coordinating Committee was set up in August 2009 to manage the safeguarding project, consisting of representatives from all institutions involved under the coordination of the NGO called ‘Fonabal First’. Networks of researchers and singers have been established during 2009.</w:t>
            </w:r>
          </w:p>
          <w:p w:rsidR="00DB33DA" w:rsidRPr="007400F5" w:rsidRDefault="00DB33DA" w:rsidP="0060298C">
            <w:pPr>
              <w:tabs>
                <w:tab w:val="left" w:pos="1134"/>
                <w:tab w:val="left" w:pos="1701"/>
              </w:tabs>
              <w:snapToGrid/>
              <w:rPr>
                <w:rFonts w:cs="Times New Roman"/>
                <w:snapToGrid/>
                <w:lang w:val="en-GB" w:eastAsia="fr-FR"/>
              </w:rPr>
            </w:pPr>
            <w:r w:rsidRPr="007400F5">
              <w:rPr>
                <w:lang w:val="en-GB"/>
              </w:rPr>
              <w:lastRenderedPageBreak/>
              <w:t>[Word count = 208]</w:t>
            </w:r>
          </w:p>
        </w:tc>
      </w:tr>
      <w:tr w:rsidR="00DB33DA" w:rsidRPr="007400F5" w:rsidTr="00621DCE">
        <w:trPr>
          <w:gridAfter w:val="1"/>
          <w:wAfter w:w="25" w:type="dxa"/>
        </w:trPr>
        <w:tc>
          <w:tcPr>
            <w:tcW w:w="9619" w:type="dxa"/>
            <w:tcBorders>
              <w:top w:val="nil"/>
              <w:left w:val="nil"/>
              <w:bottom w:val="single" w:sz="4" w:space="0" w:color="auto"/>
              <w:right w:val="nil"/>
            </w:tcBorders>
            <w:shd w:val="clear" w:color="auto" w:fill="auto"/>
          </w:tcPr>
          <w:p w:rsidR="00DB33DA" w:rsidRPr="007400F5" w:rsidRDefault="00DB33DA"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3.b.</w:t>
            </w:r>
            <w:r w:rsidRPr="007400F5">
              <w:rPr>
                <w:b/>
                <w:bCs/>
                <w:snapToGrid/>
                <w:szCs w:val="22"/>
                <w:lang w:val="en-GB" w:eastAsia="fr-FR"/>
              </w:rPr>
              <w:tab/>
            </w:r>
            <w:r w:rsidRPr="007400F5">
              <w:rPr>
                <w:b/>
                <w:snapToGrid/>
                <w:szCs w:val="22"/>
                <w:lang w:val="en-GB" w:eastAsia="fr-FR"/>
              </w:rPr>
              <w:t>Safeguarding measures proposed</w:t>
            </w:r>
          </w:p>
          <w:p w:rsidR="00DB33DA" w:rsidRPr="007400F5" w:rsidRDefault="00DB33DA"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This section should identify and describe a coherent set of safeguarding measures that, within a time-frame of approximately four years, could respond the need for urgent safeguarding and substantially enhance the viability of the element, if implemented, and provide detailed information as follows:</w:t>
            </w:r>
          </w:p>
          <w:p w:rsidR="00DB33DA" w:rsidRPr="007400F5" w:rsidRDefault="00DB33DA"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primary </w:t>
            </w:r>
            <w:r w:rsidRPr="007400F5">
              <w:rPr>
                <w:b/>
                <w:iCs/>
                <w:snapToGrid/>
                <w:sz w:val="18"/>
                <w:szCs w:val="18"/>
                <w:lang w:val="en-GB" w:eastAsia="fr-FR"/>
              </w:rPr>
              <w:t>objective(s)</w:t>
            </w:r>
            <w:r w:rsidRPr="007400F5">
              <w:rPr>
                <w:iCs/>
                <w:snapToGrid/>
                <w:sz w:val="18"/>
                <w:szCs w:val="18"/>
                <w:lang w:val="en-GB" w:eastAsia="fr-FR"/>
              </w:rPr>
              <w:t xml:space="preserve"> will be addressed and what concrete </w:t>
            </w:r>
            <w:r w:rsidRPr="007400F5">
              <w:rPr>
                <w:b/>
                <w:iCs/>
                <w:snapToGrid/>
                <w:sz w:val="18"/>
                <w:szCs w:val="18"/>
                <w:lang w:val="en-GB" w:eastAsia="fr-FR"/>
              </w:rPr>
              <w:t>results</w:t>
            </w:r>
            <w:r w:rsidRPr="007400F5">
              <w:rPr>
                <w:iCs/>
                <w:snapToGrid/>
                <w:sz w:val="18"/>
                <w:szCs w:val="18"/>
                <w:lang w:val="en-GB" w:eastAsia="fr-FR"/>
              </w:rPr>
              <w:t xml:space="preserve"> will be expected?</w:t>
            </w:r>
          </w:p>
          <w:p w:rsidR="00DB33DA" w:rsidRPr="007400F5" w:rsidRDefault="00DB33DA"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are the key </w:t>
            </w:r>
            <w:r w:rsidRPr="007400F5">
              <w:rPr>
                <w:b/>
                <w:iCs/>
                <w:snapToGrid/>
                <w:sz w:val="18"/>
                <w:szCs w:val="18"/>
                <w:lang w:val="en-GB" w:eastAsia="fr-FR"/>
              </w:rPr>
              <w:t>activities</w:t>
            </w:r>
            <w:r w:rsidRPr="007400F5">
              <w:rPr>
                <w:iCs/>
                <w:snapToGrid/>
                <w:sz w:val="18"/>
                <w:szCs w:val="18"/>
                <w:lang w:val="en-GB" w:eastAsia="fr-FR"/>
              </w:rPr>
              <w:t xml:space="preserve"> to be carried out in order to achieve these expected results? Describe the activities in detail and in their best sequence, addressing their feasibility.</w:t>
            </w:r>
          </w:p>
          <w:p w:rsidR="00DB33DA" w:rsidRPr="007400F5" w:rsidRDefault="00DB33DA"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mechanisms for the full participation of communities, groups or, if appropriate, individuals in the proposed safeguarding measures. Provide as detailed as possible information about the communities, in particular, practitioners and their roles in implementing safeguarding measures. The description should cover not only the participation of the communities as beneficiaries of technical and financial support, but also their active participation in the planning and implementation of all of the activities. </w:t>
            </w:r>
          </w:p>
          <w:p w:rsidR="00DB33DA" w:rsidRPr="007400F5" w:rsidRDefault="00DB33DA"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competent body with responsibility for the local management and safeguarding of the element, and its human resources available for implementing the project. </w:t>
            </w:r>
            <w:r w:rsidRPr="007400F5">
              <w:rPr>
                <w:rFonts w:eastAsia="Batang"/>
                <w:iCs/>
                <w:snapToGrid/>
                <w:sz w:val="18"/>
                <w:szCs w:val="18"/>
                <w:lang w:val="en-GB" w:eastAsia="fr-FR"/>
              </w:rPr>
              <w:t>(Contact information is to be provided in point 3.c below.)</w:t>
            </w:r>
          </w:p>
          <w:p w:rsidR="00DB33DA" w:rsidRPr="007400F5" w:rsidRDefault="00DB33DA" w:rsidP="00757B37">
            <w:pPr>
              <w:keepNext/>
              <w:numPr>
                <w:ilvl w:val="0"/>
                <w:numId w:val="124"/>
              </w:numPr>
              <w:tabs>
                <w:tab w:val="clear" w:pos="567"/>
                <w:tab w:val="left" w:pos="1134"/>
                <w:tab w:val="left" w:pos="1701"/>
              </w:tabs>
              <w:snapToGrid/>
              <w:spacing w:before="0" w:after="0"/>
              <w:ind w:right="113"/>
              <w:jc w:val="left"/>
              <w:rPr>
                <w:rFonts w:eastAsia="Times New Roman"/>
                <w:iCs/>
                <w:snapToGrid/>
                <w:sz w:val="20"/>
                <w:lang w:val="en-GB" w:eastAsia="fr-FR"/>
              </w:rPr>
            </w:pPr>
            <w:r w:rsidRPr="007400F5">
              <w:rPr>
                <w:iCs/>
                <w:snapToGrid/>
                <w:sz w:val="18"/>
                <w:szCs w:val="18"/>
                <w:lang w:val="en-GB" w:eastAsia="fr-FR"/>
              </w:rPr>
              <w:t>Provide evidence that the State(s) Party(ies) concerned has the commitment to support the safeguarding effort by creating favourable conditions for its implementation.</w:t>
            </w:r>
          </w:p>
          <w:p w:rsidR="00DB33DA" w:rsidRPr="007400F5" w:rsidRDefault="00DB33DA" w:rsidP="00757B37">
            <w:pPr>
              <w:keepNext/>
              <w:numPr>
                <w:ilvl w:val="0"/>
                <w:numId w:val="124"/>
              </w:numPr>
              <w:tabs>
                <w:tab w:val="clear" w:pos="567"/>
                <w:tab w:val="left" w:pos="1134"/>
                <w:tab w:val="left" w:pos="1701"/>
              </w:tabs>
              <w:snapToGrid/>
              <w:spacing w:before="0" w:after="0"/>
              <w:ind w:right="113"/>
              <w:jc w:val="left"/>
              <w:rPr>
                <w:rFonts w:eastAsia="Times New Roman"/>
                <w:snapToGrid/>
                <w:sz w:val="18"/>
                <w:szCs w:val="18"/>
                <w:lang w:val="en-GB" w:eastAsia="fr-FR"/>
              </w:rPr>
            </w:pPr>
            <w:r w:rsidRPr="007400F5">
              <w:rPr>
                <w:iCs/>
                <w:snapToGrid/>
                <w:sz w:val="18"/>
                <w:szCs w:val="18"/>
                <w:lang w:val="en-GB" w:eastAsia="fr-FR"/>
              </w:rPr>
              <w:t xml:space="preserve">Provide a timetable for the proposed activities and estimate the funds required for their implementation (if possible, in US dollars), identifying </w:t>
            </w:r>
            <w:r w:rsidRPr="007400F5" w:rsidDel="00364384">
              <w:rPr>
                <w:iCs/>
                <w:snapToGrid/>
                <w:sz w:val="18"/>
                <w:szCs w:val="18"/>
                <w:lang w:val="en-GB" w:eastAsia="fr-FR"/>
              </w:rPr>
              <w:t xml:space="preserve">any </w:t>
            </w:r>
            <w:r w:rsidRPr="007400F5">
              <w:rPr>
                <w:iCs/>
                <w:snapToGrid/>
                <w:sz w:val="18"/>
                <w:szCs w:val="18"/>
                <w:lang w:val="en-GB" w:eastAsia="fr-FR"/>
              </w:rPr>
              <w:t>available resources (governmental sources, in-kind community inputs, etc.).</w:t>
            </w:r>
          </w:p>
          <w:p w:rsidR="00DB33DA" w:rsidRPr="007400F5" w:rsidRDefault="00DB33DA" w:rsidP="0060298C">
            <w:pPr>
              <w:keepNext/>
              <w:tabs>
                <w:tab w:val="left" w:pos="1134"/>
                <w:tab w:val="left" w:pos="1701"/>
              </w:tabs>
              <w:snapToGrid/>
              <w:ind w:left="794" w:right="113"/>
              <w:jc w:val="right"/>
              <w:rPr>
                <w:rFonts w:eastAsia="Times New Roman"/>
                <w:i/>
                <w:iCs/>
                <w:snapToGrid/>
                <w:sz w:val="20"/>
                <w:lang w:val="en-GB" w:eastAsia="fr-FR"/>
              </w:rPr>
            </w:pPr>
            <w:r w:rsidRPr="007400F5">
              <w:rPr>
                <w:bCs/>
                <w:iCs/>
                <w:snapToGrid/>
                <w:sz w:val="18"/>
                <w:szCs w:val="18"/>
                <w:lang w:val="en-GB" w:eastAsia="fr-FR"/>
              </w:rPr>
              <w:t>Not to exceed 2,000 words</w:t>
            </w:r>
          </w:p>
        </w:tc>
      </w:tr>
      <w:tr w:rsidR="00DB33DA" w:rsidRPr="007400F5" w:rsidTr="00621DCE">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621DCE" w:rsidRPr="007400F5" w:rsidRDefault="00621DCE" w:rsidP="0060298C">
            <w:pPr>
              <w:rPr>
                <w:lang w:val="en-GB"/>
              </w:rPr>
            </w:pPr>
            <w:r w:rsidRPr="007400F5">
              <w:rPr>
                <w:lang w:val="en-GB"/>
              </w:rPr>
              <w:t>The Afro-</w:t>
            </w:r>
            <w:r w:rsidR="004565B9" w:rsidRPr="007400F5">
              <w:rPr>
                <w:lang w:val="en-GB"/>
              </w:rPr>
              <w:t>Hispanic</w:t>
            </w:r>
            <w:r w:rsidRPr="007400F5">
              <w:rPr>
                <w:lang w:val="en-GB"/>
              </w:rPr>
              <w:t xml:space="preserve"> community has long maintained the performance and transmission of fonabal music and chants in processions and ceremonies, by performing as musicians and singers, by attending processions and ceremonies, and by teaching and making instruments. Their interest in </w:t>
            </w:r>
            <w:r w:rsidR="009B25D5" w:rsidRPr="007400F5">
              <w:rPr>
                <w:lang w:val="en-GB"/>
              </w:rPr>
              <w:t>practising</w:t>
            </w:r>
            <w:r w:rsidRPr="007400F5">
              <w:rPr>
                <w:lang w:val="en-GB"/>
              </w:rPr>
              <w:t xml:space="preserve"> and transmitting the element continues, especially in rural areas. Recent urban migrants are less commonly involved in these practices, but where opportunities have been provided, such as in schools of traditional music, they have attended in numbers. The ‘maestros’ take pupils into these schools to whom they teach their art and are willing to continue that practice.</w:t>
            </w:r>
          </w:p>
          <w:p w:rsidR="00621DCE" w:rsidRPr="007400F5" w:rsidRDefault="00621DCE" w:rsidP="0060298C">
            <w:pPr>
              <w:rPr>
                <w:lang w:val="en-GB"/>
              </w:rPr>
            </w:pPr>
            <w:r w:rsidRPr="007400F5">
              <w:rPr>
                <w:lang w:val="en-GB"/>
              </w:rPr>
              <w:t xml:space="preserve">The central government and municipalities of the region value the contribution of </w:t>
            </w:r>
            <w:r w:rsidRPr="007400F5">
              <w:rPr>
                <w:lang w:val="en-GB" w:bidi="en-US"/>
              </w:rPr>
              <w:t>fonabal music and chants to the social cohesion of the Afro-</w:t>
            </w:r>
            <w:r w:rsidR="004565B9" w:rsidRPr="007400F5">
              <w:rPr>
                <w:lang w:val="en-GB" w:bidi="en-US"/>
              </w:rPr>
              <w:t>Hispanic</w:t>
            </w:r>
            <w:r w:rsidRPr="007400F5">
              <w:rPr>
                <w:lang w:val="en-GB" w:bidi="en-US"/>
              </w:rPr>
              <w:t xml:space="preserve"> community</w:t>
            </w:r>
            <w:r w:rsidRPr="007400F5">
              <w:rPr>
                <w:lang w:val="en-GB"/>
              </w:rPr>
              <w:t>, especially in the cities</w:t>
            </w:r>
            <w:r w:rsidRPr="007400F5">
              <w:rPr>
                <w:lang w:val="en-GB" w:bidi="en-US"/>
              </w:rPr>
              <w:t xml:space="preserve">, and have therefore invested in the safeguarding strategy detailed above, the </w:t>
            </w:r>
            <w:r w:rsidRPr="007400F5">
              <w:rPr>
                <w:lang w:val="en-GB"/>
              </w:rPr>
              <w:t>Fonabal First NGO, Community Councils and have provided support to the teaching of young musicians and singers. The State’s commitment is expressed in the development of a Cultural Policy for the region, as part of a broader strategy to improve access to education, employment and health services for Afro-</w:t>
            </w:r>
            <w:r w:rsidR="004565B9" w:rsidRPr="007400F5">
              <w:rPr>
                <w:lang w:val="en-GB"/>
              </w:rPr>
              <w:t>Hispanic</w:t>
            </w:r>
            <w:r w:rsidRPr="007400F5">
              <w:rPr>
                <w:lang w:val="en-GB"/>
              </w:rPr>
              <w:t xml:space="preserve"> people.</w:t>
            </w:r>
          </w:p>
          <w:p w:rsidR="00DB33DA" w:rsidRPr="007400F5" w:rsidRDefault="00DB33DA" w:rsidP="0060298C">
            <w:pPr>
              <w:rPr>
                <w:lang w:val="en-GB"/>
              </w:rPr>
            </w:pPr>
            <w:r w:rsidRPr="007400F5">
              <w:rPr>
                <w:lang w:val="en-GB"/>
              </w:rPr>
              <w:t>The safeguarding measures proposed aim to encourage the enactment and transmission of the element in the cities and in the rural areas, and raise its status among the young people of the Afro-</w:t>
            </w:r>
            <w:r w:rsidR="004565B9" w:rsidRPr="007400F5">
              <w:rPr>
                <w:lang w:val="en-GB"/>
              </w:rPr>
              <w:t>Hispanic</w:t>
            </w:r>
            <w:r w:rsidRPr="007400F5">
              <w:rPr>
                <w:lang w:val="en-GB"/>
              </w:rPr>
              <w:t xml:space="preserve"> community. The development and implementation of the safeguarding measures have involved the State, local government, the Community Councils, the Fonabal First NGO, youth projects, community representatives, and networks of musicians, teachers, researchers and instrument-makers. </w:t>
            </w:r>
          </w:p>
          <w:p w:rsidR="00DB33DA" w:rsidRPr="007400F5" w:rsidRDefault="00DB33DA" w:rsidP="0060298C">
            <w:pPr>
              <w:rPr>
                <w:b/>
                <w:lang w:val="en-GB"/>
              </w:rPr>
            </w:pPr>
            <w:r w:rsidRPr="007400F5">
              <w:rPr>
                <w:b/>
                <w:lang w:val="en-GB"/>
              </w:rPr>
              <w:t>The safeguarding plan</w:t>
            </w:r>
          </w:p>
          <w:tbl>
            <w:tblPr>
              <w:tblW w:w="9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723"/>
              <w:gridCol w:w="1598"/>
              <w:gridCol w:w="1243"/>
              <w:gridCol w:w="1272"/>
              <w:gridCol w:w="2349"/>
            </w:tblGrid>
            <w:tr w:rsidR="00DB33DA" w:rsidRPr="007400F5" w:rsidTr="00621DCE">
              <w:tc>
                <w:tcPr>
                  <w:tcW w:w="2807" w:type="dxa"/>
                </w:tcPr>
                <w:p w:rsidR="00DB33DA" w:rsidRPr="007400F5" w:rsidRDefault="00DB33DA" w:rsidP="0060298C">
                  <w:pPr>
                    <w:jc w:val="left"/>
                    <w:rPr>
                      <w:b/>
                      <w:lang w:val="en-GB"/>
                    </w:rPr>
                  </w:pPr>
                  <w:r w:rsidRPr="007400F5">
                    <w:rPr>
                      <w:b/>
                      <w:lang w:val="en-GB"/>
                    </w:rPr>
                    <w:t>Activity</w:t>
                  </w:r>
                </w:p>
              </w:tc>
              <w:tc>
                <w:tcPr>
                  <w:tcW w:w="1559" w:type="dxa"/>
                </w:tcPr>
                <w:p w:rsidR="00DB33DA" w:rsidRPr="007400F5" w:rsidRDefault="00DB33DA" w:rsidP="0060298C">
                  <w:pPr>
                    <w:rPr>
                      <w:b/>
                      <w:lang w:val="en-GB"/>
                    </w:rPr>
                  </w:pPr>
                  <w:r w:rsidRPr="007400F5">
                    <w:rPr>
                      <w:b/>
                      <w:lang w:val="en-GB"/>
                    </w:rPr>
                    <w:t xml:space="preserve">Stakeholders responsible </w:t>
                  </w:r>
                </w:p>
              </w:tc>
              <w:tc>
                <w:tcPr>
                  <w:tcW w:w="1134" w:type="dxa"/>
                </w:tcPr>
                <w:p w:rsidR="00DB33DA" w:rsidRPr="007400F5" w:rsidRDefault="00DB33DA" w:rsidP="0060298C">
                  <w:pPr>
                    <w:rPr>
                      <w:b/>
                      <w:lang w:val="en-GB"/>
                    </w:rPr>
                  </w:pPr>
                  <w:r w:rsidRPr="007400F5">
                    <w:rPr>
                      <w:b/>
                      <w:lang w:val="en-GB"/>
                    </w:rPr>
                    <w:t>Timetable</w:t>
                  </w:r>
                </w:p>
              </w:tc>
              <w:tc>
                <w:tcPr>
                  <w:tcW w:w="1276" w:type="dxa"/>
                </w:tcPr>
                <w:p w:rsidR="00DB33DA" w:rsidRPr="007400F5" w:rsidRDefault="00DB33DA" w:rsidP="0060298C">
                  <w:pPr>
                    <w:rPr>
                      <w:b/>
                      <w:lang w:val="en-GB"/>
                    </w:rPr>
                  </w:pPr>
                  <w:r w:rsidRPr="007400F5">
                    <w:rPr>
                      <w:b/>
                      <w:lang w:val="en-GB"/>
                    </w:rPr>
                    <w:t>Cost / Needs (USD)</w:t>
                  </w:r>
                </w:p>
              </w:tc>
              <w:tc>
                <w:tcPr>
                  <w:tcW w:w="2409" w:type="dxa"/>
                </w:tcPr>
                <w:p w:rsidR="00DB33DA" w:rsidRPr="007400F5" w:rsidRDefault="00DB33DA" w:rsidP="0060298C">
                  <w:pPr>
                    <w:jc w:val="left"/>
                    <w:rPr>
                      <w:b/>
                      <w:lang w:val="en-GB"/>
                    </w:rPr>
                  </w:pPr>
                  <w:r w:rsidRPr="007400F5">
                    <w:rPr>
                      <w:b/>
                      <w:lang w:val="en-GB"/>
                    </w:rPr>
                    <w:t>Outcomes expected</w:t>
                  </w:r>
                </w:p>
              </w:tc>
            </w:tr>
            <w:tr w:rsidR="00DB33DA" w:rsidRPr="007400F5" w:rsidTr="00621DCE">
              <w:tc>
                <w:tcPr>
                  <w:tcW w:w="2807" w:type="dxa"/>
                </w:tcPr>
                <w:p w:rsidR="00DB33DA" w:rsidRPr="007400F5" w:rsidRDefault="00DB33DA" w:rsidP="0060298C">
                  <w:pPr>
                    <w:jc w:val="left"/>
                    <w:rPr>
                      <w:lang w:val="en-GB"/>
                    </w:rPr>
                  </w:pPr>
                  <w:r w:rsidRPr="007400F5">
                    <w:rPr>
                      <w:lang w:val="en-GB"/>
                    </w:rPr>
                    <w:lastRenderedPageBreak/>
                    <w:t>Coordination between stakeholders to promote the element and raise its status locally, nationally and internationally</w:t>
                  </w:r>
                </w:p>
                <w:p w:rsidR="00DB33DA" w:rsidRPr="007400F5" w:rsidRDefault="00DB33DA" w:rsidP="0060298C">
                  <w:pPr>
                    <w:jc w:val="left"/>
                    <w:rPr>
                      <w:lang w:val="en-GB"/>
                    </w:rPr>
                  </w:pPr>
                  <w:r w:rsidRPr="007400F5">
                    <w:rPr>
                      <w:lang w:val="en-GB"/>
                    </w:rPr>
                    <w:t>Permitting fonabal ceremonies to be performed alongside government funeral facilities for Afro-</w:t>
                  </w:r>
                  <w:r w:rsidR="004565B9" w:rsidRPr="007400F5">
                    <w:rPr>
                      <w:lang w:val="en-GB"/>
                    </w:rPr>
                    <w:t>Hispanic</w:t>
                  </w:r>
                  <w:r w:rsidRPr="007400F5">
                    <w:rPr>
                      <w:lang w:val="en-GB"/>
                    </w:rPr>
                    <w:t xml:space="preserve"> people.</w:t>
                  </w:r>
                </w:p>
                <w:p w:rsidR="00DB33DA" w:rsidRPr="007400F5" w:rsidRDefault="00DB33DA" w:rsidP="0060298C">
                  <w:pPr>
                    <w:jc w:val="left"/>
                    <w:rPr>
                      <w:lang w:val="en-GB"/>
                    </w:rPr>
                  </w:pPr>
                  <w:r w:rsidRPr="007400F5">
                    <w:rPr>
                      <w:lang w:val="en-GB"/>
                    </w:rPr>
                    <w:t xml:space="preserve">Including fonabal in the formal music curriculum in universities and State-run schools </w:t>
                  </w:r>
                </w:p>
              </w:tc>
              <w:tc>
                <w:tcPr>
                  <w:tcW w:w="1559" w:type="dxa"/>
                </w:tcPr>
                <w:p w:rsidR="00DB33DA" w:rsidRPr="007400F5" w:rsidRDefault="00DB33DA" w:rsidP="0060298C">
                  <w:pPr>
                    <w:rPr>
                      <w:lang w:val="en-GB"/>
                    </w:rPr>
                  </w:pPr>
                  <w:r w:rsidRPr="007400F5">
                    <w:rPr>
                      <w:lang w:val="en-GB"/>
                    </w:rPr>
                    <w:t>Fonabal First</w:t>
                  </w:r>
                </w:p>
                <w:p w:rsidR="00DB33DA" w:rsidRPr="007400F5" w:rsidRDefault="00DB33DA" w:rsidP="0060298C">
                  <w:pPr>
                    <w:rPr>
                      <w:iCs/>
                      <w:lang w:val="en-GB"/>
                    </w:rPr>
                  </w:pPr>
                  <w:r w:rsidRPr="007400F5">
                    <w:rPr>
                      <w:lang w:val="en-GB"/>
                    </w:rPr>
                    <w:t>musicians, singers, communities, researchers and government</w:t>
                  </w:r>
                </w:p>
              </w:tc>
              <w:tc>
                <w:tcPr>
                  <w:tcW w:w="1134" w:type="dxa"/>
                </w:tcPr>
                <w:p w:rsidR="00DB33DA" w:rsidRPr="007400F5" w:rsidRDefault="00DB33DA" w:rsidP="0060298C">
                  <w:pPr>
                    <w:rPr>
                      <w:lang w:val="en-GB"/>
                    </w:rPr>
                  </w:pPr>
                  <w:r w:rsidRPr="007400F5">
                    <w:rPr>
                      <w:lang w:val="en-GB"/>
                    </w:rPr>
                    <w:t>2011-2014</w:t>
                  </w:r>
                </w:p>
              </w:tc>
              <w:tc>
                <w:tcPr>
                  <w:tcW w:w="1276" w:type="dxa"/>
                </w:tcPr>
                <w:p w:rsidR="00DB33DA" w:rsidRPr="007400F5" w:rsidRDefault="00DB33DA" w:rsidP="0060298C">
                  <w:pPr>
                    <w:rPr>
                      <w:lang w:val="en-GB"/>
                    </w:rPr>
                  </w:pPr>
                  <w:r w:rsidRPr="007400F5">
                    <w:rPr>
                      <w:lang w:val="en-GB"/>
                    </w:rPr>
                    <w:t>30,000</w:t>
                  </w:r>
                </w:p>
              </w:tc>
              <w:tc>
                <w:tcPr>
                  <w:tcW w:w="2409" w:type="dxa"/>
                </w:tcPr>
                <w:p w:rsidR="00DB33DA" w:rsidRPr="007400F5" w:rsidRDefault="00DB33DA" w:rsidP="0060298C">
                  <w:pPr>
                    <w:jc w:val="left"/>
                    <w:rPr>
                      <w:lang w:val="en-GB"/>
                    </w:rPr>
                  </w:pPr>
                  <w:r w:rsidRPr="007400F5">
                    <w:rPr>
                      <w:lang w:val="en-GB"/>
                    </w:rPr>
                    <w:t xml:space="preserve">1. The element to be recognized as the main cultural resource in the region supported by networks of performers, teachers and promoters </w:t>
                  </w:r>
                </w:p>
                <w:p w:rsidR="00DB33DA" w:rsidRPr="007400F5" w:rsidRDefault="00DB33DA" w:rsidP="0060298C">
                  <w:pPr>
                    <w:jc w:val="left"/>
                    <w:rPr>
                      <w:lang w:val="en-GB"/>
                    </w:rPr>
                  </w:pPr>
                  <w:r w:rsidRPr="007400F5">
                    <w:rPr>
                      <w:lang w:val="en-GB"/>
                    </w:rPr>
                    <w:t>2. Young people from the Afro-</w:t>
                  </w:r>
                  <w:r w:rsidR="004565B9" w:rsidRPr="007400F5">
                    <w:rPr>
                      <w:lang w:val="en-GB"/>
                    </w:rPr>
                    <w:t>Hispanic</w:t>
                  </w:r>
                  <w:r w:rsidRPr="007400F5">
                    <w:rPr>
                      <w:lang w:val="en-GB"/>
                    </w:rPr>
                    <w:t xml:space="preserve"> community in cities and rural areas more interested in participating in Fonabal ceremonies</w:t>
                  </w:r>
                </w:p>
              </w:tc>
            </w:tr>
            <w:tr w:rsidR="00DB33DA" w:rsidRPr="007400F5" w:rsidTr="00621DCE">
              <w:tc>
                <w:tcPr>
                  <w:tcW w:w="2807" w:type="dxa"/>
                </w:tcPr>
                <w:p w:rsidR="00DB33DA" w:rsidRPr="007400F5" w:rsidRDefault="00DB33DA" w:rsidP="0060298C">
                  <w:pPr>
                    <w:jc w:val="left"/>
                    <w:rPr>
                      <w:lang w:val="en-GB"/>
                    </w:rPr>
                  </w:pPr>
                  <w:r w:rsidRPr="007400F5">
                    <w:rPr>
                      <w:lang w:val="en-GB"/>
                    </w:rPr>
                    <w:t xml:space="preserve">Support for the teaching of fonabal chants, music and dances, formally and informally </w:t>
                  </w:r>
                </w:p>
              </w:tc>
              <w:tc>
                <w:tcPr>
                  <w:tcW w:w="1559" w:type="dxa"/>
                </w:tcPr>
                <w:p w:rsidR="00DB33DA" w:rsidRPr="007400F5" w:rsidRDefault="00DB33DA" w:rsidP="0060298C">
                  <w:pPr>
                    <w:rPr>
                      <w:lang w:val="en-GB"/>
                    </w:rPr>
                  </w:pPr>
                  <w:r w:rsidRPr="007400F5">
                    <w:rPr>
                      <w:lang w:val="en-GB"/>
                    </w:rPr>
                    <w:t xml:space="preserve">Fonabal First </w:t>
                  </w:r>
                </w:p>
                <w:p w:rsidR="00DB33DA" w:rsidRPr="007400F5" w:rsidRDefault="00DB33DA" w:rsidP="0060298C">
                  <w:pPr>
                    <w:rPr>
                      <w:lang w:val="en-GB"/>
                    </w:rPr>
                  </w:pPr>
                  <w:r w:rsidRPr="007400F5">
                    <w:rPr>
                      <w:lang w:val="en-GB"/>
                    </w:rPr>
                    <w:t>Musicians and singers</w:t>
                  </w:r>
                </w:p>
                <w:p w:rsidR="00DB33DA" w:rsidRPr="007400F5" w:rsidRDefault="00DB33DA" w:rsidP="0060298C">
                  <w:pPr>
                    <w:rPr>
                      <w:lang w:val="en-GB"/>
                    </w:rPr>
                  </w:pPr>
                  <w:r w:rsidRPr="007400F5">
                    <w:rPr>
                      <w:lang w:val="en-GB"/>
                    </w:rPr>
                    <w:t>Schools of Traditional Music and Dance</w:t>
                  </w:r>
                </w:p>
                <w:p w:rsidR="00DB33DA" w:rsidRPr="007400F5" w:rsidRDefault="00DB33DA" w:rsidP="0060298C">
                  <w:pPr>
                    <w:rPr>
                      <w:iCs/>
                      <w:lang w:val="en-GB"/>
                    </w:rPr>
                  </w:pPr>
                  <w:r w:rsidRPr="007400F5">
                    <w:rPr>
                      <w:lang w:val="en-GB"/>
                    </w:rPr>
                    <w:t>Universities</w:t>
                  </w:r>
                </w:p>
              </w:tc>
              <w:tc>
                <w:tcPr>
                  <w:tcW w:w="1134" w:type="dxa"/>
                </w:tcPr>
                <w:p w:rsidR="00DB33DA" w:rsidRPr="007400F5" w:rsidRDefault="00DB33DA" w:rsidP="0060298C">
                  <w:pPr>
                    <w:rPr>
                      <w:lang w:val="en-GB"/>
                    </w:rPr>
                  </w:pPr>
                  <w:r w:rsidRPr="007400F5">
                    <w:rPr>
                      <w:lang w:val="en-GB"/>
                    </w:rPr>
                    <w:t>2011-2014</w:t>
                  </w:r>
                </w:p>
              </w:tc>
              <w:tc>
                <w:tcPr>
                  <w:tcW w:w="1276" w:type="dxa"/>
                </w:tcPr>
                <w:p w:rsidR="00DB33DA" w:rsidRPr="007400F5" w:rsidRDefault="00DB33DA" w:rsidP="0060298C">
                  <w:pPr>
                    <w:rPr>
                      <w:iCs/>
                      <w:lang w:val="en-GB"/>
                    </w:rPr>
                  </w:pPr>
                  <w:r w:rsidRPr="007400F5">
                    <w:rPr>
                      <w:lang w:val="en-GB"/>
                    </w:rPr>
                    <w:t>40,000</w:t>
                  </w:r>
                  <w:r w:rsidRPr="007400F5">
                    <w:rPr>
                      <w:iCs/>
                      <w:lang w:val="en-GB"/>
                    </w:rPr>
                    <w:t xml:space="preserve"> </w:t>
                  </w:r>
                </w:p>
                <w:p w:rsidR="00DB33DA" w:rsidRPr="007400F5" w:rsidRDefault="00DB33DA" w:rsidP="0060298C">
                  <w:pPr>
                    <w:rPr>
                      <w:lang w:val="en-GB"/>
                    </w:rPr>
                  </w:pPr>
                  <w:r w:rsidRPr="007400F5">
                    <w:rPr>
                      <w:lang w:val="en-GB"/>
                    </w:rPr>
                    <w:t>(Municipal subsidies)</w:t>
                  </w:r>
                </w:p>
              </w:tc>
              <w:tc>
                <w:tcPr>
                  <w:tcW w:w="2409" w:type="dxa"/>
                </w:tcPr>
                <w:p w:rsidR="00DB33DA" w:rsidRPr="007400F5" w:rsidRDefault="00DB33DA" w:rsidP="0060298C">
                  <w:pPr>
                    <w:jc w:val="left"/>
                    <w:rPr>
                      <w:lang w:val="en-GB"/>
                    </w:rPr>
                  </w:pPr>
                  <w:r w:rsidRPr="007400F5">
                    <w:rPr>
                      <w:lang w:val="en-GB"/>
                    </w:rPr>
                    <w:t>3. More young people trained as singers and musicians</w:t>
                  </w:r>
                </w:p>
              </w:tc>
            </w:tr>
            <w:tr w:rsidR="00DB33DA" w:rsidRPr="007400F5" w:rsidTr="00621DCE">
              <w:tc>
                <w:tcPr>
                  <w:tcW w:w="2807" w:type="dxa"/>
                </w:tcPr>
                <w:p w:rsidR="00DB33DA" w:rsidRPr="007400F5" w:rsidRDefault="00DB33DA" w:rsidP="0060298C">
                  <w:pPr>
                    <w:jc w:val="left"/>
                    <w:rPr>
                      <w:lang w:val="en-GB"/>
                    </w:rPr>
                  </w:pPr>
                  <w:r w:rsidRPr="007400F5">
                    <w:rPr>
                      <w:lang w:val="en-GB"/>
                    </w:rPr>
                    <w:t>Research on the performance of fonabal music and chants</w:t>
                  </w:r>
                </w:p>
              </w:tc>
              <w:tc>
                <w:tcPr>
                  <w:tcW w:w="1559" w:type="dxa"/>
                </w:tcPr>
                <w:p w:rsidR="00DB33DA" w:rsidRPr="007400F5" w:rsidRDefault="00DB33DA" w:rsidP="0060298C">
                  <w:pPr>
                    <w:rPr>
                      <w:lang w:val="en-GB"/>
                    </w:rPr>
                  </w:pPr>
                  <w:r w:rsidRPr="007400F5">
                    <w:rPr>
                      <w:lang w:val="en-GB"/>
                    </w:rPr>
                    <w:t xml:space="preserve">Local universities </w:t>
                  </w:r>
                </w:p>
                <w:p w:rsidR="00DB33DA" w:rsidRPr="007400F5" w:rsidRDefault="00DB33DA" w:rsidP="0060298C">
                  <w:pPr>
                    <w:rPr>
                      <w:lang w:val="en-GB"/>
                    </w:rPr>
                  </w:pPr>
                  <w:r w:rsidRPr="007400F5">
                    <w:rPr>
                      <w:lang w:val="en-GB"/>
                    </w:rPr>
                    <w:t>Afro-</w:t>
                  </w:r>
                  <w:r w:rsidR="004565B9" w:rsidRPr="007400F5">
                    <w:rPr>
                      <w:lang w:val="en-GB"/>
                    </w:rPr>
                    <w:t>Hispanic</w:t>
                  </w:r>
                  <w:r w:rsidRPr="007400F5">
                    <w:rPr>
                      <w:lang w:val="en-GB"/>
                    </w:rPr>
                    <w:t xml:space="preserve"> youth groups</w:t>
                  </w:r>
                </w:p>
              </w:tc>
              <w:tc>
                <w:tcPr>
                  <w:tcW w:w="1134" w:type="dxa"/>
                </w:tcPr>
                <w:p w:rsidR="00DB33DA" w:rsidRPr="007400F5" w:rsidRDefault="00DB33DA" w:rsidP="0060298C">
                  <w:pPr>
                    <w:rPr>
                      <w:lang w:val="en-GB"/>
                    </w:rPr>
                  </w:pPr>
                  <w:r w:rsidRPr="007400F5">
                    <w:rPr>
                      <w:lang w:val="en-GB"/>
                    </w:rPr>
                    <w:t>2011-2012</w:t>
                  </w:r>
                </w:p>
              </w:tc>
              <w:tc>
                <w:tcPr>
                  <w:tcW w:w="1276" w:type="dxa"/>
                </w:tcPr>
                <w:p w:rsidR="00DB33DA" w:rsidRPr="007400F5" w:rsidRDefault="00DB33DA" w:rsidP="0060298C">
                  <w:pPr>
                    <w:rPr>
                      <w:iCs/>
                      <w:lang w:val="en-GB"/>
                    </w:rPr>
                  </w:pPr>
                  <w:r w:rsidRPr="007400F5">
                    <w:rPr>
                      <w:lang w:val="en-GB"/>
                    </w:rPr>
                    <w:t>30,000</w:t>
                  </w:r>
                  <w:r w:rsidRPr="007400F5">
                    <w:rPr>
                      <w:iCs/>
                      <w:lang w:val="en-GB"/>
                    </w:rPr>
                    <w:t xml:space="preserve"> </w:t>
                  </w:r>
                </w:p>
              </w:tc>
              <w:tc>
                <w:tcPr>
                  <w:tcW w:w="2409" w:type="dxa"/>
                </w:tcPr>
                <w:p w:rsidR="00DB33DA" w:rsidRPr="007400F5" w:rsidRDefault="00DB33DA" w:rsidP="0060298C">
                  <w:pPr>
                    <w:jc w:val="left"/>
                    <w:rPr>
                      <w:lang w:val="en-GB"/>
                    </w:rPr>
                  </w:pPr>
                  <w:r w:rsidRPr="007400F5">
                    <w:rPr>
                      <w:lang w:val="en-GB"/>
                    </w:rPr>
                    <w:t>4. Better knowledge of the range and diversity of songs, chants and contexts in which fonabal is performed and publication of information about it that will be used in schools</w:t>
                  </w:r>
                </w:p>
              </w:tc>
            </w:tr>
            <w:tr w:rsidR="00DB33DA" w:rsidRPr="007400F5" w:rsidTr="00621DCE">
              <w:tc>
                <w:tcPr>
                  <w:tcW w:w="2807" w:type="dxa"/>
                </w:tcPr>
                <w:p w:rsidR="00DB33DA" w:rsidRPr="007400F5" w:rsidRDefault="00DB33DA" w:rsidP="0060298C">
                  <w:pPr>
                    <w:jc w:val="left"/>
                    <w:rPr>
                      <w:lang w:val="en-GB"/>
                    </w:rPr>
                  </w:pPr>
                  <w:r w:rsidRPr="007400F5">
                    <w:rPr>
                      <w:lang w:val="en-GB"/>
                    </w:rPr>
                    <w:t>Traditional Music Festivals organized</w:t>
                  </w:r>
                </w:p>
              </w:tc>
              <w:tc>
                <w:tcPr>
                  <w:tcW w:w="1559" w:type="dxa"/>
                </w:tcPr>
                <w:p w:rsidR="00DB33DA" w:rsidRPr="007400F5" w:rsidRDefault="00DB33DA" w:rsidP="0060298C">
                  <w:pPr>
                    <w:rPr>
                      <w:lang w:val="en-GB"/>
                    </w:rPr>
                  </w:pPr>
                  <w:r w:rsidRPr="007400F5">
                    <w:rPr>
                      <w:lang w:val="en-GB"/>
                    </w:rPr>
                    <w:t>Afro-</w:t>
                  </w:r>
                  <w:r w:rsidR="004565B9" w:rsidRPr="007400F5">
                    <w:rPr>
                      <w:lang w:val="en-GB"/>
                    </w:rPr>
                    <w:t>Hispanic</w:t>
                  </w:r>
                  <w:r w:rsidRPr="007400F5">
                    <w:rPr>
                      <w:lang w:val="en-GB"/>
                    </w:rPr>
                    <w:t xml:space="preserve"> youth groups</w:t>
                  </w:r>
                </w:p>
                <w:p w:rsidR="00DB33DA" w:rsidRPr="007400F5" w:rsidRDefault="00DB33DA" w:rsidP="0060298C">
                  <w:pPr>
                    <w:rPr>
                      <w:lang w:val="en-GB"/>
                    </w:rPr>
                  </w:pPr>
                  <w:r w:rsidRPr="007400F5">
                    <w:rPr>
                      <w:lang w:val="en-GB"/>
                    </w:rPr>
                    <w:t>Fonabal First</w:t>
                  </w:r>
                </w:p>
              </w:tc>
              <w:tc>
                <w:tcPr>
                  <w:tcW w:w="1134" w:type="dxa"/>
                </w:tcPr>
                <w:p w:rsidR="00DB33DA" w:rsidRPr="007400F5" w:rsidRDefault="00DB33DA" w:rsidP="0060298C">
                  <w:pPr>
                    <w:rPr>
                      <w:lang w:val="en-GB"/>
                    </w:rPr>
                  </w:pPr>
                  <w:r w:rsidRPr="007400F5">
                    <w:rPr>
                      <w:lang w:val="en-GB"/>
                    </w:rPr>
                    <w:t>2011-</w:t>
                  </w:r>
                </w:p>
              </w:tc>
              <w:tc>
                <w:tcPr>
                  <w:tcW w:w="1276" w:type="dxa"/>
                </w:tcPr>
                <w:p w:rsidR="00DB33DA" w:rsidRPr="007400F5" w:rsidRDefault="00DB33DA" w:rsidP="0060298C">
                  <w:pPr>
                    <w:rPr>
                      <w:lang w:val="en-GB"/>
                    </w:rPr>
                  </w:pPr>
                  <w:r w:rsidRPr="007400F5">
                    <w:rPr>
                      <w:lang w:val="en-GB"/>
                    </w:rPr>
                    <w:t>40,000</w:t>
                  </w:r>
                </w:p>
              </w:tc>
              <w:tc>
                <w:tcPr>
                  <w:tcW w:w="2409" w:type="dxa"/>
                </w:tcPr>
                <w:p w:rsidR="00DB33DA" w:rsidRPr="007400F5" w:rsidRDefault="00DB33DA" w:rsidP="0060298C">
                  <w:pPr>
                    <w:jc w:val="left"/>
                    <w:rPr>
                      <w:lang w:val="en-GB"/>
                    </w:rPr>
                  </w:pPr>
                  <w:r w:rsidRPr="007400F5">
                    <w:rPr>
                      <w:lang w:val="en-GB"/>
                    </w:rPr>
                    <w:t>5. Greater awareness about the element among Afro-</w:t>
                  </w:r>
                  <w:r w:rsidR="004565B9" w:rsidRPr="007400F5">
                    <w:rPr>
                      <w:lang w:val="en-GB"/>
                    </w:rPr>
                    <w:t>Hispanic</w:t>
                  </w:r>
                  <w:r w:rsidRPr="007400F5">
                    <w:rPr>
                      <w:lang w:val="en-GB"/>
                    </w:rPr>
                    <w:t xml:space="preserve"> youth in urban environments </w:t>
                  </w:r>
                </w:p>
                <w:p w:rsidR="00DB33DA" w:rsidRPr="007400F5" w:rsidRDefault="00DB33DA" w:rsidP="0060298C">
                  <w:pPr>
                    <w:jc w:val="left"/>
                    <w:rPr>
                      <w:lang w:val="en-GB"/>
                    </w:rPr>
                  </w:pPr>
                  <w:r w:rsidRPr="007400F5">
                    <w:rPr>
                      <w:lang w:val="en-GB"/>
                    </w:rPr>
                    <w:t>6. Increased status associated with the element</w:t>
                  </w:r>
                </w:p>
                <w:p w:rsidR="00DB33DA" w:rsidRPr="007400F5" w:rsidRDefault="00DB33DA" w:rsidP="0060298C">
                  <w:pPr>
                    <w:jc w:val="left"/>
                    <w:rPr>
                      <w:lang w:val="en-GB"/>
                    </w:rPr>
                  </w:pPr>
                  <w:r w:rsidRPr="007400F5">
                    <w:rPr>
                      <w:lang w:val="en-GB"/>
                    </w:rPr>
                    <w:t xml:space="preserve">7. Increased opportunities for performance of fonabal music and </w:t>
                  </w:r>
                  <w:r w:rsidRPr="007400F5">
                    <w:rPr>
                      <w:lang w:val="en-GB"/>
                    </w:rPr>
                    <w:lastRenderedPageBreak/>
                    <w:t>dance in urban contexts</w:t>
                  </w:r>
                </w:p>
              </w:tc>
            </w:tr>
          </w:tbl>
          <w:p w:rsidR="00DB33DA" w:rsidRPr="007400F5" w:rsidRDefault="00DB33DA" w:rsidP="0060298C">
            <w:pPr>
              <w:tabs>
                <w:tab w:val="left" w:pos="1134"/>
                <w:tab w:val="left" w:pos="1701"/>
              </w:tabs>
              <w:snapToGrid/>
              <w:rPr>
                <w:rFonts w:cs="Times New Roman"/>
                <w:snapToGrid/>
                <w:lang w:val="en-GB" w:eastAsia="fr-FR"/>
              </w:rPr>
            </w:pPr>
          </w:p>
        </w:tc>
      </w:tr>
      <w:tr w:rsidR="00DB33DA" w:rsidRPr="007400F5" w:rsidTr="00621DCE">
        <w:trPr>
          <w:gridAfter w:val="1"/>
          <w:wAfter w:w="25" w:type="dxa"/>
        </w:trPr>
        <w:tc>
          <w:tcPr>
            <w:tcW w:w="9619" w:type="dxa"/>
            <w:tcBorders>
              <w:top w:val="single" w:sz="4" w:space="0" w:color="auto"/>
              <w:left w:val="nil"/>
              <w:bottom w:val="single" w:sz="4" w:space="0" w:color="auto"/>
              <w:right w:val="nil"/>
            </w:tcBorders>
            <w:shd w:val="clear" w:color="auto" w:fill="auto"/>
          </w:tcPr>
          <w:p w:rsidR="00DB33DA" w:rsidRPr="007400F5" w:rsidRDefault="00DB33DA" w:rsidP="0060298C">
            <w:pPr>
              <w:keepNext/>
              <w:tabs>
                <w:tab w:val="left" w:pos="1134"/>
                <w:tab w:val="left" w:pos="1701"/>
              </w:tabs>
              <w:snapToGrid/>
              <w:ind w:left="567" w:right="113" w:hanging="454"/>
              <w:rPr>
                <w:b/>
                <w:i/>
                <w:iCs/>
                <w:snapToGrid/>
                <w:lang w:val="en-GB" w:eastAsia="fr-FR"/>
              </w:rPr>
            </w:pPr>
            <w:r w:rsidRPr="007400F5">
              <w:rPr>
                <w:b/>
                <w:bCs/>
                <w:snapToGrid/>
                <w:szCs w:val="22"/>
                <w:lang w:val="en-GB" w:eastAsia="fr-FR"/>
              </w:rPr>
              <w:lastRenderedPageBreak/>
              <w:t>3.c.</w:t>
            </w:r>
            <w:r w:rsidRPr="007400F5">
              <w:rPr>
                <w:b/>
                <w:bCs/>
                <w:snapToGrid/>
                <w:szCs w:val="22"/>
                <w:lang w:val="en-GB" w:eastAsia="fr-FR"/>
              </w:rPr>
              <w:tab/>
              <w:t>Competent body(ies) involved in safeguarding</w:t>
            </w:r>
            <w:r w:rsidRPr="007400F5">
              <w:rPr>
                <w:b/>
                <w:snapToGrid/>
                <w:szCs w:val="22"/>
                <w:lang w:val="en-GB" w:eastAsia="fr-FR"/>
              </w:rPr>
              <w:t xml:space="preserve"> </w:t>
            </w:r>
          </w:p>
          <w:p w:rsidR="00DB33DA" w:rsidRPr="007400F5" w:rsidRDefault="00DB33DA" w:rsidP="0060298C">
            <w:pPr>
              <w:tabs>
                <w:tab w:val="left" w:pos="1134"/>
                <w:tab w:val="left" w:pos="1701"/>
              </w:tabs>
              <w:snapToGrid/>
              <w:ind w:left="113"/>
              <w:jc w:val="left"/>
              <w:rPr>
                <w:iCs/>
                <w:snapToGrid/>
                <w:lang w:val="en-GB" w:eastAsia="fr-FR"/>
              </w:rPr>
            </w:pPr>
            <w:r w:rsidRPr="007400F5">
              <w:rPr>
                <w:iCs/>
                <w:snapToGrid/>
                <w:sz w:val="18"/>
                <w:szCs w:val="18"/>
                <w:lang w:val="en-GB" w:eastAsia="fr-FR"/>
              </w:rPr>
              <w:t>Provide the name, address and other contact information of the competent body(ies), and if applicable, the name and title of the contact person(s), with responsibility for the local management and safeguarding of the element.</w:t>
            </w:r>
          </w:p>
        </w:tc>
      </w:tr>
      <w:tr w:rsidR="00DB33DA" w:rsidRPr="007400F5" w:rsidTr="00621DCE">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872"/>
              <w:gridCol w:w="7536"/>
            </w:tblGrid>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of the body:</w:t>
                  </w:r>
                </w:p>
              </w:tc>
              <w:tc>
                <w:tcPr>
                  <w:tcW w:w="7536" w:type="dxa"/>
                </w:tcPr>
                <w:p w:rsidR="00C936A9" w:rsidRPr="007400F5" w:rsidRDefault="00C936A9" w:rsidP="0060298C">
                  <w:pPr>
                    <w:widowControl w:val="0"/>
                    <w:tabs>
                      <w:tab w:val="clear" w:pos="567"/>
                    </w:tabs>
                    <w:snapToGrid/>
                    <w:spacing w:before="0" w:after="0"/>
                    <w:jc w:val="left"/>
                    <w:rPr>
                      <w:rFonts w:eastAsia="Calibri"/>
                      <w:snapToGrid/>
                      <w:lang w:val="en-GB" w:eastAsia="en-US"/>
                    </w:rPr>
                  </w:pPr>
                </w:p>
                <w:p w:rsidR="00DB33DA" w:rsidRPr="007400F5" w:rsidRDefault="00C936A9"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Fonabal First</w:t>
                  </w:r>
                </w:p>
              </w:tc>
            </w:tr>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and title of the contact person:</w:t>
                  </w:r>
                </w:p>
              </w:tc>
              <w:tc>
                <w:tcPr>
                  <w:tcW w:w="7536" w:type="dxa"/>
                </w:tcPr>
                <w:p w:rsidR="00DB33DA"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536" w:type="dxa"/>
                </w:tcPr>
                <w:p w:rsidR="00DB33DA"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536" w:type="dxa"/>
                </w:tcPr>
                <w:p w:rsidR="00DB33DA"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536" w:type="dxa"/>
                </w:tcPr>
                <w:p w:rsidR="00DB33DA"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536" w:type="dxa"/>
                </w:tcPr>
                <w:p w:rsidR="00DB33DA"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536" w:type="dxa"/>
                </w:tcPr>
                <w:p w:rsidR="00DB33DA"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DB33DA" w:rsidRPr="007400F5" w:rsidRDefault="00DB33DA" w:rsidP="0060298C">
            <w:pPr>
              <w:tabs>
                <w:tab w:val="left" w:pos="1134"/>
                <w:tab w:val="left" w:pos="1701"/>
              </w:tabs>
              <w:snapToGrid/>
              <w:ind w:left="113"/>
              <w:jc w:val="left"/>
              <w:rPr>
                <w:b/>
                <w:bCs/>
                <w:snapToGrid/>
                <w:lang w:val="en-GB" w:eastAsia="fr-FR"/>
              </w:rPr>
            </w:pPr>
          </w:p>
        </w:tc>
      </w:tr>
      <w:tr w:rsidR="00DB33DA" w:rsidRPr="007400F5" w:rsidTr="00621DCE">
        <w:trPr>
          <w:gridAfter w:val="1"/>
          <w:wAfter w:w="25" w:type="dxa"/>
          <w:cantSplit/>
        </w:trPr>
        <w:tc>
          <w:tcPr>
            <w:tcW w:w="9619" w:type="dxa"/>
            <w:tcBorders>
              <w:top w:val="nil"/>
              <w:left w:val="nil"/>
              <w:bottom w:val="nil"/>
              <w:right w:val="nil"/>
            </w:tcBorders>
            <w:shd w:val="clear" w:color="auto" w:fill="auto"/>
          </w:tcPr>
          <w:p w:rsidR="00DB33DA" w:rsidRPr="007400F5" w:rsidRDefault="00DB33DA" w:rsidP="0060298C">
            <w:pPr>
              <w:keepNext/>
              <w:tabs>
                <w:tab w:val="left" w:pos="1134"/>
                <w:tab w:val="left" w:pos="1701"/>
              </w:tabs>
              <w:snapToGrid/>
              <w:ind w:left="113"/>
              <w:jc w:val="left"/>
              <w:rPr>
                <w:b/>
                <w:bCs/>
                <w:snapToGrid/>
                <w:sz w:val="24"/>
                <w:lang w:val="en-GB" w:eastAsia="fr-FR"/>
              </w:rPr>
            </w:pPr>
            <w:r w:rsidRPr="007400F5">
              <w:rPr>
                <w:b/>
                <w:bCs/>
                <w:snapToGrid/>
                <w:sz w:val="24"/>
                <w:lang w:val="en-GB" w:eastAsia="fr-FR"/>
              </w:rPr>
              <w:t>4.</w:t>
            </w:r>
            <w:r w:rsidRPr="007400F5">
              <w:rPr>
                <w:b/>
                <w:bCs/>
                <w:snapToGrid/>
                <w:sz w:val="24"/>
                <w:lang w:val="en-GB" w:eastAsia="fr-FR"/>
              </w:rPr>
              <w:tab/>
              <w:t xml:space="preserve">Community participation and consent in the nomination process </w:t>
            </w:r>
          </w:p>
          <w:p w:rsidR="00DB33DA" w:rsidRPr="007400F5" w:rsidRDefault="00DB33DA"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For Criterion U.4, the States shall demonstrate that ‘the element has been nominated following the widest possible participation of the community, group or, if applicable, individuals concerned and with their free, prior and informed consent’.</w:t>
            </w:r>
          </w:p>
        </w:tc>
      </w:tr>
      <w:tr w:rsidR="00DB33DA" w:rsidRPr="007400F5" w:rsidTr="00621DCE">
        <w:trPr>
          <w:gridAfter w:val="1"/>
          <w:wAfter w:w="25" w:type="dxa"/>
          <w:cantSplit/>
        </w:trPr>
        <w:tc>
          <w:tcPr>
            <w:tcW w:w="9619" w:type="dxa"/>
            <w:tcBorders>
              <w:top w:val="nil"/>
              <w:left w:val="nil"/>
              <w:right w:val="nil"/>
            </w:tcBorders>
            <w:shd w:val="clear" w:color="auto" w:fill="auto"/>
          </w:tcPr>
          <w:p w:rsidR="00DB33DA" w:rsidRPr="007400F5" w:rsidRDefault="00DB33DA"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4.a.</w:t>
            </w:r>
            <w:r w:rsidRPr="007400F5">
              <w:rPr>
                <w:b/>
                <w:bCs/>
                <w:snapToGrid/>
                <w:szCs w:val="22"/>
                <w:lang w:val="en-GB" w:eastAsia="fr-FR"/>
              </w:rPr>
              <w:tab/>
              <w:t xml:space="preserve">Participation of communities, groups and individuals concerned in the nomination </w:t>
            </w:r>
            <w:r w:rsidRPr="007400F5">
              <w:rPr>
                <w:b/>
                <w:bCs/>
                <w:snapToGrid/>
                <w:szCs w:val="22"/>
                <w:lang w:val="en-GB" w:eastAsia="fr-FR"/>
              </w:rPr>
              <w:tab/>
              <w:t>process</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w:t>
            </w:r>
            <w:r w:rsidRPr="007400F5">
              <w:rPr>
                <w:bCs/>
                <w:iCs/>
                <w:snapToGrid/>
                <w:sz w:val="18"/>
                <w:szCs w:val="18"/>
                <w:lang w:val="en-GB" w:eastAsia="fr-FR"/>
              </w:rPr>
              <w:t>how</w:t>
            </w:r>
            <w:r w:rsidRPr="007400F5">
              <w:rPr>
                <w:b/>
                <w:iCs/>
                <w:snapToGrid/>
                <w:sz w:val="18"/>
                <w:szCs w:val="18"/>
                <w:lang w:val="en-GB" w:eastAsia="fr-FR"/>
              </w:rPr>
              <w:t xml:space="preserve"> </w:t>
            </w:r>
            <w:r w:rsidRPr="007400F5">
              <w:rPr>
                <w:iCs/>
                <w:snapToGrid/>
                <w:sz w:val="18"/>
                <w:szCs w:val="18"/>
                <w:lang w:val="en-GB" w:eastAsia="fr-FR"/>
              </w:rPr>
              <w:t>the community, group or, if applicable, individuals concerned have participated actively in preparing</w:t>
            </w:r>
            <w:r w:rsidR="00600346" w:rsidRPr="007400F5">
              <w:rPr>
                <w:iCs/>
                <w:snapToGrid/>
                <w:sz w:val="18"/>
                <w:szCs w:val="18"/>
                <w:lang w:val="en-GB" w:eastAsia="fr-FR"/>
              </w:rPr>
              <w:t xml:space="preserve"> </w:t>
            </w:r>
            <w:r w:rsidRPr="007400F5">
              <w:rPr>
                <w:iCs/>
                <w:snapToGrid/>
                <w:sz w:val="18"/>
                <w:szCs w:val="18"/>
                <w:lang w:val="en-GB" w:eastAsia="fr-FR"/>
              </w:rPr>
              <w:t xml:space="preserve">and elaborating the nomination at all stages. </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States Parties are encouraged to prepare nominations with the participation of a wide variety of all concerned parties, including where appropriate local and regional governments, communities, NGOs, research institutes, centres of expertise and others. </w:t>
            </w:r>
          </w:p>
          <w:p w:rsidR="00DB33DA" w:rsidRPr="007400F5" w:rsidRDefault="00DB33DA"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Not to exceed 500 words</w:t>
            </w:r>
          </w:p>
        </w:tc>
      </w:tr>
      <w:tr w:rsidR="00DB33DA" w:rsidRPr="007400F5" w:rsidTr="00621DCE">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621DCE" w:rsidRPr="007400F5" w:rsidRDefault="00621DCE" w:rsidP="0060298C">
            <w:pPr>
              <w:rPr>
                <w:lang w:val="en-GB"/>
              </w:rPr>
            </w:pPr>
            <w:r w:rsidRPr="007400F5">
              <w:rPr>
                <w:lang w:val="en-GB"/>
              </w:rPr>
              <w:t xml:space="preserve">This nomination was led by the Ministry of Culture but is the result of joint work by a number of stakeholders concerned about the survival of fonabal music and traditional chants from the region. In August 2008, traditional musicians, music teachers, community leaders, NGOs, academics and officers from the Ministry of Culture discussed the nomination initiative. It was enthusiastically supported by all the different participants. </w:t>
            </w:r>
          </w:p>
          <w:p w:rsidR="00621DCE" w:rsidRPr="007400F5" w:rsidRDefault="00621DCE" w:rsidP="0060298C">
            <w:pPr>
              <w:rPr>
                <w:lang w:val="en-GB"/>
              </w:rPr>
            </w:pPr>
            <w:r w:rsidRPr="007400F5">
              <w:rPr>
                <w:lang w:val="en-GB"/>
              </w:rPr>
              <w:t xml:space="preserve">In the course of the development of the nomination file seven subsequent meetings were held at which the following issues were key items of discussion: (a) the relevance of traditional musical practices in each community; (b) how to create an inventory of traditional practices in each community; (c) different forms of social participation in these practices (d) different local experiences of safeguarding fonabal music and traditional chants; and (e) commitments each participant would be </w:t>
            </w:r>
            <w:r w:rsidR="00734558" w:rsidRPr="007400F5">
              <w:rPr>
                <w:lang w:val="en-GB"/>
              </w:rPr>
              <w:t>willing to make as part of the safeguarding p</w:t>
            </w:r>
            <w:r w:rsidRPr="007400F5">
              <w:rPr>
                <w:lang w:val="en-GB"/>
              </w:rPr>
              <w:t>lan.</w:t>
            </w:r>
          </w:p>
          <w:p w:rsidR="00DB33DA" w:rsidRPr="007400F5" w:rsidRDefault="00621DCE" w:rsidP="0060298C">
            <w:pPr>
              <w:tabs>
                <w:tab w:val="left" w:pos="1134"/>
                <w:tab w:val="left" w:pos="1701"/>
              </w:tabs>
              <w:snapToGrid/>
              <w:rPr>
                <w:rFonts w:cs="Times New Roman"/>
                <w:snapToGrid/>
                <w:lang w:val="en-GB" w:eastAsia="fr-FR"/>
              </w:rPr>
            </w:pPr>
            <w:r w:rsidRPr="007400F5">
              <w:rPr>
                <w:lang w:val="en-GB"/>
              </w:rPr>
              <w:t xml:space="preserve">Stakeholders contributed to the nomination in various important ways. Community members such as school teachers, local leaders and artists, local organizations and municipalities had </w:t>
            </w:r>
            <w:r w:rsidRPr="007400F5">
              <w:rPr>
                <w:lang w:val="en-GB"/>
              </w:rPr>
              <w:lastRenderedPageBreak/>
              <w:t>already worked hard to increase awareness about the value of fonabal music and chants and the associated rituals in preparation for the nomination process, and they continued to do so. The Pacific Singers Network contributed teaching experiences from distant communities. Community Councils pointed out needs regarding sustainability of musical practice under different social contexts. Local academics and intellectuals provided access to documentation about the element, and statistical data about the region's social dynamics. Government officers contributed valuable information regarding the challenges faced by the different communities.</w:t>
            </w:r>
          </w:p>
        </w:tc>
      </w:tr>
      <w:tr w:rsidR="00DB33DA" w:rsidRPr="007400F5" w:rsidTr="00621DCE">
        <w:trPr>
          <w:gridAfter w:val="1"/>
          <w:wAfter w:w="25" w:type="dxa"/>
          <w:cantSplit/>
        </w:trPr>
        <w:tc>
          <w:tcPr>
            <w:tcW w:w="9619" w:type="dxa"/>
            <w:tcBorders>
              <w:top w:val="nil"/>
              <w:left w:val="nil"/>
              <w:right w:val="nil"/>
            </w:tcBorders>
            <w:shd w:val="clear" w:color="auto" w:fill="auto"/>
          </w:tcPr>
          <w:p w:rsidR="00DB33DA" w:rsidRPr="007400F5" w:rsidRDefault="00DB33DA"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4.b.</w:t>
            </w:r>
            <w:r w:rsidRPr="007400F5">
              <w:rPr>
                <w:b/>
                <w:bCs/>
                <w:snapToGrid/>
                <w:szCs w:val="22"/>
                <w:lang w:val="en-GB" w:eastAsia="fr-FR"/>
              </w:rPr>
              <w:tab/>
              <w:t>Free, prior and informed consent to the nomination</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The free, prior and informed consent to the nomination of the element from the community, group or, if applicable, individuals concerned may be demonstrated through written or recorded concurrence, or through other means, according to the legal regimen of the State Party and the infinite variety of communities and groups concerned. The Committee will welcome a broad range of demonstrations or attestations of community consent in preference to standard or uniform declarations. They should be provided in their original language as well as in English or French, if needed. </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information showing such consent and indicate below what documents you are providing and what form they take.</w:t>
            </w:r>
          </w:p>
          <w:p w:rsidR="00DB33DA" w:rsidRPr="007400F5" w:rsidRDefault="00DB33DA"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250 words</w:t>
            </w:r>
          </w:p>
        </w:tc>
      </w:tr>
      <w:tr w:rsidR="00DB33DA" w:rsidRPr="007400F5" w:rsidTr="00621DCE">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DB33DA" w:rsidRPr="007400F5" w:rsidRDefault="00621DCE" w:rsidP="0060298C">
            <w:pPr>
              <w:tabs>
                <w:tab w:val="left" w:pos="1134"/>
                <w:tab w:val="left" w:pos="1701"/>
              </w:tabs>
              <w:snapToGrid/>
              <w:rPr>
                <w:rFonts w:eastAsia="Times New Roman"/>
                <w:snapToGrid/>
                <w:lang w:val="en-GB" w:eastAsia="fr-FR"/>
              </w:rPr>
            </w:pPr>
            <w:r w:rsidRPr="007400F5">
              <w:rPr>
                <w:lang w:val="en-GB"/>
              </w:rPr>
              <w:t>On 12 August 2009, representatives of 17 community councils and community organizations of the region including the Fonabal First Project met with representatives of the Ministry of Culture to formally give their consent to the nomination of the element to the Urgent Safeguarding List. Their consent may be considered ‘free, prior and informed’ as the representatives concerned were not placed under any pressure to agree, had been involved in the nomination process and understood the goals and possible effects of inscription on that list. On 17 and 18 November 2009, traditional music teachers from 14 municipalities of the region, cultural managers, community leaders, representatives from cultural organizations and university researchers met with officers from the Ministry of Culture to give their consent to the nomination. A final meeting, on 19-21 November 2009, was carried out during the Singers Meeting in a local town. At the end of each of this series of meetings, representatives from the key groups of stakeholders freely signed the consent forms that are included with this nomination; there were no dissenting voices.</w:t>
            </w:r>
          </w:p>
        </w:tc>
      </w:tr>
      <w:tr w:rsidR="00DB33DA" w:rsidRPr="007400F5" w:rsidTr="00621DCE">
        <w:trPr>
          <w:gridAfter w:val="1"/>
          <w:wAfter w:w="25" w:type="dxa"/>
          <w:cantSplit/>
        </w:trPr>
        <w:tc>
          <w:tcPr>
            <w:tcW w:w="9619" w:type="dxa"/>
            <w:tcBorders>
              <w:top w:val="nil"/>
              <w:left w:val="nil"/>
              <w:right w:val="nil"/>
            </w:tcBorders>
            <w:shd w:val="clear" w:color="auto" w:fill="auto"/>
          </w:tcPr>
          <w:p w:rsidR="00DB33DA" w:rsidRPr="007400F5" w:rsidRDefault="00DB33DA"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4.c.</w:t>
            </w:r>
            <w:r w:rsidRPr="007400F5">
              <w:rPr>
                <w:b/>
                <w:bCs/>
                <w:snapToGrid/>
                <w:szCs w:val="22"/>
                <w:lang w:val="en-GB" w:eastAsia="fr-FR"/>
              </w:rPr>
              <w:tab/>
              <w:t>Respect for customary practices governing access to the element</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Access to certain specific aspects of intangible cultural heritage or to information about it is sometimes restricted by customary practices enacted and conducted by the communities in order, for example, to maintain the secrecy of certain knowledge. Indicate whether or not such practices exist, and if they do, demonstrate that inscription of the element and implementation of the safeguarding measures would fully respect such customary practices governing access to specific aspects of such heritage (cf. Article 13 of the Convention). Describe any specific measures that might need to be taken to ensure such respect. If no such practices exist, please provide a clear statement on it.</w:t>
            </w:r>
          </w:p>
          <w:p w:rsidR="00DB33DA" w:rsidRPr="007400F5" w:rsidRDefault="00DB33DA"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 xml:space="preserve">Not to exceed 250 words </w:t>
            </w:r>
          </w:p>
        </w:tc>
      </w:tr>
      <w:tr w:rsidR="00DB33DA" w:rsidRPr="007400F5" w:rsidTr="00621DCE">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621DCE" w:rsidRPr="007400F5" w:rsidRDefault="00621DCE" w:rsidP="0060298C">
            <w:pPr>
              <w:rPr>
                <w:lang w:val="en-GB"/>
              </w:rPr>
            </w:pPr>
            <w:r w:rsidRPr="007400F5">
              <w:rPr>
                <w:lang w:val="en-GB"/>
              </w:rPr>
              <w:t xml:space="preserve">Most practices related to the element have no restrictions relating to dissemination or execution. There are however two areas in which certain restrictions on access are imposed. First, some musicians, especially fonabal players and drummers, maintain a certain level of secrecy around the musical knowledge transmitted to their apprentices. Apprentices who are selected by these masters have to adhere to the conditions of secrecy imposed upon them. Second, people assisting in the funerary rituals have to have known the person who died. Third certain details of fonabal, drum and rattle manufacture are professional secrets passed down within families. In the particular case of fonabals, these secrets include information about the appropriate selection </w:t>
            </w:r>
            <w:r w:rsidRPr="007400F5">
              <w:rPr>
                <w:lang w:val="en-GB"/>
              </w:rPr>
              <w:lastRenderedPageBreak/>
              <w:t xml:space="preserve">of materials, construction and tuning. </w:t>
            </w:r>
          </w:p>
          <w:p w:rsidR="00DB33DA" w:rsidRPr="007400F5" w:rsidRDefault="00621DCE" w:rsidP="0060298C">
            <w:pPr>
              <w:tabs>
                <w:tab w:val="left" w:pos="1134"/>
                <w:tab w:val="left" w:pos="1701"/>
              </w:tabs>
              <w:snapToGrid/>
              <w:rPr>
                <w:rFonts w:cs="Times New Roman"/>
                <w:snapToGrid/>
                <w:lang w:val="en-GB" w:eastAsia="fr-FR"/>
              </w:rPr>
            </w:pPr>
            <w:r w:rsidRPr="007400F5">
              <w:rPr>
                <w:lang w:val="en-GB"/>
              </w:rPr>
              <w:t>All players involved in the nomination process have made a commitment to respect these restrictions on access to the element and to ensure that they are respected in current and future safeguarding measures.</w:t>
            </w:r>
          </w:p>
        </w:tc>
      </w:tr>
      <w:tr w:rsidR="00DB33DA" w:rsidRPr="007400F5" w:rsidTr="00621DCE">
        <w:trPr>
          <w:trHeight w:val="1144"/>
        </w:trPr>
        <w:tc>
          <w:tcPr>
            <w:tcW w:w="9644" w:type="dxa"/>
            <w:gridSpan w:val="2"/>
            <w:tcBorders>
              <w:top w:val="nil"/>
              <w:left w:val="nil"/>
              <w:bottom w:val="single" w:sz="4" w:space="0" w:color="auto"/>
              <w:right w:val="nil"/>
            </w:tcBorders>
            <w:shd w:val="clear" w:color="auto" w:fill="auto"/>
            <w:tcMar>
              <w:left w:w="0" w:type="dxa"/>
            </w:tcMar>
          </w:tcPr>
          <w:p w:rsidR="00DB33DA" w:rsidRPr="007400F5" w:rsidRDefault="00DB33DA" w:rsidP="0060298C">
            <w:pPr>
              <w:keepNext/>
              <w:tabs>
                <w:tab w:val="left" w:pos="1134"/>
                <w:tab w:val="left" w:pos="1701"/>
              </w:tabs>
              <w:snapToGrid/>
              <w:ind w:left="567" w:right="113" w:hanging="454"/>
              <w:rPr>
                <w:b/>
                <w:bCs/>
                <w:snapToGrid/>
                <w:lang w:val="en-GB" w:eastAsia="fr-FR"/>
              </w:rPr>
            </w:pPr>
            <w:r w:rsidRPr="007400F5">
              <w:rPr>
                <w:rFonts w:eastAsia="Times New Roman" w:cs="Times New Roman"/>
                <w:snapToGrid/>
                <w:sz w:val="24"/>
                <w:lang w:val="en-GB" w:eastAsia="fr-FR"/>
              </w:rPr>
              <w:lastRenderedPageBreak/>
              <w:br w:type="page"/>
            </w:r>
            <w:r w:rsidRPr="007400F5">
              <w:rPr>
                <w:b/>
                <w:bCs/>
                <w:snapToGrid/>
                <w:szCs w:val="22"/>
                <w:lang w:val="en-GB" w:eastAsia="fr-FR"/>
              </w:rPr>
              <w:t>4.d.</w:t>
            </w:r>
            <w:r w:rsidRPr="007400F5">
              <w:rPr>
                <w:b/>
                <w:bCs/>
                <w:snapToGrid/>
                <w:szCs w:val="22"/>
                <w:lang w:val="en-GB" w:eastAsia="fr-FR"/>
              </w:rPr>
              <w:tab/>
              <w:t>Concerned community organization(s) or representative(s)</w:t>
            </w:r>
          </w:p>
          <w:p w:rsidR="00DB33DA" w:rsidRPr="007400F5" w:rsidRDefault="00DB33DA" w:rsidP="0060298C">
            <w:pPr>
              <w:tabs>
                <w:tab w:val="left" w:pos="1134"/>
                <w:tab w:val="left" w:pos="1701"/>
              </w:tabs>
              <w:snapToGrid/>
              <w:ind w:left="113" w:right="113"/>
              <w:rPr>
                <w:rFonts w:eastAsia="Times New Roman"/>
                <w:b/>
                <w:snapToGrid/>
                <w:lang w:val="en-GB" w:eastAsia="fr-FR"/>
              </w:rPr>
            </w:pPr>
            <w:r w:rsidRPr="007400F5">
              <w:rPr>
                <w:rFonts w:cs="Times New Roman"/>
                <w:bCs/>
                <w:iCs/>
                <w:snapToGrid/>
                <w:sz w:val="18"/>
                <w:szCs w:val="18"/>
                <w:lang w:val="en-GB" w:eastAsia="fr-FR"/>
              </w:rPr>
              <w:t>Provide the name, address and other contact information of community organizations or representatives, or other non-governmental organizations, that are concerned with the element such as associations, organizations, clubs, guilds, steering committees, etc</w:t>
            </w:r>
            <w:r w:rsidRPr="007400F5">
              <w:rPr>
                <w:rFonts w:cs="Times New Roman"/>
                <w:b/>
                <w:i/>
                <w:snapToGrid/>
                <w:sz w:val="18"/>
                <w:szCs w:val="18"/>
                <w:lang w:val="en-GB" w:eastAsia="fr-FR"/>
              </w:rPr>
              <w:t>.</w:t>
            </w:r>
          </w:p>
        </w:tc>
      </w:tr>
      <w:tr w:rsidR="00DB33DA" w:rsidRPr="007400F5" w:rsidTr="00621DCE">
        <w:tc>
          <w:tcPr>
            <w:tcW w:w="9644" w:type="dxa"/>
            <w:gridSpan w:val="2"/>
            <w:tcBorders>
              <w:top w:val="single" w:sz="4" w:space="0" w:color="auto"/>
              <w:left w:val="single" w:sz="4" w:space="0" w:color="auto"/>
              <w:bottom w:val="nil"/>
              <w:right w:val="single" w:sz="4" w:space="0" w:color="auto"/>
            </w:tcBorders>
            <w:shd w:val="clear" w:color="auto" w:fill="auto"/>
          </w:tcPr>
          <w:tbl>
            <w:tblPr>
              <w:tblpPr w:leftFromText="141" w:rightFromText="141" w:vertAnchor="page" w:horzAnchor="margin" w:tblpY="46"/>
              <w:tblOverlap w:val="never"/>
              <w:tblW w:w="9634" w:type="dxa"/>
              <w:tblBorders>
                <w:bottom w:val="single" w:sz="4" w:space="0" w:color="auto"/>
              </w:tblBorders>
              <w:tblCellMar>
                <w:left w:w="57" w:type="dxa"/>
                <w:right w:w="57" w:type="dxa"/>
              </w:tblCellMar>
              <w:tblLook w:val="04A0"/>
            </w:tblPr>
            <w:tblGrid>
              <w:gridCol w:w="1872"/>
              <w:gridCol w:w="7762"/>
            </w:tblGrid>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Organization/ Community:</w:t>
                  </w:r>
                </w:p>
              </w:tc>
              <w:tc>
                <w:tcPr>
                  <w:tcW w:w="7762" w:type="dxa"/>
                </w:tcPr>
                <w:p w:rsidR="00C936A9" w:rsidRPr="007400F5" w:rsidRDefault="00C936A9"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Association of maestros and teachers of fonabal music and chants</w:t>
                  </w:r>
                </w:p>
                <w:p w:rsidR="00DB33DA" w:rsidRPr="007400F5" w:rsidRDefault="00C936A9"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Community Council from towns X Y and Z</w:t>
                  </w:r>
                </w:p>
              </w:tc>
            </w:tr>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Name and title of the contact person:</w:t>
                  </w:r>
                </w:p>
              </w:tc>
              <w:tc>
                <w:tcPr>
                  <w:tcW w:w="7762" w:type="dxa"/>
                </w:tcPr>
                <w:p w:rsidR="00DB33DA"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Address:</w:t>
                  </w:r>
                </w:p>
              </w:tc>
              <w:tc>
                <w:tcPr>
                  <w:tcW w:w="7762" w:type="dxa"/>
                </w:tcPr>
                <w:p w:rsidR="00DB33DA"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Telephone number:</w:t>
                  </w:r>
                </w:p>
              </w:tc>
              <w:tc>
                <w:tcPr>
                  <w:tcW w:w="7762" w:type="dxa"/>
                </w:tcPr>
                <w:p w:rsidR="00DB33DA"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Fax number:</w:t>
                  </w:r>
                </w:p>
              </w:tc>
              <w:tc>
                <w:tcPr>
                  <w:tcW w:w="7762" w:type="dxa"/>
                </w:tcPr>
                <w:p w:rsidR="00DB33DA"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E-mail address:</w:t>
                  </w:r>
                </w:p>
              </w:tc>
              <w:tc>
                <w:tcPr>
                  <w:tcW w:w="7762" w:type="dxa"/>
                </w:tcPr>
                <w:p w:rsidR="00DB33DA"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DB33DA" w:rsidRPr="007400F5" w:rsidTr="00621DCE">
              <w:tc>
                <w:tcPr>
                  <w:tcW w:w="1872" w:type="dxa"/>
                </w:tcPr>
                <w:p w:rsidR="00DB33DA" w:rsidRPr="007400F5" w:rsidRDefault="00DB33D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Other relevant information:</w:t>
                  </w:r>
                </w:p>
              </w:tc>
              <w:tc>
                <w:tcPr>
                  <w:tcW w:w="7762" w:type="dxa"/>
                </w:tcPr>
                <w:p w:rsidR="00DB33DA"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DB33D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00DB33DA"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DB33DA" w:rsidRPr="007400F5" w:rsidRDefault="00DB33DA" w:rsidP="0060298C">
            <w:pPr>
              <w:tabs>
                <w:tab w:val="left" w:pos="1134"/>
                <w:tab w:val="left" w:pos="1701"/>
              </w:tabs>
              <w:snapToGrid/>
              <w:ind w:left="113"/>
              <w:jc w:val="left"/>
              <w:rPr>
                <w:rFonts w:eastAsia="Times New Roman"/>
                <w:b/>
                <w:smallCaps/>
                <w:snapToGrid/>
                <w:lang w:val="en-GB" w:eastAsia="fr-FR"/>
              </w:rPr>
            </w:pPr>
          </w:p>
        </w:tc>
      </w:tr>
      <w:tr w:rsidR="00DB33DA" w:rsidRPr="007400F5" w:rsidTr="00621DCE">
        <w:trPr>
          <w:cantSplit/>
        </w:trPr>
        <w:tc>
          <w:tcPr>
            <w:tcW w:w="9644" w:type="dxa"/>
            <w:gridSpan w:val="2"/>
            <w:tcBorders>
              <w:top w:val="nil"/>
              <w:left w:val="nil"/>
              <w:right w:val="nil"/>
            </w:tcBorders>
            <w:shd w:val="clear" w:color="auto" w:fill="auto"/>
          </w:tcPr>
          <w:p w:rsidR="00DB33DA" w:rsidRPr="007400F5" w:rsidRDefault="00DB33DA"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5.</w:t>
            </w:r>
            <w:r w:rsidRPr="007400F5">
              <w:rPr>
                <w:b/>
                <w:bCs/>
                <w:snapToGrid/>
                <w:sz w:val="24"/>
                <w:lang w:val="en-GB" w:eastAsia="fr-FR"/>
              </w:rPr>
              <w:tab/>
            </w:r>
            <w:r w:rsidRPr="007400F5">
              <w:rPr>
                <w:rFonts w:eastAsia="Times New Roman"/>
                <w:b/>
                <w:smallCaps/>
                <w:snapToGrid/>
                <w:sz w:val="24"/>
                <w:lang w:val="en-GB" w:eastAsia="fr-FR"/>
              </w:rPr>
              <w:t xml:space="preserve"> </w:t>
            </w:r>
            <w:r w:rsidRPr="007400F5">
              <w:rPr>
                <w:b/>
                <w:bCs/>
                <w:snapToGrid/>
                <w:sz w:val="24"/>
                <w:lang w:val="en-GB" w:eastAsia="fr-FR"/>
              </w:rPr>
              <w:t xml:space="preserve">Inclusion of the element in an inventory </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U.5, the States shall demonstrate that ‘the element is included in an inventory of the intangible cultural heritage present in the territory(ies) of the submitting State(s) Party(ies) as defined in Articles 11 and 12 of the Convention’. </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Identify the inventory in which the element has been included and the office, agency, organization or body responsible for maintaining that inventory. Demonstrate that the inventory has been drawn up in conformity with the Convention, in particular Article 11 (b) that stipulates that intangible cultural heritage shall be identified and defined ‘with the participation of communities, groups and relevant non-governmental organizations’ and Article 12 requiring that inventories be regularly updated.</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The nominated element’s inclusion in an inventory should not in any way imply or require that the inventory(ies) should have been completed prior to nomination. Rather, a submitting State Party may be in the process of completing or updating one or more inventories, but has already duly included the nominated element on an inventory-in-progress.</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documents showing the inclusion of the element in an inventory or refer to a website presenting that inventory.</w:t>
            </w:r>
          </w:p>
          <w:p w:rsidR="00DB33DA" w:rsidRPr="007400F5" w:rsidRDefault="00DB33DA"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200 words</w:t>
            </w:r>
          </w:p>
        </w:tc>
      </w:tr>
      <w:tr w:rsidR="00DB33DA" w:rsidRPr="007400F5" w:rsidTr="00621DCE">
        <w:tc>
          <w:tcPr>
            <w:tcW w:w="9644" w:type="dxa"/>
            <w:gridSpan w:val="2"/>
            <w:tcBorders>
              <w:bottom w:val="single" w:sz="4" w:space="0" w:color="auto"/>
            </w:tcBorders>
            <w:shd w:val="clear" w:color="auto" w:fill="auto"/>
            <w:tcMar>
              <w:top w:w="113" w:type="dxa"/>
              <w:left w:w="113" w:type="dxa"/>
              <w:bottom w:w="113" w:type="dxa"/>
              <w:right w:w="113" w:type="dxa"/>
            </w:tcMar>
          </w:tcPr>
          <w:p w:rsidR="00971A01" w:rsidRPr="007400F5" w:rsidRDefault="00971A01" w:rsidP="0060298C">
            <w:pPr>
              <w:rPr>
                <w:lang w:val="en-GB"/>
              </w:rPr>
            </w:pPr>
            <w:r w:rsidRPr="007400F5">
              <w:rPr>
                <w:lang w:val="en-GB"/>
              </w:rPr>
              <w:t>In 2008 the State created a national List of Intangible Cultural Heritage for the Nation, in Law 1185. The process of compilation of this List involved relevant public institutions and community representatives in decision-making the presentation of information and developing a Special Safeguarding Plan for each element, as is required by law.</w:t>
            </w:r>
          </w:p>
          <w:p w:rsidR="00DB33DA" w:rsidRPr="007400F5" w:rsidRDefault="00971A01" w:rsidP="0060298C">
            <w:pPr>
              <w:tabs>
                <w:tab w:val="left" w:pos="1134"/>
                <w:tab w:val="left" w:pos="1701"/>
              </w:tabs>
              <w:snapToGrid/>
              <w:rPr>
                <w:rFonts w:cs="Times New Roman"/>
                <w:snapToGrid/>
                <w:lang w:val="en-GB" w:eastAsia="fr-FR"/>
              </w:rPr>
            </w:pPr>
            <w:r w:rsidRPr="007400F5">
              <w:rPr>
                <w:lang w:val="en-GB"/>
              </w:rPr>
              <w:t xml:space="preserve">The Ministry of Culture, which manages this List, plans to add approximately two new elements every month, after approval in the monthly sessions of the National Council of Cultural Heritage, </w:t>
            </w:r>
            <w:r w:rsidRPr="007400F5">
              <w:rPr>
                <w:lang w:val="en-GB"/>
              </w:rPr>
              <w:lastRenderedPageBreak/>
              <w:t>in accordance with Law 1185 of 2008. The National Cultural Heritage Council approved inclusion of ‘Fonabal music, chants and dances in rituals and festive events of the Afro-</w:t>
            </w:r>
            <w:r w:rsidR="004565B9" w:rsidRPr="007400F5">
              <w:rPr>
                <w:lang w:val="en-GB"/>
              </w:rPr>
              <w:t>Hispanic</w:t>
            </w:r>
            <w:r w:rsidRPr="007400F5">
              <w:rPr>
                <w:lang w:val="en-GB"/>
              </w:rPr>
              <w:t xml:space="preserve"> community’ on the List in 2009.</w:t>
            </w:r>
          </w:p>
        </w:tc>
      </w:tr>
      <w:tr w:rsidR="00DB33DA" w:rsidRPr="007400F5" w:rsidTr="00621DCE">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DB33DA" w:rsidRPr="007400F5" w:rsidRDefault="00DB33DA"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lastRenderedPageBreak/>
              <w:t>6.</w:t>
            </w:r>
            <w:r w:rsidRPr="007400F5">
              <w:rPr>
                <w:b/>
                <w:bCs/>
                <w:snapToGrid/>
                <w:sz w:val="24"/>
                <w:lang w:val="en-GB" w:eastAsia="fr-FR"/>
              </w:rPr>
              <w:tab/>
              <w:t>Documentation</w:t>
            </w:r>
          </w:p>
          <w:p w:rsidR="00DB33DA" w:rsidRPr="007400F5" w:rsidRDefault="00DB33DA"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6.a.</w:t>
            </w:r>
            <w:r w:rsidRPr="007400F5">
              <w:rPr>
                <w:b/>
                <w:bCs/>
                <w:snapToGrid/>
                <w:szCs w:val="22"/>
                <w:lang w:val="en-GB" w:eastAsia="fr-FR"/>
              </w:rPr>
              <w:tab/>
              <w:t>Appended documentation</w:t>
            </w:r>
          </w:p>
          <w:p w:rsidR="00DB33DA" w:rsidRPr="007400F5" w:rsidRDefault="00DB33DA"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The documentation listed below is mandatory and will be used in the process of examining and evaluating the nomination. It will also be helpful for visibility activities if the element is inscribed. Tick the following boxes to confirm that related items are included with the nomination and that they follow the instructions. Additional materials other than those specified below cannot be accepted and will not be returned. </w:t>
            </w:r>
          </w:p>
        </w:tc>
      </w:tr>
      <w:tr w:rsidR="00DB33DA" w:rsidRPr="007400F5" w:rsidTr="00621DCE">
        <w:tblPrEx>
          <w:tblBorders>
            <w:insideV w:val="none" w:sz="0" w:space="0" w:color="auto"/>
          </w:tblBorders>
        </w:tblPrEx>
        <w:trPr>
          <w:cantSplit/>
        </w:trPr>
        <w:tc>
          <w:tcPr>
            <w:tcW w:w="9644" w:type="dxa"/>
            <w:gridSpan w:val="2"/>
            <w:tcBorders>
              <w:top w:val="single" w:sz="4" w:space="0" w:color="auto"/>
              <w:bottom w:val="single" w:sz="4" w:space="0" w:color="auto"/>
            </w:tcBorders>
            <w:shd w:val="clear" w:color="auto" w:fill="auto"/>
            <w:tcMar>
              <w:top w:w="113" w:type="dxa"/>
              <w:left w:w="113" w:type="dxa"/>
              <w:bottom w:w="113" w:type="dxa"/>
              <w:right w:w="113" w:type="dxa"/>
            </w:tcMar>
          </w:tcPr>
          <w:p w:rsidR="00DB33DA"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DB33DA"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DB33DA" w:rsidRPr="007400F5">
              <w:rPr>
                <w:rFonts w:eastAsia="Times New Roman"/>
                <w:snapToGrid/>
                <w:sz w:val="20"/>
                <w:szCs w:val="20"/>
                <w:lang w:val="en-GB" w:eastAsia="en-US"/>
              </w:rPr>
              <w:t xml:space="preserve"> 10 recent photographs in high definition</w:t>
            </w:r>
          </w:p>
          <w:p w:rsidR="00DB33DA"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DB33DA"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DB33DA" w:rsidRPr="007400F5">
              <w:rPr>
                <w:rFonts w:eastAsia="Times New Roman"/>
                <w:snapToGrid/>
                <w:sz w:val="20"/>
                <w:szCs w:val="20"/>
                <w:lang w:val="en-GB" w:eastAsia="en-US"/>
              </w:rPr>
              <w:t xml:space="preserve"> cession(s) of rights corresponding to the photos (Form ICH-07-photo)</w:t>
            </w:r>
          </w:p>
          <w:p w:rsidR="00DB33DA"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DB33DA"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DB33DA" w:rsidRPr="007400F5">
              <w:rPr>
                <w:rFonts w:eastAsia="Times New Roman"/>
                <w:snapToGrid/>
                <w:sz w:val="20"/>
                <w:szCs w:val="20"/>
                <w:lang w:val="en-GB" w:eastAsia="en-US"/>
              </w:rPr>
              <w:t xml:space="preserve"> edited video (up to 10 minutes) </w:t>
            </w:r>
          </w:p>
          <w:p w:rsidR="00DB33DA"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DB33DA"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DB33DA" w:rsidRPr="007400F5">
              <w:rPr>
                <w:rFonts w:eastAsia="Times New Roman"/>
                <w:snapToGrid/>
                <w:sz w:val="20"/>
                <w:szCs w:val="20"/>
                <w:lang w:val="en-GB" w:eastAsia="en-US"/>
              </w:rPr>
              <w:t xml:space="preserve"> cession(s) of rights corresponding to the video recording (Form ICH-07-video)</w:t>
            </w:r>
          </w:p>
          <w:p w:rsidR="00C936A9" w:rsidRPr="007400F5" w:rsidRDefault="00C936A9" w:rsidP="0060298C">
            <w:pPr>
              <w:rPr>
                <w:lang w:val="en-GB"/>
              </w:rPr>
            </w:pPr>
            <w:r w:rsidRPr="007400F5">
              <w:rPr>
                <w:lang w:val="en-GB"/>
              </w:rPr>
              <w:t>10 photos, as follows:</w:t>
            </w:r>
          </w:p>
          <w:p w:rsidR="00C936A9" w:rsidRPr="007400F5" w:rsidRDefault="00C936A9" w:rsidP="00757B37">
            <w:pPr>
              <w:widowControl w:val="0"/>
              <w:numPr>
                <w:ilvl w:val="0"/>
                <w:numId w:val="127"/>
              </w:numPr>
              <w:tabs>
                <w:tab w:val="clear" w:pos="567"/>
              </w:tabs>
              <w:snapToGrid/>
              <w:spacing w:before="0" w:after="0"/>
              <w:rPr>
                <w:rFonts w:eastAsia="Calibri"/>
                <w:snapToGrid/>
                <w:lang w:val="en-GB" w:eastAsia="en-US"/>
              </w:rPr>
            </w:pPr>
            <w:r w:rsidRPr="007400F5">
              <w:rPr>
                <w:rFonts w:eastAsia="Calibri"/>
                <w:snapToGrid/>
                <w:szCs w:val="22"/>
                <w:lang w:val="en-GB" w:eastAsia="en-US"/>
              </w:rPr>
              <w:t xml:space="preserve">3 photos of an informal party performing the </w:t>
            </w:r>
            <w:r w:rsidR="0013474A" w:rsidRPr="007400F5">
              <w:rPr>
                <w:rFonts w:eastAsia="Calibri"/>
                <w:snapToGrid/>
                <w:szCs w:val="22"/>
                <w:lang w:val="en-GB" w:eastAsia="en-US"/>
              </w:rPr>
              <w:t>‘</w:t>
            </w:r>
            <w:r w:rsidRPr="007400F5">
              <w:rPr>
                <w:rFonts w:eastAsia="Calibri"/>
                <w:snapToGrid/>
                <w:szCs w:val="22"/>
                <w:lang w:val="en-GB" w:eastAsia="en-US"/>
              </w:rPr>
              <w:t>Fonabal Dance</w:t>
            </w:r>
            <w:r w:rsidR="0013474A" w:rsidRPr="007400F5">
              <w:rPr>
                <w:rFonts w:eastAsia="Calibri"/>
                <w:snapToGrid/>
                <w:szCs w:val="22"/>
                <w:lang w:val="en-GB" w:eastAsia="en-US"/>
              </w:rPr>
              <w:t>’</w:t>
            </w:r>
            <w:r w:rsidRPr="007400F5">
              <w:rPr>
                <w:rFonts w:eastAsia="Calibri"/>
                <w:snapToGrid/>
                <w:szCs w:val="22"/>
                <w:lang w:val="en-GB" w:eastAsia="en-US"/>
              </w:rPr>
              <w:t xml:space="preserve"> in the municipality of XX showing the musicians playing and other community members singing and dancing;</w:t>
            </w:r>
          </w:p>
          <w:p w:rsidR="00C936A9" w:rsidRPr="007400F5" w:rsidRDefault="00C936A9" w:rsidP="00757B37">
            <w:pPr>
              <w:widowControl w:val="0"/>
              <w:numPr>
                <w:ilvl w:val="0"/>
                <w:numId w:val="127"/>
              </w:numPr>
              <w:tabs>
                <w:tab w:val="clear" w:pos="567"/>
              </w:tabs>
              <w:snapToGrid/>
              <w:spacing w:before="0" w:after="0"/>
              <w:rPr>
                <w:rFonts w:eastAsia="Calibri"/>
                <w:snapToGrid/>
                <w:lang w:val="en-GB" w:eastAsia="en-US"/>
              </w:rPr>
            </w:pPr>
            <w:r w:rsidRPr="007400F5">
              <w:rPr>
                <w:rFonts w:eastAsia="Calibri"/>
                <w:snapToGrid/>
                <w:szCs w:val="22"/>
                <w:lang w:val="en-GB" w:eastAsia="en-US"/>
              </w:rPr>
              <w:t>2 photos of a boy watching his father, a Fonabal maker, producing and testing a fonabal;</w:t>
            </w:r>
          </w:p>
          <w:p w:rsidR="00C936A9" w:rsidRPr="007400F5" w:rsidRDefault="00C936A9" w:rsidP="00757B37">
            <w:pPr>
              <w:widowControl w:val="0"/>
              <w:numPr>
                <w:ilvl w:val="0"/>
                <w:numId w:val="127"/>
              </w:numPr>
              <w:tabs>
                <w:tab w:val="clear" w:pos="567"/>
              </w:tabs>
              <w:snapToGrid/>
              <w:spacing w:before="0" w:after="0"/>
              <w:rPr>
                <w:rFonts w:eastAsia="Calibri"/>
                <w:snapToGrid/>
                <w:lang w:val="en-GB" w:eastAsia="en-US"/>
              </w:rPr>
            </w:pPr>
            <w:r w:rsidRPr="007400F5">
              <w:rPr>
                <w:rFonts w:eastAsia="Calibri"/>
                <w:snapToGrid/>
                <w:szCs w:val="22"/>
                <w:lang w:val="en-GB" w:eastAsia="en-US"/>
              </w:rPr>
              <w:t xml:space="preserve">2 photos of two girls </w:t>
            </w:r>
            <w:r w:rsidR="009B25D5" w:rsidRPr="007400F5">
              <w:rPr>
                <w:rFonts w:eastAsia="Calibri"/>
                <w:snapToGrid/>
                <w:szCs w:val="22"/>
                <w:lang w:val="en-GB" w:eastAsia="en-US"/>
              </w:rPr>
              <w:t>practising</w:t>
            </w:r>
            <w:r w:rsidRPr="007400F5">
              <w:rPr>
                <w:rFonts w:eastAsia="Calibri"/>
                <w:snapToGrid/>
                <w:szCs w:val="22"/>
                <w:lang w:val="en-GB" w:eastAsia="en-US"/>
              </w:rPr>
              <w:t xml:space="preserve"> Fonabal dance in their mother’s kitchen instructed by their mother;</w:t>
            </w:r>
          </w:p>
          <w:p w:rsidR="00C936A9" w:rsidRPr="007400F5" w:rsidRDefault="00C936A9" w:rsidP="00757B37">
            <w:pPr>
              <w:widowControl w:val="0"/>
              <w:numPr>
                <w:ilvl w:val="0"/>
                <w:numId w:val="127"/>
              </w:numPr>
              <w:tabs>
                <w:tab w:val="clear" w:pos="567"/>
              </w:tabs>
              <w:snapToGrid/>
              <w:spacing w:before="0" w:after="0"/>
              <w:rPr>
                <w:rFonts w:eastAsia="Calibri"/>
                <w:snapToGrid/>
                <w:lang w:val="en-GB" w:eastAsia="en-US"/>
              </w:rPr>
            </w:pPr>
            <w:r w:rsidRPr="007400F5">
              <w:rPr>
                <w:rFonts w:eastAsia="Calibri"/>
                <w:snapToGrid/>
                <w:szCs w:val="22"/>
                <w:lang w:val="en-GB" w:eastAsia="en-US"/>
              </w:rPr>
              <w:t>1 photo of an internationally known Fonabal master in the radio studio of the provincial capital;</w:t>
            </w:r>
          </w:p>
          <w:p w:rsidR="00C936A9" w:rsidRPr="007400F5" w:rsidRDefault="00C936A9" w:rsidP="00757B37">
            <w:pPr>
              <w:widowControl w:val="0"/>
              <w:numPr>
                <w:ilvl w:val="0"/>
                <w:numId w:val="127"/>
              </w:numPr>
              <w:tabs>
                <w:tab w:val="clear" w:pos="567"/>
              </w:tabs>
              <w:snapToGrid/>
              <w:spacing w:before="0" w:after="0"/>
              <w:rPr>
                <w:rFonts w:eastAsia="Calibri"/>
                <w:snapToGrid/>
                <w:lang w:val="en-GB" w:eastAsia="en-US"/>
              </w:rPr>
            </w:pPr>
            <w:r w:rsidRPr="007400F5">
              <w:rPr>
                <w:rFonts w:eastAsia="Calibri"/>
                <w:snapToGrid/>
                <w:szCs w:val="22"/>
                <w:lang w:val="en-GB" w:eastAsia="en-US"/>
              </w:rPr>
              <w:t>1 photo of a young woman selling a CD with Fonabal music in a music shop in the capital of country F;</w:t>
            </w:r>
          </w:p>
          <w:p w:rsidR="00C936A9" w:rsidRPr="007400F5" w:rsidRDefault="00C936A9" w:rsidP="00757B37">
            <w:pPr>
              <w:widowControl w:val="0"/>
              <w:numPr>
                <w:ilvl w:val="0"/>
                <w:numId w:val="127"/>
              </w:numPr>
              <w:tabs>
                <w:tab w:val="clear" w:pos="567"/>
              </w:tabs>
              <w:snapToGrid/>
              <w:spacing w:before="0" w:after="0"/>
              <w:rPr>
                <w:rFonts w:eastAsia="Calibri"/>
                <w:snapToGrid/>
                <w:lang w:val="en-GB" w:eastAsia="en-US"/>
              </w:rPr>
            </w:pPr>
            <w:r w:rsidRPr="007400F5">
              <w:rPr>
                <w:rFonts w:eastAsia="Calibri"/>
                <w:snapToGrid/>
                <w:szCs w:val="22"/>
                <w:lang w:val="en-GB" w:eastAsia="en-US"/>
              </w:rPr>
              <w:t xml:space="preserve">1 photo of car of inhabitant of the provincial capital with sticker showing a fonabal and the text: </w:t>
            </w:r>
            <w:r w:rsidR="0013474A" w:rsidRPr="007400F5">
              <w:rPr>
                <w:rFonts w:eastAsia="Calibri"/>
                <w:snapToGrid/>
                <w:szCs w:val="22"/>
                <w:lang w:val="en-GB" w:eastAsia="en-US"/>
              </w:rPr>
              <w:t>‘</w:t>
            </w:r>
            <w:r w:rsidRPr="007400F5">
              <w:rPr>
                <w:rFonts w:eastAsia="Calibri"/>
                <w:snapToGrid/>
                <w:szCs w:val="22"/>
                <w:lang w:val="en-GB" w:eastAsia="en-US"/>
              </w:rPr>
              <w:t>Fonabal forever</w:t>
            </w:r>
            <w:r w:rsidR="0013474A" w:rsidRPr="007400F5">
              <w:rPr>
                <w:rFonts w:eastAsia="Calibri"/>
                <w:snapToGrid/>
                <w:szCs w:val="22"/>
                <w:lang w:val="en-GB" w:eastAsia="en-US"/>
              </w:rPr>
              <w:t>’</w:t>
            </w:r>
            <w:r w:rsidRPr="007400F5">
              <w:rPr>
                <w:rFonts w:eastAsia="Calibri"/>
                <w:snapToGrid/>
                <w:szCs w:val="22"/>
                <w:lang w:val="en-GB" w:eastAsia="en-US"/>
              </w:rPr>
              <w:t>.</w:t>
            </w:r>
          </w:p>
          <w:p w:rsidR="00C936A9" w:rsidRPr="007400F5" w:rsidRDefault="00C936A9" w:rsidP="0060298C">
            <w:pPr>
              <w:rPr>
                <w:lang w:val="en-GB"/>
              </w:rPr>
            </w:pPr>
          </w:p>
          <w:p w:rsidR="00C936A9" w:rsidRPr="007400F5" w:rsidRDefault="00C936A9" w:rsidP="0060298C">
            <w:pPr>
              <w:widowControl w:val="0"/>
              <w:tabs>
                <w:tab w:val="clear" w:pos="567"/>
              </w:tabs>
              <w:snapToGrid/>
              <w:spacing w:before="0" w:after="0"/>
              <w:jc w:val="left"/>
              <w:rPr>
                <w:rFonts w:eastAsia="Calibri"/>
                <w:snapToGrid/>
                <w:lang w:val="en-GB" w:eastAsia="en-US"/>
              </w:rPr>
            </w:pPr>
            <w:r w:rsidRPr="007400F5">
              <w:rPr>
                <w:rFonts w:eastAsia="Calibri"/>
                <w:snapToGrid/>
                <w:szCs w:val="22"/>
                <w:lang w:val="en-GB" w:eastAsia="en-US"/>
              </w:rPr>
              <w:t>10 minute video showing:</w:t>
            </w:r>
          </w:p>
          <w:p w:rsidR="00C936A9" w:rsidRPr="007400F5" w:rsidRDefault="00C936A9" w:rsidP="0060298C">
            <w:pPr>
              <w:tabs>
                <w:tab w:val="clear" w:pos="567"/>
              </w:tabs>
              <w:snapToGrid/>
              <w:spacing w:after="200" w:line="276" w:lineRule="auto"/>
              <w:ind w:left="720"/>
              <w:contextualSpacing/>
              <w:rPr>
                <w:rFonts w:eastAsia="Calibri" w:cs="Times New Roman"/>
                <w:snapToGrid/>
                <w:lang w:val="en-GB" w:eastAsia="en-US"/>
              </w:rPr>
            </w:pPr>
            <w:r w:rsidRPr="007400F5">
              <w:rPr>
                <w:rFonts w:eastAsia="Calibri" w:cs="Times New Roman"/>
                <w:snapToGrid/>
                <w:szCs w:val="22"/>
                <w:lang w:val="en-GB" w:eastAsia="en-US"/>
              </w:rPr>
              <w:t>Processions of fonabal singers and players in urban and rural locations</w:t>
            </w:r>
          </w:p>
          <w:p w:rsidR="00C936A9" w:rsidRPr="007400F5" w:rsidRDefault="00C936A9" w:rsidP="0060298C">
            <w:pPr>
              <w:tabs>
                <w:tab w:val="clear" w:pos="567"/>
              </w:tabs>
              <w:snapToGrid/>
              <w:spacing w:after="200" w:line="276" w:lineRule="auto"/>
              <w:ind w:left="720"/>
              <w:contextualSpacing/>
              <w:rPr>
                <w:rFonts w:eastAsia="Calibri" w:cs="Times New Roman"/>
                <w:snapToGrid/>
                <w:lang w:val="en-GB" w:eastAsia="en-US"/>
              </w:rPr>
            </w:pPr>
            <w:r w:rsidRPr="007400F5">
              <w:rPr>
                <w:rFonts w:eastAsia="Calibri" w:cs="Times New Roman"/>
                <w:snapToGrid/>
                <w:szCs w:val="22"/>
                <w:lang w:val="en-GB" w:eastAsia="en-US"/>
              </w:rPr>
              <w:t>Fonabal Dance celebrations, and a wake</w:t>
            </w:r>
          </w:p>
          <w:p w:rsidR="00C936A9" w:rsidRPr="007400F5" w:rsidRDefault="00C936A9" w:rsidP="0060298C">
            <w:pPr>
              <w:tabs>
                <w:tab w:val="clear" w:pos="567"/>
              </w:tabs>
              <w:snapToGrid/>
              <w:spacing w:after="200" w:line="276" w:lineRule="auto"/>
              <w:ind w:left="720"/>
              <w:contextualSpacing/>
              <w:rPr>
                <w:rFonts w:eastAsia="Calibri" w:cs="Times New Roman"/>
                <w:snapToGrid/>
                <w:lang w:val="en-GB" w:eastAsia="en-US"/>
              </w:rPr>
            </w:pPr>
            <w:r w:rsidRPr="007400F5">
              <w:rPr>
                <w:rFonts w:eastAsia="Calibri" w:cs="Times New Roman"/>
                <w:snapToGrid/>
                <w:szCs w:val="22"/>
                <w:lang w:val="en-GB" w:eastAsia="en-US"/>
              </w:rPr>
              <w:t>The workshop of a fonabal-maker</w:t>
            </w:r>
          </w:p>
          <w:p w:rsidR="00C936A9" w:rsidRPr="007400F5" w:rsidRDefault="00C936A9" w:rsidP="0060298C">
            <w:pPr>
              <w:tabs>
                <w:tab w:val="clear" w:pos="567"/>
              </w:tabs>
              <w:snapToGrid/>
              <w:spacing w:after="200" w:line="276" w:lineRule="auto"/>
              <w:ind w:left="720"/>
              <w:contextualSpacing/>
              <w:rPr>
                <w:rFonts w:eastAsia="Calibri" w:cs="Times New Roman"/>
                <w:snapToGrid/>
                <w:lang w:val="en-GB" w:eastAsia="en-US"/>
              </w:rPr>
            </w:pPr>
            <w:r w:rsidRPr="007400F5">
              <w:rPr>
                <w:rFonts w:eastAsia="Calibri" w:cs="Times New Roman"/>
                <w:snapToGrid/>
                <w:szCs w:val="22"/>
                <w:lang w:val="en-GB" w:eastAsia="en-US"/>
              </w:rPr>
              <w:t>Fonabal masters approving the nomination (Nov 2009).</w:t>
            </w:r>
          </w:p>
          <w:p w:rsidR="00C936A9" w:rsidRPr="007400F5" w:rsidRDefault="00C936A9" w:rsidP="0060298C">
            <w:pPr>
              <w:keepNext/>
              <w:keepLines/>
              <w:spacing w:after="240"/>
              <w:ind w:left="567" w:hanging="567"/>
              <w:outlineLvl w:val="2"/>
              <w:rPr>
                <w:rFonts w:eastAsia="Times New Roman"/>
                <w:b/>
                <w:bCs/>
                <w:lang w:val="en-GB" w:eastAsia="en-US"/>
              </w:rPr>
            </w:pPr>
          </w:p>
          <w:p w:rsidR="00C936A9" w:rsidRPr="007400F5" w:rsidRDefault="00C936A9" w:rsidP="0060298C">
            <w:pPr>
              <w:keepNext/>
              <w:keepLines/>
              <w:spacing w:after="240"/>
              <w:ind w:left="567" w:hanging="567"/>
              <w:outlineLvl w:val="2"/>
              <w:rPr>
                <w:lang w:val="en-GB"/>
              </w:rPr>
            </w:pPr>
            <w:r w:rsidRPr="007400F5">
              <w:rPr>
                <w:lang w:val="en-GB" w:eastAsia="en-US"/>
              </w:rPr>
              <w:t xml:space="preserve">Cession of rights </w:t>
            </w:r>
            <w:r w:rsidRPr="007400F5">
              <w:rPr>
                <w:lang w:val="en-GB"/>
              </w:rPr>
              <w:t>appended</w:t>
            </w:r>
          </w:p>
        </w:tc>
      </w:tr>
      <w:tr w:rsidR="00DB33DA" w:rsidRPr="007400F5" w:rsidTr="00621DCE">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DB33DA" w:rsidRPr="007400F5" w:rsidRDefault="00DB33DA"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6.b.</w:t>
            </w:r>
            <w:r w:rsidRPr="007400F5">
              <w:rPr>
                <w:b/>
                <w:bCs/>
                <w:snapToGrid/>
                <w:szCs w:val="22"/>
                <w:lang w:val="en-GB" w:eastAsia="fr-FR"/>
              </w:rPr>
              <w:tab/>
              <w:t>Principal published references</w:t>
            </w:r>
          </w:p>
          <w:p w:rsidR="00DB33DA" w:rsidRPr="007400F5" w:rsidRDefault="00DB33D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Submitting States may wish to list, using a standard bibliographic format, principal published references providing supplementary information on the element, such as books, articles, audiovisual materials or websites. Such published works should not be sent along with the nomination.</w:t>
            </w:r>
          </w:p>
          <w:p w:rsidR="00DB33DA" w:rsidRPr="007400F5" w:rsidRDefault="00DB33DA" w:rsidP="0060298C">
            <w:pPr>
              <w:keepNext/>
              <w:tabs>
                <w:tab w:val="left" w:pos="1134"/>
                <w:tab w:val="left" w:pos="1701"/>
                <w:tab w:val="left" w:pos="2268"/>
              </w:tabs>
              <w:snapToGrid/>
              <w:ind w:left="113" w:right="113"/>
              <w:jc w:val="right"/>
              <w:rPr>
                <w:rFonts w:eastAsia="Times New Roman"/>
                <w:i/>
                <w:iCs/>
                <w:snapToGrid/>
                <w:sz w:val="20"/>
                <w:lang w:val="en-GB" w:eastAsia="fr-FR"/>
              </w:rPr>
            </w:pPr>
            <w:r w:rsidRPr="007400F5">
              <w:rPr>
                <w:rFonts w:eastAsia="Times New Roman"/>
                <w:iCs/>
                <w:snapToGrid/>
                <w:sz w:val="18"/>
                <w:szCs w:val="18"/>
                <w:lang w:val="en-GB" w:eastAsia="fr-FR"/>
              </w:rPr>
              <w:t>Not to exceed one standard page.</w:t>
            </w:r>
          </w:p>
        </w:tc>
      </w:tr>
      <w:tr w:rsidR="00DB33DA" w:rsidRPr="007400F5" w:rsidTr="00621DCE">
        <w:tblPrEx>
          <w:tblBorders>
            <w:insideV w:val="none" w:sz="0" w:space="0" w:color="auto"/>
          </w:tblBorders>
        </w:tblPrEx>
        <w:tc>
          <w:tcPr>
            <w:tcW w:w="9644" w:type="dxa"/>
            <w:gridSpan w:val="2"/>
            <w:tcBorders>
              <w:bottom w:val="single" w:sz="4" w:space="0" w:color="auto"/>
            </w:tcBorders>
            <w:shd w:val="clear" w:color="auto" w:fill="auto"/>
            <w:tcMar>
              <w:top w:w="113" w:type="dxa"/>
              <w:left w:w="113" w:type="dxa"/>
              <w:bottom w:w="113" w:type="dxa"/>
              <w:right w:w="113" w:type="dxa"/>
            </w:tcMar>
          </w:tcPr>
          <w:p w:rsidR="00DB33DA" w:rsidRPr="007400F5" w:rsidRDefault="00B32436" w:rsidP="0060298C">
            <w:pPr>
              <w:tabs>
                <w:tab w:val="left" w:pos="1134"/>
                <w:tab w:val="left" w:pos="1701"/>
              </w:tabs>
              <w:snapToGrid/>
              <w:rPr>
                <w:rFonts w:cs="Times New Roman"/>
                <w:bCs/>
                <w:snapToGrid/>
                <w:lang w:val="en-GB" w:eastAsia="fr-FR"/>
              </w:rPr>
            </w:pPr>
            <w:r w:rsidRPr="007400F5">
              <w:rPr>
                <w:snapToGrid/>
                <w:szCs w:val="22"/>
                <w:lang w:val="en-GB" w:eastAsia="fr-FR"/>
              </w:rPr>
              <w:fldChar w:fldCharType="begin">
                <w:ffData>
                  <w:name w:val="Text5"/>
                  <w:enabled/>
                  <w:calcOnExit w:val="0"/>
                  <w:textInput/>
                </w:ffData>
              </w:fldChar>
            </w:r>
            <w:r w:rsidR="00DB33DA"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DB33DA" w:rsidRPr="007400F5">
              <w:rPr>
                <w:snapToGrid/>
                <w:szCs w:val="22"/>
                <w:lang w:val="en-GB" w:eastAsia="fr-FR"/>
              </w:rPr>
              <w:t> </w:t>
            </w:r>
            <w:r w:rsidR="00DB33DA" w:rsidRPr="007400F5">
              <w:rPr>
                <w:snapToGrid/>
                <w:szCs w:val="22"/>
                <w:lang w:val="en-GB" w:eastAsia="fr-FR"/>
              </w:rPr>
              <w:t> </w:t>
            </w:r>
            <w:r w:rsidR="00DB33DA" w:rsidRPr="007400F5">
              <w:rPr>
                <w:snapToGrid/>
                <w:szCs w:val="22"/>
                <w:lang w:val="en-GB" w:eastAsia="fr-FR"/>
              </w:rPr>
              <w:t> </w:t>
            </w:r>
            <w:r w:rsidR="00DB33DA" w:rsidRPr="007400F5">
              <w:rPr>
                <w:snapToGrid/>
                <w:szCs w:val="22"/>
                <w:lang w:val="en-GB" w:eastAsia="fr-FR"/>
              </w:rPr>
              <w:t> </w:t>
            </w:r>
            <w:r w:rsidR="00DB33DA" w:rsidRPr="007400F5">
              <w:rPr>
                <w:snapToGrid/>
                <w:szCs w:val="22"/>
                <w:lang w:val="en-GB" w:eastAsia="fr-FR"/>
              </w:rPr>
              <w:t> </w:t>
            </w:r>
            <w:r w:rsidRPr="007400F5">
              <w:rPr>
                <w:snapToGrid/>
                <w:szCs w:val="22"/>
                <w:lang w:val="en-GB" w:eastAsia="fr-FR"/>
              </w:rPr>
              <w:fldChar w:fldCharType="end"/>
            </w:r>
          </w:p>
        </w:tc>
      </w:tr>
      <w:tr w:rsidR="00DB33DA" w:rsidRPr="007400F5" w:rsidTr="00621DCE">
        <w:tblPrEx>
          <w:tblBorders>
            <w:insideV w:val="none" w:sz="0" w:space="0" w:color="auto"/>
          </w:tblBorders>
        </w:tblPrEx>
        <w:trPr>
          <w:cantSplit/>
        </w:trPr>
        <w:tc>
          <w:tcPr>
            <w:tcW w:w="9644" w:type="dxa"/>
            <w:gridSpan w:val="2"/>
            <w:tcBorders>
              <w:top w:val="nil"/>
              <w:left w:val="nil"/>
              <w:bottom w:val="nil"/>
              <w:right w:val="nil"/>
            </w:tcBorders>
            <w:shd w:val="clear" w:color="auto" w:fill="auto"/>
          </w:tcPr>
          <w:p w:rsidR="00DB33DA" w:rsidRPr="007400F5" w:rsidRDefault="00DB33DA"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lastRenderedPageBreak/>
              <w:t>7.</w:t>
            </w:r>
            <w:r w:rsidRPr="007400F5">
              <w:rPr>
                <w:b/>
                <w:bCs/>
                <w:snapToGrid/>
                <w:sz w:val="24"/>
                <w:lang w:val="en-GB" w:eastAsia="fr-FR"/>
              </w:rPr>
              <w:tab/>
              <w:t>Signature on behalf of the State(s) Party(ies)</w:t>
            </w:r>
          </w:p>
        </w:tc>
      </w:tr>
      <w:tr w:rsidR="00DB33DA" w:rsidRPr="007400F5" w:rsidTr="00621DCE">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DB33DA" w:rsidRPr="007400F5" w:rsidRDefault="00DB33DA" w:rsidP="0060298C">
            <w:pPr>
              <w:keepNext/>
              <w:tabs>
                <w:tab w:val="left" w:pos="1134"/>
                <w:tab w:val="left" w:pos="1701"/>
                <w:tab w:val="left" w:pos="2268"/>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nomination should conclude with the original signature of the official empowered to sign it on behalf of the State Party, together with his or her name, title and the date of submission.</w:t>
            </w:r>
          </w:p>
          <w:p w:rsidR="00DB33DA" w:rsidRPr="007400F5" w:rsidRDefault="00DB33DA" w:rsidP="0060298C">
            <w:pPr>
              <w:keepNext/>
              <w:tabs>
                <w:tab w:val="left" w:pos="1134"/>
                <w:tab w:val="left" w:pos="1701"/>
                <w:tab w:val="left" w:pos="2268"/>
              </w:tabs>
              <w:snapToGrid/>
              <w:ind w:left="113" w:right="113"/>
              <w:rPr>
                <w:rFonts w:eastAsia="Times New Roman"/>
                <w:i/>
                <w:iCs/>
                <w:snapToGrid/>
                <w:sz w:val="20"/>
                <w:lang w:val="en-GB" w:eastAsia="fr-FR"/>
              </w:rPr>
            </w:pPr>
            <w:r w:rsidRPr="007400F5">
              <w:rPr>
                <w:iCs/>
                <w:snapToGrid/>
                <w:sz w:val="18"/>
                <w:szCs w:val="18"/>
                <w:lang w:val="en-GB" w:eastAsia="fr-FR"/>
              </w:rPr>
              <w:t>In the case of multi-national nominations, the document should contain the name, title and signature of an official of each State Party submitting the nomination.</w:t>
            </w:r>
          </w:p>
        </w:tc>
      </w:tr>
      <w:tr w:rsidR="00DB33DA" w:rsidRPr="007400F5" w:rsidTr="00621DCE">
        <w:tblPrEx>
          <w:tblBorders>
            <w:insideV w:val="none" w:sz="0" w:space="0" w:color="auto"/>
          </w:tblBorders>
        </w:tblPrEx>
        <w:trPr>
          <w:cantSplit/>
        </w:trPr>
        <w:tc>
          <w:tcPr>
            <w:tcW w:w="9644" w:type="dxa"/>
            <w:gridSpan w:val="2"/>
            <w:shd w:val="clear" w:color="auto" w:fill="auto"/>
          </w:tcPr>
          <w:tbl>
            <w:tblPr>
              <w:tblW w:w="0" w:type="auto"/>
              <w:tblInd w:w="113" w:type="dxa"/>
              <w:tblCellMar>
                <w:left w:w="57" w:type="dxa"/>
                <w:right w:w="57" w:type="dxa"/>
              </w:tblCellMar>
              <w:tblLook w:val="04A0"/>
            </w:tblPr>
            <w:tblGrid>
              <w:gridCol w:w="1872"/>
              <w:gridCol w:w="7639"/>
            </w:tblGrid>
            <w:tr w:rsidR="00DB33DA" w:rsidRPr="007400F5" w:rsidTr="00621DCE">
              <w:tc>
                <w:tcPr>
                  <w:tcW w:w="1872" w:type="dxa"/>
                </w:tcPr>
                <w:p w:rsidR="00DB33DA" w:rsidRPr="007400F5" w:rsidRDefault="00DB33DA"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iCs/>
                      <w:snapToGrid/>
                      <w:sz w:val="20"/>
                      <w:szCs w:val="22"/>
                      <w:lang w:val="en-GB" w:eastAsia="fr-FR"/>
                    </w:rPr>
                    <w:t>Name:</w:t>
                  </w:r>
                </w:p>
              </w:tc>
              <w:tc>
                <w:tcPr>
                  <w:tcW w:w="7639" w:type="dxa"/>
                </w:tcPr>
                <w:p w:rsidR="00DB33DA"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
                        <w:enabled/>
                        <w:calcOnExit w:val="0"/>
                        <w:textInput/>
                      </w:ffData>
                    </w:fldChar>
                  </w:r>
                  <w:r w:rsidR="00DB33DA"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DB33DA" w:rsidRPr="007400F5">
                    <w:rPr>
                      <w:snapToGrid/>
                      <w:szCs w:val="22"/>
                      <w:lang w:val="en-GB" w:eastAsia="fr-FR"/>
                    </w:rPr>
                    <w:t> </w:t>
                  </w:r>
                  <w:r w:rsidR="00DB33DA" w:rsidRPr="007400F5">
                    <w:rPr>
                      <w:snapToGrid/>
                      <w:szCs w:val="22"/>
                      <w:lang w:val="en-GB" w:eastAsia="fr-FR"/>
                    </w:rPr>
                    <w:t> </w:t>
                  </w:r>
                  <w:r w:rsidR="00DB33DA" w:rsidRPr="007400F5">
                    <w:rPr>
                      <w:snapToGrid/>
                      <w:szCs w:val="22"/>
                      <w:lang w:val="en-GB" w:eastAsia="fr-FR"/>
                    </w:rPr>
                    <w:t> </w:t>
                  </w:r>
                  <w:r w:rsidR="00DB33DA" w:rsidRPr="007400F5">
                    <w:rPr>
                      <w:snapToGrid/>
                      <w:szCs w:val="22"/>
                      <w:lang w:val="en-GB" w:eastAsia="fr-FR"/>
                    </w:rPr>
                    <w:t> </w:t>
                  </w:r>
                  <w:r w:rsidR="00DB33DA" w:rsidRPr="007400F5">
                    <w:rPr>
                      <w:snapToGrid/>
                      <w:szCs w:val="22"/>
                      <w:lang w:val="en-GB" w:eastAsia="fr-FR"/>
                    </w:rPr>
                    <w:t> </w:t>
                  </w:r>
                  <w:r w:rsidRPr="007400F5">
                    <w:rPr>
                      <w:snapToGrid/>
                      <w:szCs w:val="22"/>
                      <w:lang w:val="en-GB" w:eastAsia="fr-FR"/>
                    </w:rPr>
                    <w:fldChar w:fldCharType="end"/>
                  </w:r>
                </w:p>
              </w:tc>
            </w:tr>
            <w:tr w:rsidR="00DB33DA" w:rsidRPr="007400F5" w:rsidTr="00621DCE">
              <w:tc>
                <w:tcPr>
                  <w:tcW w:w="1872" w:type="dxa"/>
                </w:tcPr>
                <w:p w:rsidR="00DB33DA" w:rsidRPr="007400F5" w:rsidRDefault="00DB33DA"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Title:</w:t>
                  </w:r>
                </w:p>
              </w:tc>
              <w:tc>
                <w:tcPr>
                  <w:tcW w:w="7639" w:type="dxa"/>
                </w:tcPr>
                <w:p w:rsidR="00DB33DA" w:rsidRPr="007400F5" w:rsidRDefault="00C936A9" w:rsidP="0060298C">
                  <w:pPr>
                    <w:rPr>
                      <w:sz w:val="24"/>
                      <w:lang w:val="en-GB"/>
                    </w:rPr>
                  </w:pPr>
                  <w:r w:rsidRPr="007400F5">
                    <w:rPr>
                      <w:lang w:val="en-GB"/>
                    </w:rPr>
                    <w:t xml:space="preserve">Deputy Minister of Culture </w:t>
                  </w:r>
                </w:p>
              </w:tc>
            </w:tr>
            <w:tr w:rsidR="00DB33DA" w:rsidRPr="007400F5" w:rsidTr="00621DCE">
              <w:tc>
                <w:tcPr>
                  <w:tcW w:w="1872" w:type="dxa"/>
                </w:tcPr>
                <w:p w:rsidR="00DB33DA" w:rsidRPr="007400F5" w:rsidRDefault="00DB33DA"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Date:</w:t>
                  </w:r>
                </w:p>
              </w:tc>
              <w:tc>
                <w:tcPr>
                  <w:tcW w:w="7639" w:type="dxa"/>
                </w:tcPr>
                <w:p w:rsidR="00DB33DA"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DB33DA"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DB33DA" w:rsidRPr="007400F5">
                    <w:rPr>
                      <w:snapToGrid/>
                      <w:szCs w:val="22"/>
                      <w:lang w:val="en-GB" w:eastAsia="fr-FR"/>
                    </w:rPr>
                    <w:t> </w:t>
                  </w:r>
                  <w:r w:rsidR="00DB33DA" w:rsidRPr="007400F5">
                    <w:rPr>
                      <w:snapToGrid/>
                      <w:szCs w:val="22"/>
                      <w:lang w:val="en-GB" w:eastAsia="fr-FR"/>
                    </w:rPr>
                    <w:t> </w:t>
                  </w:r>
                  <w:r w:rsidR="00DB33DA" w:rsidRPr="007400F5">
                    <w:rPr>
                      <w:snapToGrid/>
                      <w:szCs w:val="22"/>
                      <w:lang w:val="en-GB" w:eastAsia="fr-FR"/>
                    </w:rPr>
                    <w:t> </w:t>
                  </w:r>
                  <w:r w:rsidR="00DB33DA" w:rsidRPr="007400F5">
                    <w:rPr>
                      <w:snapToGrid/>
                      <w:szCs w:val="22"/>
                      <w:lang w:val="en-GB" w:eastAsia="fr-FR"/>
                    </w:rPr>
                    <w:t> </w:t>
                  </w:r>
                  <w:r w:rsidR="00DB33DA" w:rsidRPr="007400F5">
                    <w:rPr>
                      <w:snapToGrid/>
                      <w:szCs w:val="22"/>
                      <w:lang w:val="en-GB" w:eastAsia="fr-FR"/>
                    </w:rPr>
                    <w:t> </w:t>
                  </w:r>
                  <w:r w:rsidRPr="007400F5">
                    <w:rPr>
                      <w:snapToGrid/>
                      <w:szCs w:val="22"/>
                      <w:lang w:val="en-GB" w:eastAsia="fr-FR"/>
                    </w:rPr>
                    <w:fldChar w:fldCharType="end"/>
                  </w:r>
                </w:p>
              </w:tc>
            </w:tr>
            <w:tr w:rsidR="00DB33DA" w:rsidRPr="007400F5" w:rsidTr="00621DCE">
              <w:trPr>
                <w:trHeight w:val="1035"/>
              </w:trPr>
              <w:tc>
                <w:tcPr>
                  <w:tcW w:w="1872" w:type="dxa"/>
                </w:tcPr>
                <w:p w:rsidR="00DB33DA" w:rsidRPr="007400F5" w:rsidRDefault="00DB33DA"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Signature:</w:t>
                  </w:r>
                </w:p>
              </w:tc>
              <w:tc>
                <w:tcPr>
                  <w:tcW w:w="7639" w:type="dxa"/>
                </w:tcPr>
                <w:p w:rsidR="00DB33DA"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DB33DA"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DB33DA" w:rsidRPr="007400F5">
                    <w:rPr>
                      <w:snapToGrid/>
                      <w:szCs w:val="22"/>
                      <w:lang w:val="en-GB" w:eastAsia="fr-FR"/>
                    </w:rPr>
                    <w:t> </w:t>
                  </w:r>
                  <w:r w:rsidR="00DB33DA" w:rsidRPr="007400F5">
                    <w:rPr>
                      <w:snapToGrid/>
                      <w:szCs w:val="22"/>
                      <w:lang w:val="en-GB" w:eastAsia="fr-FR"/>
                    </w:rPr>
                    <w:t> </w:t>
                  </w:r>
                  <w:r w:rsidR="00DB33DA" w:rsidRPr="007400F5">
                    <w:rPr>
                      <w:snapToGrid/>
                      <w:szCs w:val="22"/>
                      <w:lang w:val="en-GB" w:eastAsia="fr-FR"/>
                    </w:rPr>
                    <w:t> </w:t>
                  </w:r>
                  <w:r w:rsidR="00DB33DA" w:rsidRPr="007400F5">
                    <w:rPr>
                      <w:snapToGrid/>
                      <w:szCs w:val="22"/>
                      <w:lang w:val="en-GB" w:eastAsia="fr-FR"/>
                    </w:rPr>
                    <w:t> </w:t>
                  </w:r>
                  <w:r w:rsidR="00DB33DA" w:rsidRPr="007400F5">
                    <w:rPr>
                      <w:snapToGrid/>
                      <w:szCs w:val="22"/>
                      <w:lang w:val="en-GB" w:eastAsia="fr-FR"/>
                    </w:rPr>
                    <w:t> </w:t>
                  </w:r>
                  <w:r w:rsidRPr="007400F5">
                    <w:rPr>
                      <w:snapToGrid/>
                      <w:szCs w:val="22"/>
                      <w:lang w:val="en-GB" w:eastAsia="fr-FR"/>
                    </w:rPr>
                    <w:fldChar w:fldCharType="end"/>
                  </w:r>
                </w:p>
              </w:tc>
            </w:tr>
          </w:tbl>
          <w:p w:rsidR="00DB33DA" w:rsidRPr="007400F5" w:rsidRDefault="00DB33DA" w:rsidP="0060298C">
            <w:pPr>
              <w:tabs>
                <w:tab w:val="left" w:pos="1134"/>
                <w:tab w:val="left" w:pos="1701"/>
                <w:tab w:val="left" w:pos="2268"/>
              </w:tabs>
              <w:snapToGrid/>
              <w:ind w:left="113" w:right="113"/>
              <w:rPr>
                <w:rFonts w:eastAsia="Times New Roman"/>
                <w:i/>
                <w:iCs/>
                <w:snapToGrid/>
                <w:sz w:val="20"/>
                <w:lang w:val="en-GB" w:eastAsia="fr-FR"/>
              </w:rPr>
            </w:pPr>
          </w:p>
        </w:tc>
      </w:tr>
    </w:tbl>
    <w:p w:rsidR="00DB33DA" w:rsidRPr="007400F5" w:rsidRDefault="00DB33DA" w:rsidP="0060298C">
      <w:pPr>
        <w:tabs>
          <w:tab w:val="clear" w:pos="567"/>
        </w:tabs>
        <w:snapToGrid/>
        <w:spacing w:before="0" w:after="360" w:line="340" w:lineRule="exact"/>
        <w:jc w:val="center"/>
        <w:rPr>
          <w:rFonts w:eastAsia="Times New Roman" w:cs="Times New Roman"/>
          <w:b/>
          <w:bCs/>
          <w:iCs/>
          <w:smallCaps/>
          <w:snapToGrid/>
          <w:sz w:val="32"/>
          <w:szCs w:val="32"/>
          <w:lang w:val="en-GB" w:eastAsia="fr-FR"/>
        </w:rPr>
      </w:pPr>
    </w:p>
    <w:p w:rsidR="00CB24EE" w:rsidRPr="007400F5" w:rsidRDefault="00CB24EE" w:rsidP="00CB24EE">
      <w:pPr>
        <w:pStyle w:val="Titre1"/>
        <w:sectPr w:rsidR="00CB24EE" w:rsidRPr="007400F5" w:rsidSect="00BE5AD4">
          <w:type w:val="oddPage"/>
          <w:pgSz w:w="11906" w:h="16838"/>
          <w:pgMar w:top="1418" w:right="1418" w:bottom="1418" w:left="1418" w:header="737" w:footer="737" w:gutter="0"/>
          <w:cols w:space="720"/>
          <w:docGrid w:linePitch="360"/>
        </w:sectPr>
      </w:pPr>
    </w:p>
    <w:p w:rsidR="00CB4BDE" w:rsidRPr="007400F5" w:rsidRDefault="002C61B4" w:rsidP="00CB24EE">
      <w:pPr>
        <w:pStyle w:val="Titre1"/>
      </w:pPr>
      <w:bookmarkStart w:id="111" w:name="_Toc289338935"/>
      <w:r w:rsidRPr="007400F5">
        <w:rPr>
          <w:lang w:eastAsia="fr-FR"/>
        </w:rPr>
        <w:lastRenderedPageBreak/>
        <w:t xml:space="preserve">NOM </w:t>
      </w:r>
      <w:r w:rsidR="006F73DD" w:rsidRPr="007400F5">
        <w:t xml:space="preserve">5.9.1 Worksheet: </w:t>
      </w:r>
      <w:r w:rsidR="00134EE0" w:rsidRPr="007400F5">
        <w:t>E</w:t>
      </w:r>
      <w:r w:rsidR="00CB4BDE" w:rsidRPr="007400F5">
        <w:t>xamination of Fonabal nomination</w:t>
      </w:r>
      <w:bookmarkEnd w:id="111"/>
    </w:p>
    <w:p w:rsidR="00CB4BDE" w:rsidRPr="007400F5" w:rsidRDefault="00CB4BDE" w:rsidP="0060298C">
      <w:pPr>
        <w:rPr>
          <w:lang w:val="en-GB"/>
        </w:rPr>
      </w:pPr>
      <w:r w:rsidRPr="007400F5">
        <w:rPr>
          <w:lang w:val="en-GB"/>
        </w:rPr>
        <w:t>Have a look at your copy of the final nomination. It’s meant to be a technically compliant nomination and would go in this form to the Consultative Body for examination. This worksheet asks some questions you may like to discuss in the examination process. However please feel free to raise other issues in discussion as well.</w:t>
      </w:r>
    </w:p>
    <w:p w:rsidR="00CB4BDE" w:rsidRPr="007400F5" w:rsidRDefault="00CB4BDE" w:rsidP="0060298C">
      <w:pPr>
        <w:pStyle w:val="Titre3"/>
        <w:rPr>
          <w:lang w:val="en-GB"/>
        </w:rPr>
      </w:pPr>
      <w:r w:rsidRPr="007400F5">
        <w:rPr>
          <w:lang w:val="en-GB"/>
        </w:rPr>
        <w:t>Are the problems identified in the initial nomination sorted out?</w:t>
      </w:r>
    </w:p>
    <w:p w:rsidR="00CB4BDE" w:rsidRPr="007400F5" w:rsidRDefault="00CB4BDE" w:rsidP="0060298C">
      <w:pPr>
        <w:rPr>
          <w:lang w:val="en-GB"/>
        </w:rPr>
      </w:pPr>
      <w:r w:rsidRPr="007400F5">
        <w:rPr>
          <w:lang w:val="en-GB"/>
        </w:rPr>
        <w:t>To guide your discussion, you could discuss the following questions:</w:t>
      </w:r>
    </w:p>
    <w:p w:rsidR="00CB4BDE" w:rsidRPr="007400F5" w:rsidRDefault="00CB4BDE" w:rsidP="00757B37">
      <w:pPr>
        <w:pStyle w:val="Paragraphedeliste"/>
        <w:numPr>
          <w:ilvl w:val="0"/>
          <w:numId w:val="129"/>
        </w:numPr>
        <w:rPr>
          <w:lang w:val="en-GB"/>
        </w:rPr>
      </w:pPr>
      <w:r w:rsidRPr="007400F5">
        <w:rPr>
          <w:lang w:val="en-GB"/>
        </w:rPr>
        <w:t>Is the name of the element now sufficiently descriptive?</w:t>
      </w:r>
    </w:p>
    <w:p w:rsidR="00CB4BDE" w:rsidRPr="007400F5" w:rsidRDefault="00CB4BDE" w:rsidP="00757B37">
      <w:pPr>
        <w:pStyle w:val="Paragraphedeliste"/>
        <w:numPr>
          <w:ilvl w:val="0"/>
          <w:numId w:val="129"/>
        </w:numPr>
        <w:rPr>
          <w:lang w:val="en-GB"/>
        </w:rPr>
      </w:pPr>
      <w:r w:rsidRPr="007400F5">
        <w:rPr>
          <w:lang w:val="en-GB"/>
        </w:rPr>
        <w:t>Has the community concerned been correctly identified?</w:t>
      </w:r>
    </w:p>
    <w:p w:rsidR="00CB4BDE" w:rsidRPr="007400F5" w:rsidRDefault="00CB4BDE" w:rsidP="00757B37">
      <w:pPr>
        <w:pStyle w:val="Paragraphedeliste"/>
        <w:numPr>
          <w:ilvl w:val="0"/>
          <w:numId w:val="129"/>
        </w:numPr>
        <w:rPr>
          <w:lang w:val="en-GB"/>
        </w:rPr>
      </w:pPr>
      <w:r w:rsidRPr="007400F5">
        <w:rPr>
          <w:lang w:val="en-GB"/>
        </w:rPr>
        <w:t>Is the geographical range of the element adequately described?</w:t>
      </w:r>
    </w:p>
    <w:p w:rsidR="00CB4BDE" w:rsidRPr="007400F5" w:rsidRDefault="00CB4BDE" w:rsidP="00757B37">
      <w:pPr>
        <w:pStyle w:val="Paragraphedeliste"/>
        <w:numPr>
          <w:ilvl w:val="0"/>
          <w:numId w:val="129"/>
        </w:numPr>
        <w:rPr>
          <w:lang w:val="en-GB"/>
        </w:rPr>
      </w:pPr>
      <w:r w:rsidRPr="007400F5">
        <w:rPr>
          <w:lang w:val="en-GB"/>
        </w:rPr>
        <w:t>Is the assessment of viability now focused on the continued enactment and transmission of the element in its entirety?</w:t>
      </w:r>
    </w:p>
    <w:p w:rsidR="00CB4BDE" w:rsidRPr="007400F5" w:rsidRDefault="00CB4BDE" w:rsidP="00757B37">
      <w:pPr>
        <w:pStyle w:val="Paragraphedeliste"/>
        <w:numPr>
          <w:ilvl w:val="0"/>
          <w:numId w:val="129"/>
        </w:numPr>
        <w:rPr>
          <w:lang w:val="en-GB"/>
        </w:rPr>
      </w:pPr>
      <w:r w:rsidRPr="007400F5">
        <w:rPr>
          <w:lang w:val="en-GB"/>
        </w:rPr>
        <w:t>Will the safeguarding measures proposed help to safeguard the element? Do they address the threats listed?</w:t>
      </w:r>
    </w:p>
    <w:p w:rsidR="00CB4BDE" w:rsidRPr="007400F5" w:rsidRDefault="00CB4BDE" w:rsidP="00757B37">
      <w:pPr>
        <w:pStyle w:val="Paragraphedeliste"/>
        <w:numPr>
          <w:ilvl w:val="0"/>
          <w:numId w:val="129"/>
        </w:numPr>
        <w:rPr>
          <w:lang w:val="en-GB"/>
        </w:rPr>
      </w:pPr>
      <w:r w:rsidRPr="007400F5">
        <w:rPr>
          <w:lang w:val="en-GB"/>
        </w:rPr>
        <w:t>Is there evidence that the community concerned has been involved in the nomination?</w:t>
      </w:r>
    </w:p>
    <w:p w:rsidR="00CB4BDE" w:rsidRPr="007400F5" w:rsidRDefault="00CB4BDE" w:rsidP="00757B37">
      <w:pPr>
        <w:pStyle w:val="Paragraphedeliste"/>
        <w:numPr>
          <w:ilvl w:val="0"/>
          <w:numId w:val="129"/>
        </w:numPr>
        <w:rPr>
          <w:lang w:val="en-GB"/>
        </w:rPr>
      </w:pPr>
      <w:r w:rsidRPr="007400F5">
        <w:rPr>
          <w:lang w:val="en-GB"/>
        </w:rPr>
        <w:t>Does the nomination demonstrate an appropriate level of respect for customary restrictions on access to the element?</w:t>
      </w:r>
    </w:p>
    <w:p w:rsidR="00CB4BDE" w:rsidRPr="007400F5" w:rsidRDefault="00CB4BDE" w:rsidP="00757B37">
      <w:pPr>
        <w:pStyle w:val="Paragraphedeliste"/>
        <w:numPr>
          <w:ilvl w:val="0"/>
          <w:numId w:val="129"/>
        </w:numPr>
        <w:rPr>
          <w:lang w:val="en-GB"/>
        </w:rPr>
      </w:pPr>
      <w:r w:rsidRPr="007400F5">
        <w:rPr>
          <w:lang w:val="en-GB"/>
        </w:rPr>
        <w:t>Is it there enough information about the element’s inclusion on an inventory?</w:t>
      </w:r>
    </w:p>
    <w:p w:rsidR="00CB4BDE" w:rsidRPr="007400F5" w:rsidRDefault="00CB4BDE" w:rsidP="00757B37">
      <w:pPr>
        <w:pStyle w:val="Paragraphedeliste"/>
        <w:numPr>
          <w:ilvl w:val="0"/>
          <w:numId w:val="129"/>
        </w:numPr>
        <w:rPr>
          <w:lang w:val="en-GB"/>
        </w:rPr>
      </w:pPr>
      <w:r w:rsidRPr="007400F5">
        <w:rPr>
          <w:lang w:val="en-GB"/>
        </w:rPr>
        <w:t>Is the selection of AV materials appropriate?</w:t>
      </w:r>
    </w:p>
    <w:p w:rsidR="00CB4BDE" w:rsidRPr="007400F5" w:rsidRDefault="00CB4BDE" w:rsidP="00757B37">
      <w:pPr>
        <w:pStyle w:val="Paragraphedeliste"/>
        <w:numPr>
          <w:ilvl w:val="0"/>
          <w:numId w:val="129"/>
        </w:numPr>
        <w:rPr>
          <w:lang w:val="en-GB"/>
        </w:rPr>
      </w:pPr>
      <w:r w:rsidRPr="007400F5">
        <w:rPr>
          <w:lang w:val="en-GB"/>
        </w:rPr>
        <w:t>Has the form been signed by an appropriate person?</w:t>
      </w:r>
    </w:p>
    <w:p w:rsidR="00CB4BDE" w:rsidRPr="007400F5" w:rsidRDefault="00CB4BDE" w:rsidP="0060298C">
      <w:pPr>
        <w:pStyle w:val="Titre3"/>
        <w:rPr>
          <w:lang w:val="en-GB"/>
        </w:rPr>
      </w:pPr>
      <w:r w:rsidRPr="007400F5">
        <w:rPr>
          <w:lang w:val="en-GB"/>
        </w:rPr>
        <w:t>Are there any remaining issues and concerns about the nomination?</w:t>
      </w:r>
    </w:p>
    <w:p w:rsidR="00CB4BDE" w:rsidRPr="007400F5" w:rsidRDefault="00CB4BDE" w:rsidP="0060298C">
      <w:pPr>
        <w:rPr>
          <w:lang w:val="en-GB"/>
        </w:rPr>
      </w:pPr>
      <w:r w:rsidRPr="007400F5">
        <w:rPr>
          <w:lang w:val="en-GB"/>
        </w:rPr>
        <w:t>To guide your discussion, you could discuss the following questions:</w:t>
      </w:r>
    </w:p>
    <w:p w:rsidR="00CB4BDE" w:rsidRPr="007400F5" w:rsidRDefault="00CB4BDE" w:rsidP="00757B37">
      <w:pPr>
        <w:pStyle w:val="Paragraphedeliste"/>
        <w:numPr>
          <w:ilvl w:val="0"/>
          <w:numId w:val="128"/>
        </w:numPr>
        <w:rPr>
          <w:lang w:val="en-GB"/>
        </w:rPr>
      </w:pPr>
      <w:r w:rsidRPr="007400F5">
        <w:rPr>
          <w:lang w:val="en-GB"/>
        </w:rPr>
        <w:t xml:space="preserve">What are the appropriate roles of an NGO like Fonabal First in the process of </w:t>
      </w:r>
      <w:r w:rsidR="00734558" w:rsidRPr="007400F5">
        <w:rPr>
          <w:lang w:val="en-GB"/>
        </w:rPr>
        <w:t xml:space="preserve">safeguarding the element? (see </w:t>
      </w:r>
      <w:r w:rsidR="004F055C" w:rsidRPr="007400F5">
        <w:rPr>
          <w:lang w:val="en-GB"/>
        </w:rPr>
        <w:t>Hand-out</w:t>
      </w:r>
      <w:r w:rsidRPr="007400F5">
        <w:rPr>
          <w:lang w:val="en-GB"/>
        </w:rPr>
        <w:t xml:space="preserve"> 5.1</w:t>
      </w:r>
      <w:r w:rsidR="00734558" w:rsidRPr="007400F5">
        <w:rPr>
          <w:lang w:val="en-GB"/>
        </w:rPr>
        <w:t>2.3</w:t>
      </w:r>
      <w:r w:rsidRPr="007400F5">
        <w:rPr>
          <w:lang w:val="en-GB"/>
        </w:rPr>
        <w:t xml:space="preserve"> on roles of stakeholders)</w:t>
      </w:r>
    </w:p>
    <w:p w:rsidR="00CB4BDE" w:rsidRPr="007400F5" w:rsidRDefault="00CB4BDE" w:rsidP="00757B37">
      <w:pPr>
        <w:pStyle w:val="Paragraphedeliste"/>
        <w:numPr>
          <w:ilvl w:val="0"/>
          <w:numId w:val="128"/>
        </w:numPr>
        <w:rPr>
          <w:lang w:val="en-GB"/>
        </w:rPr>
      </w:pPr>
      <w:r w:rsidRPr="007400F5">
        <w:rPr>
          <w:lang w:val="en-GB"/>
        </w:rPr>
        <w:t>How would you develop further safeguarding measures to encourage continued practice and transmission of the element in the urban context?</w:t>
      </w:r>
    </w:p>
    <w:p w:rsidR="00CB4BDE" w:rsidRPr="007400F5" w:rsidRDefault="00CB4BDE" w:rsidP="00757B37">
      <w:pPr>
        <w:pStyle w:val="Paragraphedeliste"/>
        <w:numPr>
          <w:ilvl w:val="0"/>
          <w:numId w:val="128"/>
        </w:numPr>
        <w:rPr>
          <w:lang w:val="en-GB"/>
        </w:rPr>
      </w:pPr>
      <w:r w:rsidRPr="007400F5">
        <w:rPr>
          <w:lang w:val="en-GB"/>
        </w:rPr>
        <w:t>What issues should be considered when proposing that transmission of the element should now happen through the traditional music schools and performance at traditional music festivals?</w:t>
      </w:r>
    </w:p>
    <w:p w:rsidR="00CB4BDE" w:rsidRPr="007400F5" w:rsidRDefault="00CB4BDE" w:rsidP="0060298C">
      <w:pPr>
        <w:rPr>
          <w:kern w:val="28"/>
          <w:lang w:val="en-GB"/>
        </w:rPr>
        <w:sectPr w:rsidR="00CB4BDE" w:rsidRPr="007400F5" w:rsidSect="00BE5AD4">
          <w:type w:val="oddPage"/>
          <w:pgSz w:w="11906" w:h="16838"/>
          <w:pgMar w:top="1418" w:right="1418" w:bottom="1418" w:left="1418" w:header="737" w:footer="737" w:gutter="0"/>
          <w:cols w:space="720"/>
          <w:docGrid w:linePitch="360"/>
        </w:sectPr>
      </w:pPr>
    </w:p>
    <w:p w:rsidR="002F2F0B" w:rsidRPr="007400F5" w:rsidRDefault="002C61B4" w:rsidP="00C74541">
      <w:pPr>
        <w:pStyle w:val="Titre1"/>
        <w:rPr>
          <w:lang w:eastAsia="fr-FR"/>
        </w:rPr>
      </w:pPr>
      <w:bookmarkStart w:id="112" w:name="_Toc289338936"/>
      <w:r w:rsidRPr="007400F5">
        <w:rPr>
          <w:lang w:eastAsia="fr-FR"/>
        </w:rPr>
        <w:lastRenderedPageBreak/>
        <w:t xml:space="preserve">NOM </w:t>
      </w:r>
      <w:r w:rsidR="006F73DD" w:rsidRPr="007400F5">
        <w:rPr>
          <w:lang w:eastAsia="fr-FR"/>
        </w:rPr>
        <w:t xml:space="preserve">5.9.1 </w:t>
      </w:r>
      <w:r w:rsidR="004F055C" w:rsidRPr="007400F5">
        <w:rPr>
          <w:lang w:eastAsia="fr-FR"/>
        </w:rPr>
        <w:t>Hand-out</w:t>
      </w:r>
      <w:r w:rsidR="006F73DD" w:rsidRPr="007400F5">
        <w:rPr>
          <w:lang w:eastAsia="fr-FR"/>
        </w:rPr>
        <w:t xml:space="preserve">: </w:t>
      </w:r>
      <w:r w:rsidR="002F2F0B" w:rsidRPr="007400F5">
        <w:rPr>
          <w:lang w:eastAsia="fr-FR"/>
        </w:rPr>
        <w:t>Procession of Hana</w:t>
      </w:r>
      <w:r w:rsidR="00134EE0" w:rsidRPr="007400F5">
        <w:rPr>
          <w:lang w:eastAsia="fr-FR"/>
        </w:rPr>
        <w:t>:</w:t>
      </w:r>
      <w:r w:rsidR="002F2F0B" w:rsidRPr="007400F5">
        <w:rPr>
          <w:lang w:eastAsia="fr-FR"/>
        </w:rPr>
        <w:t xml:space="preserve"> Final Nomination Form</w:t>
      </w:r>
      <w:bookmarkEnd w:id="112"/>
    </w:p>
    <w:p w:rsidR="002F2F0B" w:rsidRPr="007400F5" w:rsidRDefault="002F2F0B" w:rsidP="0060298C">
      <w:pPr>
        <w:pStyle w:val="TitreICH"/>
        <w:spacing w:before="360"/>
        <w:rPr>
          <w:rFonts w:cs="Times New Roman"/>
          <w:snapToGrid/>
          <w:lang w:val="en-GB"/>
        </w:rPr>
      </w:pPr>
      <w:r w:rsidRPr="007400F5">
        <w:rPr>
          <w:snapToGrid/>
          <w:szCs w:val="22"/>
          <w:lang w:val="en-GB"/>
        </w:rPr>
        <w:t xml:space="preserve">List of Intangible Cultural Heritage </w:t>
      </w:r>
      <w:r w:rsidRPr="007400F5">
        <w:rPr>
          <w:snapToGrid/>
          <w:szCs w:val="22"/>
          <w:lang w:val="en-GB"/>
        </w:rPr>
        <w:br/>
        <w:t>in Need of Urgent Safeguarding</w:t>
      </w:r>
    </w:p>
    <w:p w:rsidR="002F2F0B" w:rsidRPr="007400F5" w:rsidRDefault="002F2F0B" w:rsidP="0060298C">
      <w:pPr>
        <w:keepNext/>
        <w:widowControl w:val="0"/>
        <w:tabs>
          <w:tab w:val="clear" w:pos="567"/>
        </w:tabs>
        <w:snapToGrid/>
        <w:spacing w:before="240" w:after="80" w:line="280" w:lineRule="exact"/>
        <w:jc w:val="center"/>
        <w:rPr>
          <w:rFonts w:eastAsia="Times New Roman"/>
          <w:b/>
          <w:smallCaps/>
          <w:snapToGrid/>
          <w:sz w:val="28"/>
          <w:szCs w:val="28"/>
          <w:lang w:val="en-GB" w:eastAsia="fr-FR"/>
        </w:rPr>
      </w:pPr>
      <w:r w:rsidRPr="007400F5">
        <w:rPr>
          <w:rFonts w:eastAsia="Times New Roman"/>
          <w:b/>
          <w:smallCaps/>
          <w:snapToGrid/>
          <w:sz w:val="28"/>
          <w:szCs w:val="28"/>
          <w:lang w:val="en-GB" w:eastAsia="fr-FR"/>
        </w:rPr>
        <w:t>Deadline 31 March 2011</w:t>
      </w:r>
    </w:p>
    <w:p w:rsidR="002F2F0B" w:rsidRPr="007400F5" w:rsidRDefault="002F2F0B" w:rsidP="0060298C">
      <w:pPr>
        <w:keepNext/>
        <w:widowControl w:val="0"/>
        <w:tabs>
          <w:tab w:val="clear" w:pos="567"/>
        </w:tabs>
        <w:snapToGrid/>
        <w:spacing w:before="360" w:after="360" w:line="280" w:lineRule="exact"/>
        <w:jc w:val="center"/>
        <w:rPr>
          <w:rFonts w:eastAsia="Times New Roman" w:cs="Times New Roman"/>
          <w:i/>
          <w:iCs/>
          <w:snapToGrid/>
          <w:szCs w:val="22"/>
          <w:lang w:val="en-GB" w:eastAsia="fr-FR"/>
        </w:rPr>
      </w:pPr>
      <w:r w:rsidRPr="007400F5">
        <w:rPr>
          <w:rFonts w:eastAsia="Times New Roman" w:cs="Times New Roman"/>
          <w:i/>
          <w:iCs/>
          <w:snapToGrid/>
          <w:szCs w:val="22"/>
          <w:lang w:val="en-GB" w:eastAsia="fr-FR"/>
        </w:rPr>
        <w:t>Instructions for completing the nomination form are available at:</w:t>
      </w:r>
      <w:r w:rsidRPr="007400F5">
        <w:rPr>
          <w:rFonts w:eastAsia="Times New Roman" w:cs="Times New Roman"/>
          <w:i/>
          <w:iCs/>
          <w:snapToGrid/>
          <w:szCs w:val="22"/>
          <w:lang w:val="en-GB" w:eastAsia="fr-FR"/>
        </w:rPr>
        <w:br/>
      </w:r>
      <w:r w:rsidRPr="007400F5">
        <w:rPr>
          <w:rFonts w:eastAsia="Times New Roman" w:cs="Times New Roman"/>
          <w:i/>
          <w:iCs/>
          <w:snapToGrid/>
          <w:szCs w:val="22"/>
          <w:u w:val="single"/>
          <w:lang w:val="en-GB" w:eastAsia="fr-FR"/>
        </w:rPr>
        <w:t>http://www.unesco.org/culture/ich/en/forms</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9619"/>
        <w:gridCol w:w="25"/>
      </w:tblGrid>
      <w:tr w:rsidR="002F2F0B" w:rsidRPr="007400F5" w:rsidTr="00100BDA">
        <w:trPr>
          <w:gridAfter w:val="1"/>
          <w:wAfter w:w="25" w:type="dxa"/>
          <w:cantSplit/>
        </w:trPr>
        <w:tc>
          <w:tcPr>
            <w:tcW w:w="9619" w:type="dxa"/>
            <w:tcBorders>
              <w:top w:val="nil"/>
              <w:left w:val="nil"/>
              <w:bottom w:val="single" w:sz="4" w:space="0" w:color="auto"/>
              <w:right w:val="nil"/>
            </w:tcBorders>
            <w:shd w:val="clear" w:color="auto" w:fill="auto"/>
          </w:tcPr>
          <w:p w:rsidR="002F2F0B" w:rsidRPr="007400F5" w:rsidRDefault="002F2F0B" w:rsidP="0060298C">
            <w:pPr>
              <w:keepNext/>
              <w:tabs>
                <w:tab w:val="left" w:pos="1134"/>
                <w:tab w:val="left" w:pos="1701"/>
              </w:tabs>
              <w:snapToGrid/>
              <w:ind w:left="567" w:hanging="425"/>
              <w:jc w:val="left"/>
              <w:rPr>
                <w:rFonts w:eastAsia="Times New Roman"/>
                <w:b/>
                <w:snapToGrid/>
                <w:sz w:val="24"/>
                <w:shd w:val="pct15" w:color="auto" w:fill="FFFFFF"/>
                <w:lang w:val="en-GB" w:eastAsia="fr-FR"/>
              </w:rPr>
            </w:pPr>
            <w:r w:rsidRPr="007400F5">
              <w:rPr>
                <w:b/>
                <w:bCs/>
                <w:snapToGrid/>
                <w:sz w:val="24"/>
                <w:lang w:val="en-GB" w:eastAsia="fr-FR"/>
              </w:rPr>
              <w:t>A.</w:t>
            </w:r>
            <w:r w:rsidRPr="007400F5">
              <w:rPr>
                <w:b/>
                <w:bCs/>
                <w:snapToGrid/>
                <w:sz w:val="24"/>
                <w:lang w:val="en-GB" w:eastAsia="fr-FR"/>
              </w:rPr>
              <w:tab/>
              <w:t>State(s) Party(ies)</w:t>
            </w:r>
          </w:p>
          <w:p w:rsidR="002F2F0B" w:rsidRPr="007400F5" w:rsidRDefault="002F2F0B"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For multi-national nominations, States Parties should be listed in the order on which they have mutually agreed.</w:t>
            </w:r>
          </w:p>
        </w:tc>
      </w:tr>
      <w:tr w:rsidR="002F2F0B" w:rsidRPr="007400F5" w:rsidTr="00100BDA">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2F0B" w:rsidRPr="007400F5" w:rsidRDefault="002F2F0B" w:rsidP="0060298C">
            <w:pPr>
              <w:tabs>
                <w:tab w:val="left" w:pos="1134"/>
                <w:tab w:val="left" w:pos="1701"/>
              </w:tabs>
              <w:snapToGrid/>
              <w:rPr>
                <w:rFonts w:cs="Times New Roman"/>
                <w:snapToGrid/>
                <w:lang w:val="en-GB" w:eastAsia="fr-FR"/>
              </w:rPr>
            </w:pPr>
            <w:r w:rsidRPr="007400F5">
              <w:rPr>
                <w:lang w:val="en-GB"/>
              </w:rPr>
              <w:t>Country D in Eastern Europe</w:t>
            </w:r>
          </w:p>
        </w:tc>
      </w:tr>
      <w:tr w:rsidR="002F2F0B" w:rsidRPr="007400F5" w:rsidTr="00100BDA">
        <w:trPr>
          <w:gridAfter w:val="1"/>
          <w:wAfter w:w="25" w:type="dxa"/>
          <w:cantSplit/>
        </w:trPr>
        <w:tc>
          <w:tcPr>
            <w:tcW w:w="9619" w:type="dxa"/>
            <w:tcBorders>
              <w:top w:val="nil"/>
              <w:left w:val="nil"/>
              <w:bottom w:val="nil"/>
              <w:right w:val="nil"/>
            </w:tcBorders>
            <w:shd w:val="clear" w:color="auto" w:fill="auto"/>
          </w:tcPr>
          <w:p w:rsidR="002F2F0B" w:rsidRPr="007400F5" w:rsidRDefault="002F2F0B" w:rsidP="0060298C">
            <w:pPr>
              <w:keepNext/>
              <w:tabs>
                <w:tab w:val="left" w:pos="1134"/>
                <w:tab w:val="left" w:pos="1701"/>
              </w:tabs>
              <w:snapToGrid/>
              <w:spacing w:before="240" w:after="0"/>
              <w:ind w:left="113" w:right="113"/>
              <w:rPr>
                <w:b/>
                <w:bCs/>
                <w:snapToGrid/>
                <w:sz w:val="24"/>
                <w:shd w:val="pct15" w:color="auto" w:fill="FFFFFF"/>
                <w:lang w:val="en-GB" w:eastAsia="fr-FR"/>
              </w:rPr>
            </w:pPr>
            <w:r w:rsidRPr="007400F5">
              <w:rPr>
                <w:b/>
                <w:bCs/>
                <w:snapToGrid/>
                <w:sz w:val="24"/>
                <w:lang w:val="en-GB" w:eastAsia="fr-FR"/>
              </w:rPr>
              <w:t>B.</w:t>
            </w:r>
            <w:r w:rsidRPr="007400F5">
              <w:rPr>
                <w:b/>
                <w:bCs/>
                <w:snapToGrid/>
                <w:sz w:val="24"/>
                <w:lang w:val="en-GB" w:eastAsia="fr-FR"/>
              </w:rPr>
              <w:tab/>
              <w:t>Name of the element</w:t>
            </w:r>
          </w:p>
        </w:tc>
      </w:tr>
      <w:tr w:rsidR="002F2F0B" w:rsidRPr="007400F5" w:rsidTr="00100BDA">
        <w:trPr>
          <w:gridAfter w:val="1"/>
          <w:wAfter w:w="25" w:type="dxa"/>
          <w:cantSplit/>
        </w:trPr>
        <w:tc>
          <w:tcPr>
            <w:tcW w:w="9619" w:type="dxa"/>
            <w:tcBorders>
              <w:top w:val="nil"/>
              <w:left w:val="nil"/>
              <w:right w:val="nil"/>
            </w:tcBorders>
            <w:shd w:val="clear" w:color="auto" w:fill="auto"/>
          </w:tcPr>
          <w:p w:rsidR="002F2F0B" w:rsidRPr="007400F5" w:rsidRDefault="002F2F0B" w:rsidP="0060298C">
            <w:pPr>
              <w:keepNext/>
              <w:tabs>
                <w:tab w:val="left" w:pos="1134"/>
                <w:tab w:val="left" w:pos="1701"/>
              </w:tabs>
              <w:snapToGrid/>
              <w:ind w:left="113" w:right="113"/>
              <w:rPr>
                <w:b/>
                <w:bCs/>
                <w:snapToGrid/>
                <w:lang w:val="en-GB" w:eastAsia="fr-FR"/>
              </w:rPr>
            </w:pPr>
            <w:r w:rsidRPr="007400F5">
              <w:rPr>
                <w:b/>
                <w:bCs/>
                <w:snapToGrid/>
                <w:szCs w:val="22"/>
                <w:lang w:val="en-GB" w:eastAsia="fr-FR"/>
              </w:rPr>
              <w:t>B.1.</w:t>
            </w:r>
            <w:r w:rsidRPr="007400F5">
              <w:rPr>
                <w:b/>
                <w:bCs/>
                <w:snapToGrid/>
                <w:szCs w:val="22"/>
                <w:lang w:val="en-GB" w:eastAsia="fr-FR"/>
              </w:rPr>
              <w:tab/>
            </w:r>
            <w:r w:rsidRPr="007400F5">
              <w:rPr>
                <w:b/>
                <w:snapToGrid/>
                <w:szCs w:val="22"/>
                <w:lang w:val="en-GB" w:eastAsia="fr-FR"/>
              </w:rPr>
              <w:t>Name of the element in English or French</w:t>
            </w:r>
          </w:p>
          <w:p w:rsidR="002F2F0B" w:rsidRPr="007400F5" w:rsidRDefault="002F2F0B" w:rsidP="0060298C">
            <w:pPr>
              <w:keepNext/>
              <w:tabs>
                <w:tab w:val="left" w:pos="1134"/>
                <w:tab w:val="left" w:pos="1701"/>
              </w:tabs>
              <w:snapToGrid/>
              <w:ind w:left="113" w:right="113"/>
              <w:rPr>
                <w:bCs/>
                <w:iCs/>
                <w:strike/>
                <w:snapToGrid/>
                <w:sz w:val="18"/>
                <w:szCs w:val="18"/>
                <w:lang w:val="en-GB" w:eastAsia="fr-FR"/>
              </w:rPr>
            </w:pPr>
            <w:r w:rsidRPr="007400F5">
              <w:rPr>
                <w:bCs/>
                <w:iCs/>
                <w:snapToGrid/>
                <w:sz w:val="18"/>
                <w:szCs w:val="18"/>
                <w:lang w:val="en-GB" w:eastAsia="fr-FR"/>
              </w:rPr>
              <w:t>This is the official name of the element that will appear in published material.</w:t>
            </w:r>
            <w:r w:rsidRPr="007400F5">
              <w:rPr>
                <w:bCs/>
                <w:iCs/>
                <w:strike/>
                <w:snapToGrid/>
                <w:sz w:val="18"/>
                <w:szCs w:val="18"/>
                <w:lang w:val="en-GB" w:eastAsia="fr-FR"/>
              </w:rPr>
              <w:t xml:space="preserve"> </w:t>
            </w:r>
          </w:p>
          <w:p w:rsidR="002F2F0B" w:rsidRPr="007400F5" w:rsidRDefault="002F2F0B"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2F2F0B" w:rsidRPr="007400F5" w:rsidTr="00100BDA">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2F0B" w:rsidRPr="007400F5" w:rsidRDefault="002F2F0B" w:rsidP="0060298C">
            <w:pPr>
              <w:tabs>
                <w:tab w:val="left" w:pos="1134"/>
                <w:tab w:val="left" w:pos="1701"/>
              </w:tabs>
              <w:snapToGrid/>
              <w:rPr>
                <w:rFonts w:cs="Times New Roman"/>
                <w:snapToGrid/>
                <w:lang w:val="en-GB" w:eastAsia="fr-FR"/>
              </w:rPr>
            </w:pPr>
            <w:r w:rsidRPr="007400F5">
              <w:rPr>
                <w:lang w:val="en-GB"/>
              </w:rPr>
              <w:t>Whitsuntide procession of Hana in the region of Zabra</w:t>
            </w:r>
          </w:p>
        </w:tc>
      </w:tr>
      <w:tr w:rsidR="002F2F0B" w:rsidRPr="007400F5" w:rsidTr="00100BDA">
        <w:trPr>
          <w:gridAfter w:val="1"/>
          <w:wAfter w:w="25" w:type="dxa"/>
          <w:cantSplit/>
        </w:trPr>
        <w:tc>
          <w:tcPr>
            <w:tcW w:w="9619" w:type="dxa"/>
            <w:tcBorders>
              <w:top w:val="nil"/>
              <w:left w:val="nil"/>
              <w:bottom w:val="single" w:sz="4" w:space="0" w:color="auto"/>
              <w:right w:val="nil"/>
            </w:tcBorders>
            <w:shd w:val="clear" w:color="auto" w:fill="auto"/>
          </w:tcPr>
          <w:p w:rsidR="002F2F0B" w:rsidRPr="007400F5" w:rsidRDefault="002F2F0B" w:rsidP="0060298C">
            <w:pPr>
              <w:keepNext/>
              <w:tabs>
                <w:tab w:val="clear" w:pos="567"/>
                <w:tab w:val="left" w:pos="1134"/>
                <w:tab w:val="left" w:pos="1701"/>
              </w:tabs>
              <w:snapToGrid/>
              <w:ind w:left="567" w:right="113" w:hanging="425"/>
              <w:rPr>
                <w:b/>
                <w:bCs/>
                <w:snapToGrid/>
                <w:lang w:val="en-GB" w:eastAsia="fr-FR"/>
              </w:rPr>
            </w:pPr>
            <w:r w:rsidRPr="007400F5">
              <w:rPr>
                <w:b/>
                <w:bCs/>
                <w:snapToGrid/>
                <w:szCs w:val="22"/>
                <w:lang w:val="en-GB" w:eastAsia="fr-FR"/>
              </w:rPr>
              <w:t>B.2.</w:t>
            </w:r>
            <w:r w:rsidRPr="007400F5">
              <w:rPr>
                <w:b/>
                <w:bCs/>
                <w:snapToGrid/>
                <w:szCs w:val="22"/>
                <w:lang w:val="en-GB" w:eastAsia="fr-FR"/>
              </w:rPr>
              <w:tab/>
            </w:r>
            <w:r w:rsidRPr="007400F5">
              <w:rPr>
                <w:b/>
                <w:snapToGrid/>
                <w:szCs w:val="22"/>
                <w:lang w:val="en-GB" w:eastAsia="fr-FR"/>
              </w:rPr>
              <w:t>Name</w:t>
            </w:r>
            <w:r w:rsidRPr="007400F5">
              <w:rPr>
                <w:b/>
                <w:bCs/>
                <w:snapToGrid/>
                <w:szCs w:val="22"/>
                <w:lang w:val="en-GB" w:eastAsia="fr-FR"/>
              </w:rPr>
              <w:t xml:space="preserve"> of the element in the language and script of the community concerned, if applicable</w:t>
            </w:r>
          </w:p>
          <w:p w:rsidR="002F2F0B" w:rsidRPr="007400F5" w:rsidRDefault="002F2F0B" w:rsidP="0060298C">
            <w:pPr>
              <w:keepNext/>
              <w:tabs>
                <w:tab w:val="left" w:pos="1134"/>
                <w:tab w:val="left" w:pos="1701"/>
              </w:tabs>
              <w:snapToGrid/>
              <w:ind w:left="113" w:right="113"/>
              <w:rPr>
                <w:bCs/>
                <w:iCs/>
                <w:snapToGrid/>
                <w:sz w:val="18"/>
                <w:szCs w:val="18"/>
                <w:lang w:val="en-GB" w:eastAsia="fr-FR"/>
              </w:rPr>
            </w:pPr>
            <w:r w:rsidRPr="007400F5">
              <w:rPr>
                <w:bCs/>
                <w:iCs/>
                <w:snapToGrid/>
                <w:sz w:val="18"/>
                <w:szCs w:val="18"/>
                <w:lang w:val="en-GB" w:eastAsia="fr-FR"/>
              </w:rPr>
              <w:t xml:space="preserve">This is the official name of the element in the vernacular language, corresponding to its official name in English or French (point B.1). </w:t>
            </w:r>
          </w:p>
          <w:p w:rsidR="002F2F0B" w:rsidRPr="007400F5" w:rsidRDefault="002F2F0B"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2F2F0B" w:rsidRPr="007400F5" w:rsidTr="00100BDA">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2F0B" w:rsidRPr="007400F5" w:rsidRDefault="00A673C6" w:rsidP="0060298C">
            <w:pPr>
              <w:tabs>
                <w:tab w:val="left" w:pos="1134"/>
                <w:tab w:val="left" w:pos="1701"/>
              </w:tabs>
              <w:snapToGrid/>
              <w:rPr>
                <w:rFonts w:cs="Times New Roman"/>
                <w:snapToGrid/>
                <w:lang w:val="en-GB" w:eastAsia="fr-FR"/>
              </w:rPr>
            </w:pPr>
            <w:r w:rsidRPr="007400F5">
              <w:rPr>
                <w:snapToGrid/>
                <w:szCs w:val="22"/>
                <w:lang w:val="en-GB" w:eastAsia="fr-FR"/>
              </w:rPr>
              <w:t>[official name of the element in the local language]</w:t>
            </w:r>
          </w:p>
        </w:tc>
      </w:tr>
      <w:tr w:rsidR="002F2F0B" w:rsidRPr="007400F5" w:rsidTr="00100BDA">
        <w:trPr>
          <w:gridAfter w:val="1"/>
          <w:wAfter w:w="25" w:type="dxa"/>
          <w:cantSplit/>
        </w:trPr>
        <w:tc>
          <w:tcPr>
            <w:tcW w:w="9619" w:type="dxa"/>
            <w:tcBorders>
              <w:top w:val="nil"/>
              <w:left w:val="nil"/>
              <w:bottom w:val="single" w:sz="4" w:space="0" w:color="auto"/>
              <w:right w:val="nil"/>
            </w:tcBorders>
            <w:shd w:val="clear" w:color="auto" w:fill="auto"/>
          </w:tcPr>
          <w:p w:rsidR="002F2F0B" w:rsidRPr="007400F5" w:rsidRDefault="002F2F0B" w:rsidP="0060298C">
            <w:pPr>
              <w:keepNext/>
              <w:tabs>
                <w:tab w:val="left" w:pos="1134"/>
                <w:tab w:val="left" w:pos="1701"/>
              </w:tabs>
              <w:snapToGrid/>
              <w:ind w:left="113"/>
              <w:jc w:val="left"/>
              <w:rPr>
                <w:b/>
                <w:snapToGrid/>
                <w:lang w:val="en-GB" w:eastAsia="fr-FR"/>
              </w:rPr>
            </w:pPr>
            <w:r w:rsidRPr="007400F5">
              <w:rPr>
                <w:b/>
                <w:bCs/>
                <w:snapToGrid/>
                <w:szCs w:val="22"/>
                <w:lang w:val="en-GB" w:eastAsia="fr-FR"/>
              </w:rPr>
              <w:t>B.3.</w:t>
            </w:r>
            <w:r w:rsidRPr="007400F5">
              <w:rPr>
                <w:b/>
                <w:bCs/>
                <w:snapToGrid/>
                <w:szCs w:val="22"/>
                <w:lang w:val="en-GB" w:eastAsia="fr-FR"/>
              </w:rPr>
              <w:tab/>
            </w:r>
            <w:r w:rsidRPr="007400F5">
              <w:rPr>
                <w:b/>
                <w:snapToGrid/>
                <w:szCs w:val="22"/>
                <w:lang w:val="en-GB" w:eastAsia="fr-FR"/>
              </w:rPr>
              <w:t>Other name(s) of the element, if any</w:t>
            </w:r>
          </w:p>
          <w:p w:rsidR="002F2F0B" w:rsidRPr="007400F5" w:rsidRDefault="002F2F0B"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 xml:space="preserve">In addition to the official name(s) of the element (point B.1), mention alternate name(s), if any, by which the element is known. </w:t>
            </w:r>
          </w:p>
        </w:tc>
      </w:tr>
      <w:tr w:rsidR="002F2F0B" w:rsidRPr="007400F5" w:rsidTr="00100BDA">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2F0B" w:rsidRPr="007400F5" w:rsidRDefault="002F2F0B" w:rsidP="0060298C">
            <w:pPr>
              <w:tabs>
                <w:tab w:val="left" w:pos="1134"/>
                <w:tab w:val="left" w:pos="1701"/>
              </w:tabs>
              <w:snapToGrid/>
              <w:rPr>
                <w:rFonts w:cs="Times New Roman"/>
                <w:snapToGrid/>
                <w:lang w:val="en-GB" w:eastAsia="fr-FR"/>
              </w:rPr>
            </w:pPr>
            <w:r w:rsidRPr="007400F5">
              <w:rPr>
                <w:lang w:val="en-GB"/>
              </w:rPr>
              <w:t>Hana Procession of Zabra (based on the refrain of the songs sung by the girls participating in the procession).</w:t>
            </w:r>
          </w:p>
        </w:tc>
      </w:tr>
      <w:tr w:rsidR="002F2F0B" w:rsidRPr="007400F5" w:rsidTr="00100BDA">
        <w:trPr>
          <w:gridAfter w:val="1"/>
          <w:wAfter w:w="25" w:type="dxa"/>
        </w:trPr>
        <w:tc>
          <w:tcPr>
            <w:tcW w:w="9619" w:type="dxa"/>
            <w:tcBorders>
              <w:top w:val="nil"/>
              <w:left w:val="nil"/>
              <w:bottom w:val="single" w:sz="4" w:space="0" w:color="auto"/>
              <w:right w:val="nil"/>
            </w:tcBorders>
            <w:shd w:val="clear" w:color="auto" w:fill="auto"/>
          </w:tcPr>
          <w:p w:rsidR="002F2F0B" w:rsidRPr="007400F5" w:rsidRDefault="002F2F0B" w:rsidP="0060298C">
            <w:pPr>
              <w:keepNext/>
              <w:tabs>
                <w:tab w:val="clear" w:pos="567"/>
              </w:tabs>
              <w:snapToGrid/>
              <w:spacing w:before="240"/>
              <w:ind w:left="680" w:hanging="567"/>
              <w:jc w:val="left"/>
              <w:rPr>
                <w:b/>
                <w:snapToGrid/>
                <w:sz w:val="24"/>
                <w:shd w:val="pct15" w:color="auto" w:fill="FFFFFF"/>
                <w:lang w:val="en-GB" w:eastAsia="fr-FR"/>
              </w:rPr>
            </w:pPr>
            <w:r w:rsidRPr="007400F5">
              <w:rPr>
                <w:b/>
                <w:bCs/>
                <w:snapToGrid/>
                <w:sz w:val="24"/>
                <w:lang w:val="en-GB" w:eastAsia="fr-FR"/>
              </w:rPr>
              <w:lastRenderedPageBreak/>
              <w:t>C.</w:t>
            </w:r>
            <w:r w:rsidRPr="007400F5">
              <w:rPr>
                <w:b/>
                <w:bCs/>
                <w:snapToGrid/>
                <w:sz w:val="24"/>
                <w:lang w:val="en-GB" w:eastAsia="fr-FR"/>
              </w:rPr>
              <w:tab/>
              <w:t xml:space="preserve">Name of the communities, groups or, if applicable, </w:t>
            </w:r>
            <w:r w:rsidRPr="007400F5">
              <w:rPr>
                <w:b/>
                <w:snapToGrid/>
                <w:sz w:val="24"/>
                <w:szCs w:val="22"/>
                <w:lang w:val="en-GB" w:eastAsia="fr-FR"/>
              </w:rPr>
              <w:t>individuals</w:t>
            </w:r>
            <w:r w:rsidRPr="007400F5">
              <w:rPr>
                <w:b/>
                <w:bCs/>
                <w:snapToGrid/>
                <w:sz w:val="24"/>
                <w:lang w:val="en-GB" w:eastAsia="fr-FR"/>
              </w:rPr>
              <w:t xml:space="preserve"> concerned</w:t>
            </w:r>
          </w:p>
          <w:p w:rsidR="002F2F0B" w:rsidRPr="007400F5" w:rsidRDefault="002F2F0B"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Identify clearly one or several communities, groups or, if applicable, individuals concerned with the nominated element. </w:t>
            </w:r>
          </w:p>
          <w:p w:rsidR="002F2F0B" w:rsidRPr="007400F5" w:rsidRDefault="002F2F0B" w:rsidP="0060298C">
            <w:pPr>
              <w:keepNext/>
              <w:tabs>
                <w:tab w:val="left" w:pos="1134"/>
                <w:tab w:val="left" w:pos="1701"/>
                <w:tab w:val="left" w:pos="2268"/>
              </w:tabs>
              <w:snapToGrid/>
              <w:ind w:left="113" w:right="113"/>
              <w:jc w:val="right"/>
              <w:rPr>
                <w:iCs/>
                <w:snapToGrid/>
                <w:sz w:val="18"/>
                <w:szCs w:val="18"/>
                <w:lang w:val="en-GB" w:eastAsia="fr-FR"/>
              </w:rPr>
            </w:pPr>
            <w:r w:rsidRPr="007400F5">
              <w:rPr>
                <w:iCs/>
                <w:snapToGrid/>
                <w:sz w:val="18"/>
                <w:szCs w:val="18"/>
                <w:lang w:val="en-GB" w:eastAsia="fr-FR"/>
              </w:rPr>
              <w:t>Not to exceed 150 words</w:t>
            </w:r>
          </w:p>
        </w:tc>
      </w:tr>
      <w:tr w:rsidR="002F2F0B" w:rsidRPr="007400F5" w:rsidTr="00100BDA">
        <w:trPr>
          <w:gridAfter w:val="1"/>
          <w:wAfter w:w="25" w:type="dxa"/>
        </w:trPr>
        <w:tc>
          <w:tcPr>
            <w:tcW w:w="9619" w:type="dxa"/>
            <w:tcBorders>
              <w:top w:val="single" w:sz="4" w:space="0" w:color="auto"/>
              <w:left w:val="single" w:sz="4" w:space="0" w:color="auto"/>
              <w:right w:val="single" w:sz="4" w:space="0" w:color="auto"/>
            </w:tcBorders>
            <w:shd w:val="clear" w:color="auto" w:fill="auto"/>
            <w:tcMar>
              <w:top w:w="113" w:type="dxa"/>
              <w:left w:w="113" w:type="dxa"/>
              <w:bottom w:w="113" w:type="dxa"/>
              <w:right w:w="113" w:type="dxa"/>
            </w:tcMar>
          </w:tcPr>
          <w:p w:rsidR="002F2F0B" w:rsidRPr="007400F5" w:rsidRDefault="002F2F0B" w:rsidP="0060298C">
            <w:pPr>
              <w:rPr>
                <w:lang w:val="en-GB"/>
              </w:rPr>
            </w:pPr>
            <w:r w:rsidRPr="007400F5">
              <w:rPr>
                <w:lang w:val="en-GB" w:bidi="en-US"/>
              </w:rPr>
              <w:t xml:space="preserve">The community concerned comprises the people of </w:t>
            </w:r>
            <w:r w:rsidRPr="007400F5">
              <w:rPr>
                <w:lang w:val="en-GB"/>
              </w:rPr>
              <w:t>Zabra</w:t>
            </w:r>
            <w:r w:rsidRPr="007400F5">
              <w:rPr>
                <w:lang w:val="en-GB" w:bidi="en-US"/>
              </w:rPr>
              <w:t>, who participate in or identify with the procession. The procession is coordinated by the Zabra Folklore Organization with the assistance of the local municipality.</w:t>
            </w:r>
          </w:p>
        </w:tc>
      </w:tr>
      <w:tr w:rsidR="002F2F0B" w:rsidRPr="007400F5" w:rsidTr="00100BDA">
        <w:trPr>
          <w:gridAfter w:val="1"/>
          <w:wAfter w:w="25" w:type="dxa"/>
        </w:trPr>
        <w:tc>
          <w:tcPr>
            <w:tcW w:w="9619" w:type="dxa"/>
            <w:tcBorders>
              <w:top w:val="nil"/>
              <w:left w:val="nil"/>
              <w:right w:val="nil"/>
            </w:tcBorders>
            <w:shd w:val="clear" w:color="auto" w:fill="auto"/>
          </w:tcPr>
          <w:p w:rsidR="002F2F0B" w:rsidRPr="007400F5" w:rsidRDefault="002F2F0B" w:rsidP="0060298C">
            <w:pPr>
              <w:keepNext/>
              <w:tabs>
                <w:tab w:val="clear" w:pos="567"/>
              </w:tabs>
              <w:snapToGrid/>
              <w:spacing w:before="240"/>
              <w:ind w:left="113"/>
              <w:jc w:val="left"/>
              <w:rPr>
                <w:b/>
                <w:snapToGrid/>
                <w:sz w:val="24"/>
                <w:shd w:val="pct15" w:color="auto" w:fill="FFFFFF"/>
                <w:lang w:val="en-GB" w:eastAsia="fr-FR"/>
              </w:rPr>
            </w:pPr>
            <w:r w:rsidRPr="007400F5">
              <w:rPr>
                <w:b/>
                <w:bCs/>
                <w:snapToGrid/>
                <w:szCs w:val="22"/>
                <w:lang w:val="en-GB" w:eastAsia="fr-FR"/>
              </w:rPr>
              <w:t>D.</w:t>
            </w:r>
            <w:r w:rsidRPr="007400F5">
              <w:rPr>
                <w:b/>
                <w:snapToGrid/>
                <w:sz w:val="24"/>
                <w:lang w:val="en-GB" w:eastAsia="fr-FR"/>
              </w:rPr>
              <w:tab/>
              <w:t>Geographical location and range of the element</w:t>
            </w:r>
          </w:p>
          <w:p w:rsidR="002F2F0B" w:rsidRPr="007400F5" w:rsidRDefault="002F2F0B" w:rsidP="0060298C">
            <w:pPr>
              <w:keepNext/>
              <w:tabs>
                <w:tab w:val="left" w:pos="1134"/>
                <w:tab w:val="left" w:pos="1701"/>
                <w:tab w:val="left" w:pos="2268"/>
              </w:tabs>
              <w:snapToGrid/>
              <w:ind w:left="113" w:right="113"/>
              <w:rPr>
                <w:iCs/>
                <w:strike/>
                <w:snapToGrid/>
                <w:sz w:val="18"/>
                <w:szCs w:val="18"/>
                <w:lang w:val="en-GB" w:eastAsia="fr-FR"/>
              </w:rPr>
            </w:pPr>
            <w:r w:rsidRPr="007400F5">
              <w:rPr>
                <w:iCs/>
                <w:snapToGrid/>
                <w:sz w:val="18"/>
                <w:szCs w:val="18"/>
                <w:lang w:val="en-GB" w:eastAsia="fr-FR"/>
              </w:rPr>
              <w:t>Provide information on the distribution of the element, indicating if possible the location(s) in which it is centred. If related elements are practised in neighbouring areas, please so indicate.</w:t>
            </w:r>
          </w:p>
          <w:p w:rsidR="002F2F0B" w:rsidRPr="007400F5" w:rsidRDefault="002F2F0B" w:rsidP="0060298C">
            <w:pPr>
              <w:keepNext/>
              <w:tabs>
                <w:tab w:val="left" w:pos="1134"/>
                <w:tab w:val="left" w:pos="1701"/>
                <w:tab w:val="left" w:pos="2268"/>
              </w:tabs>
              <w:snapToGrid/>
              <w:ind w:left="113" w:right="113"/>
              <w:jc w:val="right"/>
              <w:rPr>
                <w:rFonts w:eastAsia="Times New Roman"/>
                <w:b/>
                <w:i/>
                <w:iCs/>
                <w:snapToGrid/>
                <w:sz w:val="24"/>
                <w:lang w:val="en-GB" w:eastAsia="fr-FR"/>
              </w:rPr>
            </w:pPr>
            <w:r w:rsidRPr="007400F5">
              <w:rPr>
                <w:iCs/>
                <w:snapToGrid/>
                <w:sz w:val="18"/>
                <w:szCs w:val="18"/>
                <w:lang w:val="en-GB" w:eastAsia="fr-FR"/>
              </w:rPr>
              <w:t>Not to exceed 150 words</w:t>
            </w:r>
          </w:p>
        </w:tc>
      </w:tr>
      <w:tr w:rsidR="002F2F0B" w:rsidRPr="007400F5" w:rsidTr="00100BDA">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2F0B" w:rsidRPr="007400F5" w:rsidRDefault="002F2F0B" w:rsidP="0060298C">
            <w:pPr>
              <w:rPr>
                <w:lang w:val="en-GB"/>
              </w:rPr>
            </w:pPr>
            <w:r w:rsidRPr="007400F5">
              <w:rPr>
                <w:lang w:val="en-GB"/>
              </w:rPr>
              <w:t xml:space="preserve">The town of Zabra is located in the north-eastern part of Country D. A similar tradition is also </w:t>
            </w:r>
            <w:r w:rsidR="001773D5" w:rsidRPr="007400F5">
              <w:rPr>
                <w:lang w:val="en-GB"/>
              </w:rPr>
              <w:t>practised</w:t>
            </w:r>
            <w:r w:rsidRPr="007400F5">
              <w:rPr>
                <w:lang w:val="en-GB"/>
              </w:rPr>
              <w:t xml:space="preserve"> in several other towns in the north east of Country D and in </w:t>
            </w:r>
            <w:r w:rsidR="004565B9" w:rsidRPr="007400F5">
              <w:rPr>
                <w:lang w:val="en-GB"/>
              </w:rPr>
              <w:t>neighbour</w:t>
            </w:r>
            <w:r w:rsidRPr="007400F5">
              <w:rPr>
                <w:lang w:val="en-GB"/>
              </w:rPr>
              <w:t>ing Country C.</w:t>
            </w:r>
          </w:p>
          <w:p w:rsidR="002F2F0B" w:rsidRPr="007400F5" w:rsidRDefault="002F2F0B" w:rsidP="0060298C">
            <w:pPr>
              <w:tabs>
                <w:tab w:val="clear" w:pos="567"/>
              </w:tabs>
              <w:snapToGrid/>
              <w:rPr>
                <w:rFonts w:eastAsia="Times New Roman"/>
                <w:snapToGrid/>
                <w:lang w:val="en-GB" w:eastAsia="fr-FR"/>
              </w:rPr>
            </w:pPr>
            <w:r w:rsidRPr="007400F5">
              <w:rPr>
                <w:lang w:val="en-GB"/>
              </w:rPr>
              <w:t>[Note: Country C has not yet ratified the Intangible Heritage Convention]</w:t>
            </w:r>
          </w:p>
        </w:tc>
      </w:tr>
      <w:tr w:rsidR="002F2F0B" w:rsidRPr="007400F5" w:rsidTr="00100BDA">
        <w:trPr>
          <w:gridAfter w:val="1"/>
          <w:wAfter w:w="25" w:type="dxa"/>
        </w:trPr>
        <w:tc>
          <w:tcPr>
            <w:tcW w:w="9619" w:type="dxa"/>
            <w:tcBorders>
              <w:top w:val="single" w:sz="4" w:space="0" w:color="auto"/>
              <w:left w:val="nil"/>
              <w:bottom w:val="single" w:sz="4" w:space="0" w:color="auto"/>
              <w:right w:val="nil"/>
            </w:tcBorders>
            <w:shd w:val="clear" w:color="auto" w:fill="auto"/>
          </w:tcPr>
          <w:p w:rsidR="002F2F0B" w:rsidRPr="007400F5" w:rsidRDefault="002F2F0B"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E.</w:t>
            </w:r>
            <w:r w:rsidRPr="007400F5">
              <w:rPr>
                <w:b/>
                <w:bCs/>
                <w:snapToGrid/>
                <w:sz w:val="24"/>
                <w:lang w:val="en-GB" w:eastAsia="fr-FR"/>
              </w:rPr>
              <w:tab/>
              <w:t>Domain(s) represented by the element</w:t>
            </w:r>
          </w:p>
          <w:p w:rsidR="002F2F0B" w:rsidRPr="007400F5" w:rsidRDefault="002F2F0B" w:rsidP="0060298C">
            <w:pPr>
              <w:tabs>
                <w:tab w:val="left" w:pos="1134"/>
                <w:tab w:val="left" w:pos="1701"/>
              </w:tabs>
              <w:snapToGrid/>
              <w:ind w:left="113" w:right="113"/>
              <w:rPr>
                <w:bCs/>
                <w:iCs/>
                <w:snapToGrid/>
                <w:lang w:val="en-GB" w:eastAsia="fr-FR"/>
              </w:rPr>
            </w:pPr>
            <w:r w:rsidRPr="007400F5">
              <w:rPr>
                <w:rFonts w:cs="Times New Roman"/>
                <w:bCs/>
                <w:iCs/>
                <w:snapToGrid/>
                <w:sz w:val="18"/>
                <w:szCs w:val="18"/>
                <w:lang w:val="en-GB" w:eastAsia="fr-FR"/>
              </w:rPr>
              <w:t xml:space="preserve">Tick one or more boxes to identify the domain(s) of intangible cultural heritage manifested by the element, which might include one or more of the domains identified in Article 2.2 of the Convention. If you tick ‘others’, specify the domain(s) in brackets. </w:t>
            </w:r>
          </w:p>
        </w:tc>
      </w:tr>
      <w:tr w:rsidR="002F2F0B" w:rsidRPr="007400F5" w:rsidTr="00100BDA">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p w:rsidR="002F2F0B"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2F2F0B"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F2F0B" w:rsidRPr="007400F5">
              <w:rPr>
                <w:rFonts w:eastAsia="Times New Roman"/>
                <w:snapToGrid/>
                <w:sz w:val="20"/>
                <w:szCs w:val="20"/>
                <w:lang w:val="en-GB" w:eastAsia="en-US"/>
              </w:rPr>
              <w:t xml:space="preserve"> oral traditions and expressions, including language as a vehicle of the intangible cultural heritage </w:t>
            </w:r>
          </w:p>
          <w:p w:rsidR="002F2F0B" w:rsidRPr="007400F5" w:rsidRDefault="002F2F0B"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performing arts</w:t>
            </w:r>
          </w:p>
          <w:p w:rsidR="002F2F0B" w:rsidRPr="007400F5" w:rsidRDefault="002F2F0B"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 social practices, rituals and festive events </w:t>
            </w:r>
          </w:p>
          <w:p w:rsidR="002F2F0B"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9"/>
                  <w:enabled/>
                  <w:calcOnExit w:val="0"/>
                  <w:checkBox>
                    <w:sizeAuto/>
                    <w:default w:val="0"/>
                  </w:checkBox>
                </w:ffData>
              </w:fldChar>
            </w:r>
            <w:r w:rsidR="002F2F0B"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F2F0B" w:rsidRPr="007400F5">
              <w:rPr>
                <w:rFonts w:eastAsia="Times New Roman"/>
                <w:snapToGrid/>
                <w:sz w:val="20"/>
                <w:szCs w:val="20"/>
                <w:lang w:val="en-GB" w:eastAsia="en-US"/>
              </w:rPr>
              <w:t xml:space="preserve"> knowledge and practices concerning nature and the universe</w:t>
            </w:r>
          </w:p>
          <w:p w:rsidR="002F2F0B"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8"/>
                  <w:enabled/>
                  <w:calcOnExit w:val="0"/>
                  <w:checkBox>
                    <w:sizeAuto/>
                    <w:default w:val="0"/>
                  </w:checkBox>
                </w:ffData>
              </w:fldChar>
            </w:r>
            <w:r w:rsidR="002F2F0B"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F2F0B" w:rsidRPr="007400F5">
              <w:rPr>
                <w:rFonts w:eastAsia="Times New Roman"/>
                <w:snapToGrid/>
                <w:sz w:val="20"/>
                <w:szCs w:val="20"/>
                <w:lang w:val="en-GB" w:eastAsia="en-US"/>
              </w:rPr>
              <w:t xml:space="preserve"> traditional craftsmanship </w:t>
            </w:r>
          </w:p>
          <w:p w:rsidR="002F2F0B" w:rsidRPr="007400F5" w:rsidRDefault="00B32436" w:rsidP="0060298C">
            <w:pPr>
              <w:tabs>
                <w:tab w:val="left" w:pos="1134"/>
                <w:tab w:val="left" w:pos="1701"/>
              </w:tabs>
              <w:snapToGrid/>
              <w:ind w:left="567" w:right="113"/>
              <w:rPr>
                <w:b/>
                <w:bCs/>
                <w:snapToGrid/>
                <w:lang w:val="en-GB" w:eastAsia="fr-FR"/>
              </w:rPr>
            </w:pPr>
            <w:r w:rsidRPr="007400F5">
              <w:rPr>
                <w:rFonts w:eastAsia="Times New Roman"/>
                <w:b/>
                <w:smallCaps/>
                <w:snapToGrid/>
                <w:sz w:val="20"/>
                <w:szCs w:val="20"/>
                <w:lang w:val="en-GB" w:eastAsia="en-US"/>
              </w:rPr>
              <w:fldChar w:fldCharType="begin">
                <w:ffData>
                  <w:name w:val="CaseACocher9"/>
                  <w:enabled/>
                  <w:calcOnExit w:val="0"/>
                  <w:checkBox>
                    <w:sizeAuto/>
                    <w:default w:val="0"/>
                  </w:checkBox>
                </w:ffData>
              </w:fldChar>
            </w:r>
            <w:r w:rsidR="002F2F0B" w:rsidRPr="007400F5">
              <w:rPr>
                <w:rFonts w:eastAsia="Times New Roman"/>
                <w:b/>
                <w:smallCaps/>
                <w:snapToGrid/>
                <w:sz w:val="20"/>
                <w:szCs w:val="20"/>
                <w:lang w:val="en-GB" w:eastAsia="en-US"/>
              </w:rPr>
              <w:instrText xml:space="preserve"> FORMCHECKBOX </w:instrText>
            </w:r>
            <w:r w:rsidRPr="007400F5">
              <w:rPr>
                <w:rFonts w:eastAsia="Times New Roman"/>
                <w:b/>
                <w:smallCaps/>
                <w:snapToGrid/>
                <w:sz w:val="20"/>
                <w:szCs w:val="20"/>
                <w:lang w:val="en-GB" w:eastAsia="en-US"/>
              </w:rPr>
            </w:r>
            <w:r w:rsidRPr="007400F5">
              <w:rPr>
                <w:rFonts w:eastAsia="Times New Roman"/>
                <w:b/>
                <w:smallCaps/>
                <w:snapToGrid/>
                <w:sz w:val="20"/>
                <w:szCs w:val="20"/>
                <w:lang w:val="en-GB" w:eastAsia="en-US"/>
              </w:rPr>
              <w:fldChar w:fldCharType="end"/>
            </w:r>
            <w:r w:rsidR="002F2F0B" w:rsidRPr="007400F5">
              <w:rPr>
                <w:rFonts w:eastAsia="Times New Roman"/>
                <w:b/>
                <w:smallCaps/>
                <w:snapToGrid/>
                <w:sz w:val="20"/>
                <w:szCs w:val="20"/>
                <w:lang w:val="en-GB" w:eastAsia="en-US"/>
              </w:rPr>
              <w:t xml:space="preserve"> </w:t>
            </w:r>
            <w:r w:rsidR="002F2F0B" w:rsidRPr="007400F5">
              <w:rPr>
                <w:rFonts w:eastAsia="Times New Roman"/>
                <w:bCs/>
                <w:snapToGrid/>
                <w:sz w:val="20"/>
                <w:szCs w:val="20"/>
                <w:lang w:val="en-GB" w:eastAsia="en-US"/>
              </w:rPr>
              <w:t>other(s)</w:t>
            </w:r>
            <w:r w:rsidR="002F2F0B" w:rsidRPr="007400F5">
              <w:rPr>
                <w:rFonts w:eastAsia="Times New Roman"/>
                <w:b/>
                <w:smallCaps/>
                <w:snapToGrid/>
                <w:sz w:val="20"/>
                <w:szCs w:val="20"/>
                <w:lang w:val="en-GB" w:eastAsia="en-US"/>
              </w:rPr>
              <w:t xml:space="preserve"> </w:t>
            </w:r>
            <w:r w:rsidR="002F2F0B" w:rsidRPr="007400F5">
              <w:rPr>
                <w:rFonts w:eastAsia="Times New Roman"/>
                <w:smallCaps/>
                <w:snapToGrid/>
                <w:sz w:val="20"/>
                <w:szCs w:val="20"/>
                <w:lang w:val="en-GB" w:eastAsia="en-US"/>
              </w:rPr>
              <w:t>(</w:t>
            </w:r>
            <w:r w:rsidRPr="007400F5">
              <w:rPr>
                <w:rFonts w:eastAsia="Times New Roman"/>
                <w:snapToGrid/>
                <w:sz w:val="20"/>
                <w:szCs w:val="20"/>
                <w:lang w:val="en-GB" w:eastAsia="en-US"/>
              </w:rPr>
              <w:fldChar w:fldCharType="begin">
                <w:ffData>
                  <w:name w:val="Text6"/>
                  <w:enabled/>
                  <w:calcOnExit w:val="0"/>
                  <w:textInput>
                    <w:default w:val="                                                                                                                             "/>
                  </w:textInput>
                </w:ffData>
              </w:fldChar>
            </w:r>
            <w:r w:rsidR="002F2F0B" w:rsidRPr="007400F5">
              <w:rPr>
                <w:rFonts w:eastAsia="Times New Roman"/>
                <w:snapToGrid/>
                <w:sz w:val="20"/>
                <w:szCs w:val="20"/>
                <w:lang w:val="en-GB" w:eastAsia="en-US"/>
              </w:rPr>
              <w:instrText xml:space="preserve"> FORMTEXT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separate"/>
            </w:r>
            <w:r w:rsidR="00600346" w:rsidRPr="007400F5">
              <w:rPr>
                <w:rFonts w:eastAsia="Times New Roman"/>
                <w:snapToGrid/>
                <w:sz w:val="20"/>
                <w:szCs w:val="20"/>
                <w:lang w:val="en-GB" w:eastAsia="en-US"/>
              </w:rPr>
              <w:t xml:space="preserve">                                                              </w:t>
            </w:r>
            <w:r w:rsidR="002F2F0B" w:rsidRPr="007400F5">
              <w:rPr>
                <w:rFonts w:eastAsia="Times New Roman"/>
                <w:snapToGrid/>
                <w:sz w:val="20"/>
                <w:szCs w:val="20"/>
                <w:lang w:val="en-GB" w:eastAsia="en-US"/>
              </w:rPr>
              <w:t xml:space="preserve"> </w:t>
            </w:r>
            <w:r w:rsidRPr="007400F5">
              <w:rPr>
                <w:rFonts w:eastAsia="Times New Roman"/>
                <w:snapToGrid/>
                <w:sz w:val="20"/>
                <w:szCs w:val="20"/>
                <w:lang w:val="en-GB" w:eastAsia="en-US"/>
              </w:rPr>
              <w:fldChar w:fldCharType="end"/>
            </w:r>
            <w:r w:rsidR="002F2F0B" w:rsidRPr="007400F5">
              <w:rPr>
                <w:rFonts w:eastAsia="Times New Roman"/>
                <w:smallCaps/>
                <w:snapToGrid/>
                <w:lang w:val="en-GB" w:eastAsia="fr-FR"/>
              </w:rPr>
              <w:t>)</w:t>
            </w:r>
          </w:p>
        </w:tc>
      </w:tr>
      <w:tr w:rsidR="002F2F0B" w:rsidRPr="007400F5" w:rsidTr="00100BDA">
        <w:trPr>
          <w:gridAfter w:val="1"/>
          <w:wAfter w:w="25" w:type="dxa"/>
          <w:cantSplit/>
        </w:trPr>
        <w:tc>
          <w:tcPr>
            <w:tcW w:w="9619" w:type="dxa"/>
            <w:tcBorders>
              <w:top w:val="single" w:sz="4" w:space="0" w:color="auto"/>
              <w:left w:val="nil"/>
              <w:bottom w:val="single" w:sz="4" w:space="0" w:color="auto"/>
              <w:right w:val="nil"/>
            </w:tcBorders>
            <w:shd w:val="clear" w:color="auto" w:fill="auto"/>
          </w:tcPr>
          <w:p w:rsidR="002F2F0B" w:rsidRPr="007400F5" w:rsidRDefault="002F2F0B" w:rsidP="0060298C">
            <w:pPr>
              <w:keepNext/>
              <w:tabs>
                <w:tab w:val="left" w:pos="1134"/>
                <w:tab w:val="left" w:pos="1701"/>
              </w:tabs>
              <w:snapToGrid/>
              <w:spacing w:before="240"/>
              <w:ind w:left="567" w:right="113" w:hanging="454"/>
              <w:rPr>
                <w:b/>
                <w:bCs/>
                <w:snapToGrid/>
                <w:sz w:val="24"/>
                <w:shd w:val="pct15" w:color="auto" w:fill="FFFFFF"/>
                <w:lang w:val="en-GB" w:eastAsia="fr-FR"/>
              </w:rPr>
            </w:pPr>
            <w:r w:rsidRPr="007400F5">
              <w:rPr>
                <w:b/>
                <w:bCs/>
                <w:snapToGrid/>
                <w:sz w:val="24"/>
                <w:lang w:val="en-GB" w:eastAsia="fr-FR"/>
              </w:rPr>
              <w:t>F.</w:t>
            </w:r>
            <w:r w:rsidRPr="007400F5">
              <w:rPr>
                <w:b/>
                <w:bCs/>
                <w:snapToGrid/>
                <w:sz w:val="24"/>
                <w:lang w:val="en-GB" w:eastAsia="fr-FR"/>
              </w:rPr>
              <w:tab/>
              <w:t>Contact person for correspondence</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Provide the name, address and other contact information of the person responsible for correspondence concerning the nomination. If an e-mail address cannot be provided, indicate a fax number. </w:t>
            </w:r>
          </w:p>
          <w:p w:rsidR="002F2F0B" w:rsidRPr="007400F5" w:rsidRDefault="002F2F0B" w:rsidP="0060298C">
            <w:pPr>
              <w:keepNext/>
              <w:tabs>
                <w:tab w:val="left" w:pos="1134"/>
                <w:tab w:val="left" w:pos="1701"/>
              </w:tabs>
              <w:snapToGrid/>
              <w:ind w:left="113" w:right="113"/>
              <w:rPr>
                <w:rFonts w:eastAsia="Times New Roman"/>
                <w:iCs/>
                <w:snapToGrid/>
                <w:sz w:val="18"/>
                <w:szCs w:val="18"/>
                <w:lang w:val="en-GB" w:eastAsia="fr-FR"/>
              </w:rPr>
            </w:pPr>
            <w:r w:rsidRPr="007400F5">
              <w:rPr>
                <w:iCs/>
                <w:snapToGrid/>
                <w:sz w:val="18"/>
                <w:szCs w:val="18"/>
                <w:lang w:val="en-GB" w:eastAsia="fr-FR"/>
              </w:rPr>
              <w:t>For multi-national nominations provide complete contact information for one person designated by the States Parties as the main contact person for all correspondence relating to the nomination and for one person in each State Party involved.</w:t>
            </w:r>
          </w:p>
        </w:tc>
      </w:tr>
      <w:tr w:rsidR="002F2F0B" w:rsidRPr="007400F5" w:rsidTr="00100BDA">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980"/>
              <w:gridCol w:w="7629"/>
            </w:tblGrid>
            <w:tr w:rsidR="002F2F0B" w:rsidRPr="007400F5" w:rsidTr="00100BDA">
              <w:tc>
                <w:tcPr>
                  <w:tcW w:w="1980" w:type="dxa"/>
                </w:tcPr>
                <w:p w:rsidR="002F2F0B" w:rsidRPr="007400F5" w:rsidRDefault="002F2F0B"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Title (Ms/Mr, etc.):</w:t>
                  </w:r>
                </w:p>
              </w:tc>
              <w:tc>
                <w:tcPr>
                  <w:tcW w:w="7639" w:type="dxa"/>
                </w:tcPr>
                <w:p w:rsidR="002F2F0B"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980" w:type="dxa"/>
                </w:tcPr>
                <w:p w:rsidR="002F2F0B" w:rsidRPr="007400F5" w:rsidRDefault="002F2F0B"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Family name:</w:t>
                  </w:r>
                </w:p>
              </w:tc>
              <w:tc>
                <w:tcPr>
                  <w:tcW w:w="7639" w:type="dxa"/>
                </w:tcPr>
                <w:p w:rsidR="002F2F0B"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980" w:type="dxa"/>
                </w:tcPr>
                <w:p w:rsidR="002F2F0B" w:rsidRPr="007400F5" w:rsidRDefault="002F2F0B"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Given name:</w:t>
                  </w:r>
                </w:p>
              </w:tc>
              <w:tc>
                <w:tcPr>
                  <w:tcW w:w="7639" w:type="dxa"/>
                </w:tcPr>
                <w:p w:rsidR="002F2F0B"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980" w:type="dxa"/>
                </w:tcPr>
                <w:p w:rsidR="002F2F0B" w:rsidRPr="007400F5" w:rsidRDefault="002F2F0B"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Institution/position:</w:t>
                  </w:r>
                </w:p>
              </w:tc>
              <w:tc>
                <w:tcPr>
                  <w:tcW w:w="7639" w:type="dxa"/>
                </w:tcPr>
                <w:p w:rsidR="002F2F0B" w:rsidRPr="007400F5" w:rsidRDefault="00FD1406" w:rsidP="0060298C">
                  <w:pPr>
                    <w:tabs>
                      <w:tab w:val="left" w:pos="1134"/>
                      <w:tab w:val="left" w:pos="1701"/>
                    </w:tabs>
                    <w:snapToGrid/>
                    <w:ind w:right="113"/>
                    <w:rPr>
                      <w:rFonts w:cs="Times New Roman"/>
                      <w:snapToGrid/>
                      <w:sz w:val="20"/>
                      <w:szCs w:val="20"/>
                      <w:lang w:val="en-GB" w:eastAsia="fr-FR"/>
                    </w:rPr>
                  </w:pPr>
                  <w:r w:rsidRPr="007400F5">
                    <w:rPr>
                      <w:lang w:val="en-GB"/>
                    </w:rPr>
                    <w:t>Coordinator for Zabra Region, National Department of Culture</w:t>
                  </w:r>
                </w:p>
              </w:tc>
            </w:tr>
            <w:tr w:rsidR="002F2F0B" w:rsidRPr="007400F5" w:rsidTr="00100BDA">
              <w:tc>
                <w:tcPr>
                  <w:tcW w:w="1980" w:type="dxa"/>
                </w:tcPr>
                <w:p w:rsidR="002F2F0B" w:rsidRPr="007400F5" w:rsidRDefault="002F2F0B"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lastRenderedPageBreak/>
                    <w:t>Address:</w:t>
                  </w:r>
                </w:p>
              </w:tc>
              <w:tc>
                <w:tcPr>
                  <w:tcW w:w="7639" w:type="dxa"/>
                </w:tcPr>
                <w:p w:rsidR="002F2F0B"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980" w:type="dxa"/>
                </w:tcPr>
                <w:p w:rsidR="002F2F0B" w:rsidRPr="007400F5" w:rsidRDefault="002F2F0B"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639" w:type="dxa"/>
                </w:tcPr>
                <w:p w:rsidR="002F2F0B"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980" w:type="dxa"/>
                </w:tcPr>
                <w:p w:rsidR="002F2F0B" w:rsidRPr="007400F5" w:rsidRDefault="002F2F0B"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639" w:type="dxa"/>
                </w:tcPr>
                <w:p w:rsidR="002F2F0B"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980" w:type="dxa"/>
                </w:tcPr>
                <w:p w:rsidR="002F2F0B" w:rsidRPr="007400F5" w:rsidRDefault="002F2F0B"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639" w:type="dxa"/>
                </w:tcPr>
                <w:p w:rsidR="002F2F0B"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980" w:type="dxa"/>
                </w:tcPr>
                <w:p w:rsidR="002F2F0B" w:rsidRPr="007400F5" w:rsidRDefault="002F2F0B"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Other relev</w:t>
                  </w:r>
                  <w:r w:rsidRPr="007400F5">
                    <w:rPr>
                      <w:rFonts w:cs="Times New Roman"/>
                      <w:snapToGrid/>
                      <w:sz w:val="20"/>
                      <w:szCs w:val="20"/>
                      <w:lang w:val="en-GB" w:eastAsia="fr-FR"/>
                    </w:rPr>
                    <w:cr/>
                    <w:t>nt information:</w:t>
                  </w:r>
                </w:p>
              </w:tc>
              <w:tc>
                <w:tcPr>
                  <w:tcW w:w="7639" w:type="dxa"/>
                </w:tcPr>
                <w:p w:rsidR="002F2F0B"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2F2F0B" w:rsidRPr="007400F5" w:rsidRDefault="002F2F0B" w:rsidP="0060298C">
            <w:pPr>
              <w:tabs>
                <w:tab w:val="left" w:pos="1134"/>
                <w:tab w:val="left" w:pos="1701"/>
              </w:tabs>
              <w:snapToGrid/>
              <w:ind w:right="113" w:firstLine="567"/>
              <w:rPr>
                <w:rFonts w:cs="Times New Roman"/>
                <w:snapToGrid/>
                <w:lang w:val="en-GB" w:eastAsia="fr-FR"/>
              </w:rPr>
            </w:pPr>
          </w:p>
        </w:tc>
      </w:tr>
      <w:tr w:rsidR="002F2F0B" w:rsidRPr="007400F5" w:rsidTr="00100BDA">
        <w:trPr>
          <w:gridAfter w:val="1"/>
          <w:wAfter w:w="25" w:type="dxa"/>
        </w:trPr>
        <w:tc>
          <w:tcPr>
            <w:tcW w:w="9619" w:type="dxa"/>
            <w:tcBorders>
              <w:top w:val="nil"/>
              <w:left w:val="nil"/>
              <w:bottom w:val="single" w:sz="4" w:space="0" w:color="auto"/>
              <w:right w:val="nil"/>
            </w:tcBorders>
            <w:shd w:val="clear" w:color="auto" w:fill="auto"/>
          </w:tcPr>
          <w:p w:rsidR="002F2F0B" w:rsidRPr="007400F5" w:rsidRDefault="002F2F0B" w:rsidP="0060298C">
            <w:pPr>
              <w:keepNext/>
              <w:tabs>
                <w:tab w:val="left" w:pos="1134"/>
                <w:tab w:val="left" w:pos="1701"/>
              </w:tabs>
              <w:snapToGrid/>
              <w:ind w:left="113" w:right="113"/>
              <w:rPr>
                <w:b/>
                <w:bCs/>
                <w:snapToGrid/>
                <w:sz w:val="24"/>
                <w:lang w:val="en-GB" w:eastAsia="fr-FR"/>
              </w:rPr>
            </w:pPr>
            <w:r w:rsidRPr="007400F5">
              <w:rPr>
                <w:b/>
                <w:bCs/>
                <w:snapToGrid/>
                <w:sz w:val="24"/>
                <w:lang w:val="en-GB" w:eastAsia="fr-FR"/>
              </w:rPr>
              <w:lastRenderedPageBreak/>
              <w:t>1.</w:t>
            </w:r>
            <w:r w:rsidRPr="007400F5">
              <w:rPr>
                <w:b/>
                <w:bCs/>
                <w:snapToGrid/>
                <w:sz w:val="24"/>
                <w:lang w:val="en-GB" w:eastAsia="fr-FR"/>
              </w:rPr>
              <w:tab/>
              <w:t>Identification and definition of the element</w:t>
            </w:r>
          </w:p>
          <w:p w:rsidR="002F2F0B" w:rsidRPr="007400F5" w:rsidRDefault="002F2F0B"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 xml:space="preserve">For Criterion U.1, the States shall demonstrate that ‘the element constitutes intangible cultural heritage as defined in Article 2 of the Convention’. </w:t>
            </w:r>
          </w:p>
          <w:p w:rsidR="002F2F0B" w:rsidRPr="007400F5" w:rsidRDefault="002F2F0B"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This section should address all the significant features of the element as it exists at present, and should include:</w:t>
            </w:r>
          </w:p>
          <w:p w:rsidR="002F2F0B" w:rsidRPr="007400F5" w:rsidRDefault="002F2F0B"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 explanation of its social and cultural functions and meanings today, within and for its community,</w:t>
            </w:r>
          </w:p>
          <w:p w:rsidR="002F2F0B" w:rsidRPr="007400F5" w:rsidRDefault="002F2F0B"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the characteristics of the bearers and practitioners of the element, </w:t>
            </w:r>
          </w:p>
          <w:p w:rsidR="002F2F0B" w:rsidRPr="007400F5" w:rsidRDefault="002F2F0B"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any specific roles or categories of persons with special responsibilities towards the element,</w:t>
            </w:r>
          </w:p>
          <w:p w:rsidR="002F2F0B" w:rsidRPr="007400F5" w:rsidRDefault="002F2F0B"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the current modes of transmission of the knowledge and skills related to the element.</w:t>
            </w:r>
          </w:p>
          <w:p w:rsidR="002F2F0B" w:rsidRPr="007400F5" w:rsidRDefault="002F2F0B"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The Committee should receive sufficient information to determine:</w:t>
            </w:r>
            <w:r w:rsidRPr="007400F5" w:rsidDel="009A3293">
              <w:rPr>
                <w:snapToGrid/>
                <w:color w:val="000000"/>
                <w:sz w:val="18"/>
                <w:szCs w:val="18"/>
                <w:lang w:val="en-GB" w:eastAsia="en-US"/>
              </w:rPr>
              <w:t xml:space="preserve"> </w:t>
            </w:r>
          </w:p>
          <w:p w:rsidR="002F2F0B" w:rsidRPr="007400F5" w:rsidRDefault="002F2F0B"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the element is among the ‘practices, representations, expressions, knowledge, skills — as well as the instruments, objects, artefacts and cultural spaces associated therewith —’;</w:t>
            </w:r>
          </w:p>
          <w:p w:rsidR="002F2F0B" w:rsidRPr="007400F5" w:rsidRDefault="002F2F0B"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communities, groups and, in some cases, individuals recognize [it] as part of their cultural heritage’; </w:t>
            </w:r>
          </w:p>
          <w:p w:rsidR="002F2F0B" w:rsidRPr="007400F5" w:rsidRDefault="002F2F0B"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is being ‘transmitted from generation to generation, [and] is constantly recreated by communities and groups in response to their environment, their interaction with nature and their history’; </w:t>
            </w:r>
          </w:p>
          <w:p w:rsidR="002F2F0B" w:rsidRPr="007400F5" w:rsidRDefault="002F2F0B"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provides communities and groups involved with ‘a sense of identity and continuity’; and </w:t>
            </w:r>
          </w:p>
          <w:p w:rsidR="002F2F0B" w:rsidRPr="007400F5" w:rsidRDefault="002F2F0B"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it is not incompatible with ‘existing international human rights instruments as well as with the requirements of mutual respect among communities, groups and individuals, and of sustainable development’.</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Overly technical descriptions should be avoided and submitting States should keep in mind that this section must explain the element to readers who have no prior knowledge or direct experience of it. Nomination files need not address in detail the history of the element, or its origin or antiquity.</w:t>
            </w:r>
          </w:p>
          <w:p w:rsidR="002F2F0B" w:rsidRPr="007400F5" w:rsidRDefault="002F2F0B"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1,000 words</w:t>
            </w:r>
          </w:p>
        </w:tc>
      </w:tr>
      <w:tr w:rsidR="002F2F0B" w:rsidRPr="007400F5" w:rsidTr="00100BDA">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2F2F0B" w:rsidRPr="007400F5" w:rsidRDefault="002F2F0B" w:rsidP="0060298C">
            <w:pPr>
              <w:tabs>
                <w:tab w:val="left" w:pos="1134"/>
                <w:tab w:val="left" w:pos="1701"/>
              </w:tabs>
              <w:snapToGrid/>
              <w:rPr>
                <w:lang w:val="en-GB"/>
              </w:rPr>
            </w:pPr>
            <w:r w:rsidRPr="007400F5">
              <w:rPr>
                <w:lang w:val="en-GB"/>
              </w:rPr>
              <w:t xml:space="preserve">The Procession of Hana is performed by young girls of the town of Zabra in the north-eastern region of country D every spring at Whitsuntide. </w:t>
            </w:r>
          </w:p>
          <w:p w:rsidR="002F2F0B" w:rsidRPr="007400F5" w:rsidRDefault="002F2F0B" w:rsidP="0060298C">
            <w:pPr>
              <w:rPr>
                <w:lang w:val="en-GB"/>
              </w:rPr>
            </w:pPr>
            <w:r w:rsidRPr="007400F5">
              <w:rPr>
                <w:lang w:val="en-GB"/>
              </w:rPr>
              <w:t xml:space="preserve">The girls are divided into approximately ten </w:t>
            </w:r>
            <w:r w:rsidR="00E21A55" w:rsidRPr="007400F5">
              <w:rPr>
                <w:lang w:val="en-GB"/>
              </w:rPr>
              <w:t>‘</w:t>
            </w:r>
            <w:r w:rsidRPr="007400F5">
              <w:rPr>
                <w:lang w:val="en-GB"/>
              </w:rPr>
              <w:t>kings</w:t>
            </w:r>
            <w:r w:rsidR="00E21A55" w:rsidRPr="007400F5">
              <w:rPr>
                <w:lang w:val="en-GB"/>
              </w:rPr>
              <w:t>’</w:t>
            </w:r>
            <w:r w:rsidRPr="007400F5">
              <w:rPr>
                <w:lang w:val="en-GB"/>
              </w:rPr>
              <w:t xml:space="preserve">, who wear </w:t>
            </w:r>
            <w:r w:rsidR="00295F09" w:rsidRPr="007400F5">
              <w:rPr>
                <w:lang w:val="en-GB"/>
              </w:rPr>
              <w:t>sabre</w:t>
            </w:r>
            <w:r w:rsidRPr="007400F5">
              <w:rPr>
                <w:lang w:val="en-GB"/>
              </w:rPr>
              <w:t xml:space="preserve">s and men’s hats, and about five </w:t>
            </w:r>
            <w:r w:rsidR="00E21A55" w:rsidRPr="007400F5">
              <w:rPr>
                <w:lang w:val="en-GB"/>
              </w:rPr>
              <w:t>‘</w:t>
            </w:r>
            <w:r w:rsidRPr="007400F5">
              <w:rPr>
                <w:lang w:val="en-GB"/>
              </w:rPr>
              <w:t>queens</w:t>
            </w:r>
            <w:r w:rsidR="00E21A55" w:rsidRPr="007400F5">
              <w:rPr>
                <w:lang w:val="en-GB"/>
              </w:rPr>
              <w:t>’</w:t>
            </w:r>
            <w:r w:rsidRPr="007400F5">
              <w:rPr>
                <w:lang w:val="en-GB"/>
              </w:rPr>
              <w:t xml:space="preserve">, who wear white garlands on their heads like brides. On Whitsunday (a feast in the Christian calendar), they proceed from house to house, performing for the families they encounter. The girls are accompanied by male musicians with whom they </w:t>
            </w:r>
            <w:r w:rsidR="001773D5" w:rsidRPr="007400F5">
              <w:rPr>
                <w:lang w:val="en-GB"/>
              </w:rPr>
              <w:t>practise</w:t>
            </w:r>
            <w:r w:rsidRPr="007400F5">
              <w:rPr>
                <w:lang w:val="en-GB"/>
              </w:rPr>
              <w:t xml:space="preserve"> in the weeks before the procession. While the kings dance holding their </w:t>
            </w:r>
            <w:r w:rsidR="00295F09" w:rsidRPr="007400F5">
              <w:rPr>
                <w:lang w:val="en-GB"/>
              </w:rPr>
              <w:t>sabre</w:t>
            </w:r>
            <w:r w:rsidRPr="007400F5">
              <w:rPr>
                <w:lang w:val="en-GB"/>
              </w:rPr>
              <w:t xml:space="preserve">s, the queens make a singing commentary on the dance. The girls choose songs from a wide repertoire of Hana lyrics that are selected depending on the families they are visiting; most often they sing to a girl, boy or a young bride. The family then joins in with a folk dance and provides refreshments before the girls continue to another house. The next day, the party visits a </w:t>
            </w:r>
            <w:r w:rsidR="004565B9" w:rsidRPr="007400F5">
              <w:rPr>
                <w:lang w:val="en-GB"/>
              </w:rPr>
              <w:t>neighbour</w:t>
            </w:r>
            <w:r w:rsidRPr="007400F5">
              <w:rPr>
                <w:lang w:val="en-GB"/>
              </w:rPr>
              <w:t xml:space="preserve">ing town or village and returns for a feast at one of the performers’ homes. </w:t>
            </w:r>
          </w:p>
          <w:p w:rsidR="00E21A55" w:rsidRPr="007400F5" w:rsidRDefault="00E21A55" w:rsidP="0060298C">
            <w:pPr>
              <w:rPr>
                <w:lang w:val="en-GB"/>
              </w:rPr>
            </w:pPr>
            <w:r w:rsidRPr="007400F5">
              <w:rPr>
                <w:lang w:val="en-GB"/>
              </w:rPr>
              <w:t xml:space="preserve">The oldest descriptions of Hana date from the late 19th century. Although the townspeople cannot locate a precise meaning for the ritual today, they enjoy performing and assisting in the procession. According to researchers, it may have its roots in traditional initiation or ritual wedding processions. It is a source of particular pride for the women who have participated in it; townspeople view it as a symbol of their town, as a confirmation of their belonging together and </w:t>
            </w:r>
            <w:r w:rsidRPr="007400F5">
              <w:rPr>
                <w:lang w:val="en-GB"/>
              </w:rPr>
              <w:lastRenderedPageBreak/>
              <w:t xml:space="preserve">a showcase for their children’s singing and dancing skills, an aspect of their cultural practice that they wish to maintain. </w:t>
            </w:r>
          </w:p>
          <w:p w:rsidR="002F2F0B" w:rsidRPr="007400F5" w:rsidRDefault="00E21A55" w:rsidP="0060298C">
            <w:pPr>
              <w:tabs>
                <w:tab w:val="left" w:pos="1134"/>
                <w:tab w:val="left" w:pos="1701"/>
              </w:tabs>
              <w:snapToGrid/>
              <w:rPr>
                <w:lang w:val="en-GB"/>
              </w:rPr>
            </w:pPr>
            <w:r w:rsidRPr="007400F5">
              <w:rPr>
                <w:lang w:val="en-GB"/>
              </w:rPr>
              <w:t xml:space="preserve">Older women, who had been participants in the ritual, pass on the costumes, songs and dances to younger generations. Many people in the community assist in the preparations for the procession. Various village institutions are involved in it too, most notably the local cultural society, the Zabra Folklore Organization which coordinates it every year. The schools, the municipality and the church are also involved. </w:t>
            </w:r>
            <w:r w:rsidR="002F2F0B" w:rsidRPr="007400F5">
              <w:rPr>
                <w:lang w:val="en-GB"/>
              </w:rPr>
              <w:t xml:space="preserve">The element is </w:t>
            </w:r>
            <w:r w:rsidRPr="007400F5">
              <w:rPr>
                <w:lang w:val="en-GB"/>
              </w:rPr>
              <w:t xml:space="preserve">however </w:t>
            </w:r>
            <w:r w:rsidR="002F2F0B" w:rsidRPr="007400F5">
              <w:rPr>
                <w:lang w:val="en-GB"/>
              </w:rPr>
              <w:t>seriously threatened because sufficient numbers of girls in the town are no longer available to learn the songs or dances and participate in the procession.</w:t>
            </w:r>
            <w:r w:rsidRPr="007400F5">
              <w:rPr>
                <w:lang w:val="en-GB"/>
              </w:rPr>
              <w:t xml:space="preserve"> </w:t>
            </w:r>
          </w:p>
          <w:p w:rsidR="002F2F0B" w:rsidRPr="007400F5" w:rsidRDefault="002F2F0B" w:rsidP="0060298C">
            <w:pPr>
              <w:rPr>
                <w:lang w:val="en-GB"/>
              </w:rPr>
            </w:pPr>
            <w:r w:rsidRPr="007400F5">
              <w:rPr>
                <w:lang w:val="en-GB"/>
              </w:rPr>
              <w:t xml:space="preserve">The same custom is also </w:t>
            </w:r>
            <w:r w:rsidR="001773D5" w:rsidRPr="007400F5">
              <w:rPr>
                <w:lang w:val="en-GB"/>
              </w:rPr>
              <w:t>practised</w:t>
            </w:r>
            <w:r w:rsidRPr="007400F5">
              <w:rPr>
                <w:lang w:val="en-GB"/>
              </w:rPr>
              <w:t xml:space="preserve"> elsewhere in Bromzha Province, more or less similar traditions are found in several towns in </w:t>
            </w:r>
            <w:r w:rsidR="004565B9" w:rsidRPr="007400F5">
              <w:rPr>
                <w:lang w:val="en-GB"/>
              </w:rPr>
              <w:t>neighbour</w:t>
            </w:r>
            <w:r w:rsidRPr="007400F5">
              <w:rPr>
                <w:lang w:val="en-GB"/>
              </w:rPr>
              <w:t>ing Country C.</w:t>
            </w:r>
          </w:p>
          <w:p w:rsidR="00BD51FC" w:rsidRPr="007400F5" w:rsidRDefault="00BD51FC" w:rsidP="0060298C">
            <w:pPr>
              <w:rPr>
                <w:lang w:val="en-GB"/>
              </w:rPr>
            </w:pPr>
            <w:r w:rsidRPr="007400F5">
              <w:rPr>
                <w:lang w:val="en-GB"/>
              </w:rPr>
              <w:t>[Word count = 394]</w:t>
            </w:r>
          </w:p>
        </w:tc>
      </w:tr>
      <w:tr w:rsidR="002F2F0B" w:rsidRPr="007400F5" w:rsidTr="00100BDA">
        <w:trPr>
          <w:gridAfter w:val="1"/>
          <w:wAfter w:w="25" w:type="dxa"/>
          <w:cantSplit/>
        </w:trPr>
        <w:tc>
          <w:tcPr>
            <w:tcW w:w="9619" w:type="dxa"/>
            <w:tcBorders>
              <w:top w:val="nil"/>
              <w:left w:val="nil"/>
              <w:bottom w:val="single" w:sz="4" w:space="0" w:color="auto"/>
              <w:right w:val="nil"/>
            </w:tcBorders>
            <w:shd w:val="clear" w:color="auto" w:fill="auto"/>
          </w:tcPr>
          <w:p w:rsidR="002F2F0B" w:rsidRPr="007400F5" w:rsidRDefault="002F2F0B" w:rsidP="0060298C">
            <w:pPr>
              <w:keepNext/>
              <w:tabs>
                <w:tab w:val="left" w:pos="1134"/>
                <w:tab w:val="left" w:pos="1701"/>
              </w:tabs>
              <w:snapToGrid/>
              <w:spacing w:before="240"/>
              <w:ind w:left="113"/>
              <w:jc w:val="left"/>
              <w:rPr>
                <w:b/>
                <w:snapToGrid/>
                <w:sz w:val="24"/>
                <w:shd w:val="pct15" w:color="auto" w:fill="FFFFFF"/>
                <w:lang w:val="en-GB" w:eastAsia="fr-FR"/>
              </w:rPr>
            </w:pPr>
            <w:r w:rsidRPr="007400F5">
              <w:rPr>
                <w:b/>
                <w:bCs/>
                <w:snapToGrid/>
                <w:sz w:val="24"/>
                <w:lang w:val="en-GB" w:eastAsia="fr-FR"/>
              </w:rPr>
              <w:lastRenderedPageBreak/>
              <w:t>2.</w:t>
            </w:r>
            <w:r w:rsidRPr="007400F5">
              <w:rPr>
                <w:b/>
                <w:bCs/>
                <w:snapToGrid/>
                <w:sz w:val="24"/>
                <w:lang w:val="en-GB" w:eastAsia="fr-FR"/>
              </w:rPr>
              <w:tab/>
              <w:t>Need for urgent safeguarding</w:t>
            </w:r>
          </w:p>
          <w:p w:rsidR="002F2F0B" w:rsidRPr="007400F5" w:rsidRDefault="002F2F0B"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iCs/>
                <w:snapToGrid/>
                <w:sz w:val="18"/>
                <w:szCs w:val="18"/>
                <w:lang w:val="en-GB" w:eastAsia="fr-FR"/>
              </w:rPr>
              <w:t xml:space="preserve">For Criterion U.2, the States shall demonstrate that ‘the element is in urgent need of safeguarding because its viability is at risk despite the efforts of the community, group or, if applicable, individuals and State(s) Party(ies) concerned’. </w:t>
            </w:r>
          </w:p>
          <w:p w:rsidR="002F2F0B" w:rsidRPr="007400F5" w:rsidRDefault="002F2F0B"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Describe the current level of viability of the element, particularly the frequency and extent of its practice, the strength of traditional modes of transmission, the demographics of practitioners and audiences and its sustainability.</w:t>
            </w:r>
          </w:p>
          <w:p w:rsidR="002F2F0B" w:rsidRPr="007400F5" w:rsidRDefault="002F2F0B"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 xml:space="preserve">Identify and describe the threats to the element’s continued transmission and enactment and describe the severity and immediacy of those threats. The threats described here should be specific to the element concerned, but not a generic cause that would be applicable to any intangible heritage. </w:t>
            </w:r>
          </w:p>
          <w:p w:rsidR="002F2F0B" w:rsidRPr="007400F5" w:rsidRDefault="002F2F0B" w:rsidP="0060298C">
            <w:pPr>
              <w:keepNext/>
              <w:tabs>
                <w:tab w:val="left" w:pos="1134"/>
                <w:tab w:val="left" w:pos="1701"/>
              </w:tabs>
              <w:snapToGrid/>
              <w:ind w:left="113" w:right="113"/>
              <w:jc w:val="right"/>
              <w:rPr>
                <w:rFonts w:eastAsia="Times New Roman"/>
                <w:iCs/>
                <w:snapToGrid/>
                <w:sz w:val="20"/>
                <w:lang w:val="en-GB" w:eastAsia="fr-FR"/>
              </w:rPr>
            </w:pPr>
            <w:r w:rsidRPr="007400F5">
              <w:rPr>
                <w:rFonts w:eastAsia="Times New Roman"/>
                <w:iCs/>
                <w:snapToGrid/>
                <w:sz w:val="18"/>
                <w:szCs w:val="18"/>
                <w:lang w:val="en-GB" w:eastAsia="fr-FR"/>
              </w:rPr>
              <w:t>Not to exceed 1,000 words</w:t>
            </w:r>
          </w:p>
        </w:tc>
      </w:tr>
      <w:tr w:rsidR="002F2F0B" w:rsidRPr="007400F5" w:rsidTr="00100BDA">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BD51FC" w:rsidRPr="007400F5" w:rsidRDefault="00BD51FC" w:rsidP="0060298C">
            <w:pPr>
              <w:rPr>
                <w:iCs/>
                <w:lang w:val="en-GB"/>
              </w:rPr>
            </w:pPr>
            <w:r w:rsidRPr="007400F5">
              <w:rPr>
                <w:iCs/>
                <w:lang w:val="en-GB"/>
              </w:rPr>
              <w:t xml:space="preserve">Hana is </w:t>
            </w:r>
            <w:r w:rsidRPr="007400F5">
              <w:rPr>
                <w:lang w:val="en-GB"/>
              </w:rPr>
              <w:t xml:space="preserve">of </w:t>
            </w:r>
            <w:r w:rsidRPr="007400F5">
              <w:rPr>
                <w:iCs/>
                <w:lang w:val="en-GB"/>
              </w:rPr>
              <w:t xml:space="preserve">pre-Christian origin and was thus not initiated or approved of by the Christian Church even though it is performed on a day celebrated in the Christian calendar. </w:t>
            </w:r>
            <w:r w:rsidRPr="007400F5">
              <w:rPr>
                <w:lang w:val="en-GB"/>
              </w:rPr>
              <w:t xml:space="preserve">The townspeople of Zabra wish to continue having a Procession of Hana annually and to teach their children how to participate in it, even though in the past the procession was not encouraged either by the church or the government of the old regime. </w:t>
            </w:r>
          </w:p>
          <w:p w:rsidR="00BD51FC" w:rsidRPr="007400F5" w:rsidRDefault="00BD51FC" w:rsidP="0060298C">
            <w:pPr>
              <w:rPr>
                <w:lang w:val="en-GB"/>
              </w:rPr>
            </w:pPr>
            <w:r w:rsidRPr="007400F5">
              <w:rPr>
                <w:lang w:val="en-GB"/>
              </w:rPr>
              <w:t xml:space="preserve">Before the 1940s Hana was spontaneously organized within the community and older women, once participants in the ritual, passed it on to younger generations. In the second half of the 20th century, however, the procession was performed only sporadically. In the 1960s, the government suppressed many </w:t>
            </w:r>
            <w:r w:rsidRPr="007400F5">
              <w:rPr>
                <w:iCs/>
                <w:lang w:val="en-GB"/>
              </w:rPr>
              <w:t xml:space="preserve">customs and traditions related to religious holidays and peasant life. In spite of this opposition, the procession survived. </w:t>
            </w:r>
            <w:r w:rsidRPr="007400F5">
              <w:rPr>
                <w:lang w:val="en-GB"/>
              </w:rPr>
              <w:t xml:space="preserve">By the late 1990s, it had been revitalized with the assistance of researchers, one of whom in her younger years had participated in one of the last spontaneous processions (in 1971). It is now performed every year. </w:t>
            </w:r>
          </w:p>
          <w:p w:rsidR="00BD51FC" w:rsidRPr="007400F5" w:rsidRDefault="00BD51FC" w:rsidP="0060298C">
            <w:pPr>
              <w:rPr>
                <w:lang w:val="en-GB"/>
              </w:rPr>
            </w:pPr>
            <w:r w:rsidRPr="007400F5">
              <w:rPr>
                <w:iCs/>
                <w:lang w:val="en-GB"/>
              </w:rPr>
              <w:t>Townspeople continue to value and</w:t>
            </w:r>
            <w:r w:rsidRPr="007400F5">
              <w:rPr>
                <w:lang w:val="en-GB"/>
              </w:rPr>
              <w:t xml:space="preserve"> participate in preparations for the procession, welcoming the girls into their homes and providing food for them. The local community of Zabra clearly wishes to safeguard Hana because men and women participate fully in the annual organization and process of the procession and over 30% of townspeople have joined the Zabra Folklore Organization. The older women wish to pass on the songs and dances to the girls as before, but too few young girls are now available to participate in the procession.</w:t>
            </w:r>
          </w:p>
          <w:p w:rsidR="00BD51FC" w:rsidRPr="007400F5" w:rsidRDefault="00BD51FC" w:rsidP="0060298C">
            <w:pPr>
              <w:rPr>
                <w:lang w:val="en-GB"/>
              </w:rPr>
            </w:pPr>
            <w:r w:rsidRPr="007400F5">
              <w:rPr>
                <w:lang w:val="en-GB"/>
              </w:rPr>
              <w:t xml:space="preserve">In the past all girls in the town went to the local school, and were able to participate in the preparations for the procession. With recent budget cuts this school now offers fewer classes and many young people are now going to boarding school elsewhere. Fewer girls are thus available for participation in the procession, or indeed in the learning process about the songs and dances that takes place in the months before the procession. The problem has recently </w:t>
            </w:r>
            <w:r w:rsidRPr="007400F5">
              <w:rPr>
                <w:lang w:val="en-GB"/>
              </w:rPr>
              <w:lastRenderedPageBreak/>
              <w:t>become very acute, and the element is thus in need of urgent safeguarding.</w:t>
            </w:r>
          </w:p>
          <w:p w:rsidR="002F2F0B" w:rsidRPr="007400F5" w:rsidRDefault="00BD51FC" w:rsidP="0060298C">
            <w:pPr>
              <w:tabs>
                <w:tab w:val="left" w:pos="1134"/>
                <w:tab w:val="left" w:pos="1701"/>
              </w:tabs>
              <w:snapToGrid/>
              <w:rPr>
                <w:rFonts w:cs="Times New Roman"/>
                <w:snapToGrid/>
                <w:lang w:val="en-GB" w:eastAsia="fr-FR"/>
              </w:rPr>
            </w:pPr>
            <w:r w:rsidRPr="007400F5">
              <w:rPr>
                <w:lang w:val="en-GB"/>
              </w:rPr>
              <w:t>Visiting townspeople’s homes, interaction with families in the town and tailoring songs to the circumstances of each family visited are important aspects of the element. A risk for the future is that public performances of the songs and dances in folklore festivals might displace the Whitsunday procession and visits to townspeople’s homes because greater income can be earned from performances to tourists.</w:t>
            </w:r>
          </w:p>
        </w:tc>
      </w:tr>
      <w:tr w:rsidR="002F2F0B" w:rsidRPr="007400F5" w:rsidTr="00100BDA">
        <w:trPr>
          <w:gridAfter w:val="1"/>
          <w:wAfter w:w="25" w:type="dxa"/>
          <w:cantSplit/>
        </w:trPr>
        <w:tc>
          <w:tcPr>
            <w:tcW w:w="9619" w:type="dxa"/>
            <w:tcBorders>
              <w:top w:val="nil"/>
              <w:left w:val="nil"/>
              <w:bottom w:val="nil"/>
              <w:right w:val="nil"/>
            </w:tcBorders>
            <w:shd w:val="clear" w:color="auto" w:fill="auto"/>
          </w:tcPr>
          <w:p w:rsidR="002F2F0B" w:rsidRPr="007400F5" w:rsidRDefault="002F2F0B" w:rsidP="0060298C">
            <w:pPr>
              <w:keepNext/>
              <w:tabs>
                <w:tab w:val="left" w:pos="1134"/>
                <w:tab w:val="left" w:pos="1701"/>
              </w:tabs>
              <w:snapToGrid/>
              <w:ind w:left="113"/>
              <w:jc w:val="left"/>
              <w:rPr>
                <w:b/>
                <w:snapToGrid/>
                <w:sz w:val="24"/>
                <w:shd w:val="pct15" w:color="auto" w:fill="FFFFFF"/>
                <w:lang w:val="en-GB" w:eastAsia="fr-FR"/>
              </w:rPr>
            </w:pPr>
            <w:r w:rsidRPr="007400F5">
              <w:rPr>
                <w:rFonts w:eastAsia="Times New Roman"/>
                <w:b/>
                <w:smallCaps/>
                <w:snapToGrid/>
                <w:sz w:val="24"/>
                <w:lang w:val="en-GB" w:eastAsia="fr-FR"/>
              </w:rPr>
              <w:lastRenderedPageBreak/>
              <w:t>3.</w:t>
            </w:r>
            <w:r w:rsidRPr="007400F5">
              <w:rPr>
                <w:rFonts w:eastAsia="Times New Roman"/>
                <w:b/>
                <w:smallCaps/>
                <w:snapToGrid/>
                <w:sz w:val="24"/>
                <w:lang w:val="en-GB" w:eastAsia="fr-FR"/>
              </w:rPr>
              <w:tab/>
            </w:r>
            <w:r w:rsidRPr="007400F5">
              <w:rPr>
                <w:b/>
                <w:bCs/>
                <w:snapToGrid/>
                <w:sz w:val="24"/>
                <w:lang w:val="en-GB" w:eastAsia="fr-FR"/>
              </w:rPr>
              <w:t>Safeguarding measures</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U.3, the States shall demonstrate that ‘safeguarding measures are elaborated that may enable the community, group or, if applicable, individuals concerned to continue the practice and transmission of the element’. </w:t>
            </w:r>
          </w:p>
        </w:tc>
      </w:tr>
      <w:tr w:rsidR="002F2F0B" w:rsidRPr="007400F5" w:rsidTr="00100BDA">
        <w:trPr>
          <w:gridAfter w:val="1"/>
          <w:wAfter w:w="25" w:type="dxa"/>
          <w:cantSplit/>
        </w:trPr>
        <w:tc>
          <w:tcPr>
            <w:tcW w:w="9619" w:type="dxa"/>
            <w:tcBorders>
              <w:top w:val="nil"/>
              <w:left w:val="nil"/>
              <w:bottom w:val="single" w:sz="4" w:space="0" w:color="auto"/>
              <w:right w:val="nil"/>
            </w:tcBorders>
            <w:shd w:val="clear" w:color="auto" w:fill="auto"/>
          </w:tcPr>
          <w:p w:rsidR="002F2F0B" w:rsidRPr="007400F5" w:rsidRDefault="002F2F0B"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3.a.</w:t>
            </w:r>
            <w:r w:rsidRPr="007400F5">
              <w:rPr>
                <w:b/>
                <w:bCs/>
                <w:snapToGrid/>
                <w:szCs w:val="22"/>
                <w:lang w:val="en-GB" w:eastAsia="fr-FR"/>
              </w:rPr>
              <w:tab/>
              <w:t>Past and current</w:t>
            </w:r>
            <w:r w:rsidRPr="007400F5">
              <w:rPr>
                <w:b/>
                <w:snapToGrid/>
                <w:szCs w:val="22"/>
                <w:lang w:val="en-GB" w:eastAsia="fr-FR"/>
              </w:rPr>
              <w:t xml:space="preserve"> efforts to safeguard the element</w:t>
            </w:r>
          </w:p>
          <w:p w:rsidR="002F2F0B" w:rsidRPr="007400F5" w:rsidRDefault="002F2F0B"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feasibility of safeguarding depends in large part on the aspirations and commitment of the community, group or, if applicable, individuals concerned. D</w:t>
            </w:r>
            <w:r w:rsidRPr="007400F5">
              <w:rPr>
                <w:iCs/>
                <w:snapToGrid/>
                <w:sz w:val="18"/>
                <w:szCs w:val="18"/>
                <w:lang w:val="en-GB" w:eastAsia="fr-FR"/>
              </w:rPr>
              <w:t>escribe past and current efforts of the concerned communities, groups or, if applicable, individuals to ensure the viability of the element.</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Describe also past and current efforts of the concerned State(s) Party(ies) to safeguard the element, taking note of external or internal constraints, such as limited resources.</w:t>
            </w:r>
          </w:p>
          <w:p w:rsidR="002F2F0B" w:rsidRPr="007400F5" w:rsidRDefault="002F2F0B" w:rsidP="0060298C">
            <w:pPr>
              <w:keepNext/>
              <w:tabs>
                <w:tab w:val="left" w:pos="1134"/>
                <w:tab w:val="left" w:pos="1701"/>
              </w:tabs>
              <w:snapToGrid/>
              <w:ind w:left="113" w:right="113"/>
              <w:jc w:val="right"/>
              <w:rPr>
                <w:rFonts w:eastAsia="Times New Roman"/>
                <w:i/>
                <w:iCs/>
                <w:snapToGrid/>
                <w:sz w:val="20"/>
                <w:lang w:val="en-GB" w:eastAsia="fr-FR"/>
              </w:rPr>
            </w:pPr>
            <w:r w:rsidRPr="007400F5">
              <w:rPr>
                <w:bCs/>
                <w:iCs/>
                <w:snapToGrid/>
                <w:sz w:val="18"/>
                <w:szCs w:val="18"/>
                <w:lang w:val="en-GB" w:eastAsia="fr-FR"/>
              </w:rPr>
              <w:t>Not to exceed 500 words</w:t>
            </w:r>
          </w:p>
        </w:tc>
      </w:tr>
      <w:tr w:rsidR="002F2F0B" w:rsidRPr="007400F5" w:rsidTr="00100BDA">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BD51FC" w:rsidRPr="007400F5" w:rsidRDefault="00BD51FC" w:rsidP="0060298C">
            <w:pPr>
              <w:rPr>
                <w:iCs/>
                <w:lang w:val="en-GB"/>
              </w:rPr>
            </w:pPr>
            <w:r w:rsidRPr="007400F5">
              <w:rPr>
                <w:lang w:val="en-GB"/>
              </w:rPr>
              <w:t>The Hana Procession was studied and promoted by folklore experts from the 1960s, building on work first done in the late 19</w:t>
            </w:r>
            <w:r w:rsidRPr="007400F5">
              <w:rPr>
                <w:vertAlign w:val="superscript"/>
                <w:lang w:val="en-GB"/>
              </w:rPr>
              <w:t>th</w:t>
            </w:r>
            <w:r w:rsidRPr="007400F5">
              <w:rPr>
                <w:lang w:val="en-GB"/>
              </w:rPr>
              <w:t xml:space="preserve"> century. Researchers were interested in </w:t>
            </w:r>
            <w:r w:rsidRPr="007400F5">
              <w:rPr>
                <w:iCs/>
                <w:lang w:val="en-GB"/>
              </w:rPr>
              <w:t xml:space="preserve">the preservation </w:t>
            </w:r>
            <w:r w:rsidRPr="007400F5">
              <w:rPr>
                <w:lang w:val="en-GB"/>
              </w:rPr>
              <w:t xml:space="preserve">of </w:t>
            </w:r>
            <w:r w:rsidRPr="007400F5">
              <w:rPr>
                <w:iCs/>
                <w:lang w:val="en-GB"/>
              </w:rPr>
              <w:t>traditional peasant culture through the revival of folklore festivals. These festivals had first begun in the 1930s, at around the time the Hana Procession first went into decline, but both festivals and the Procession came to a virtual standstill when the government banned most folklore practices in the 1960s. Between the 1960s and 1990s, however, local women were encouraged to teach young girls and the townspeople about the procession and the town began to hold the complete procession annually again. They formed a local cultural society (the Zabra Folklore Organization) to promote and coordinate it.</w:t>
            </w:r>
          </w:p>
          <w:p w:rsidR="002F2F0B" w:rsidRPr="007400F5" w:rsidRDefault="00BD51FC" w:rsidP="0060298C">
            <w:pPr>
              <w:tabs>
                <w:tab w:val="left" w:pos="1134"/>
                <w:tab w:val="left" w:pos="1701"/>
              </w:tabs>
              <w:snapToGrid/>
              <w:rPr>
                <w:rFonts w:cs="Times New Roman"/>
                <w:snapToGrid/>
                <w:lang w:val="en-GB" w:eastAsia="fr-FR"/>
              </w:rPr>
            </w:pPr>
            <w:r w:rsidRPr="007400F5">
              <w:rPr>
                <w:rFonts w:eastAsia="MS Mincho"/>
                <w:lang w:val="en-GB"/>
              </w:rPr>
              <w:t>In the 1990s, the new regime</w:t>
            </w:r>
            <w:r w:rsidRPr="007400F5">
              <w:rPr>
                <w:lang w:val="en-GB"/>
              </w:rPr>
              <w:t xml:space="preserve"> started supporting the growing number of</w:t>
            </w:r>
            <w:r w:rsidRPr="007400F5">
              <w:rPr>
                <w:rFonts w:eastAsia="MS Mincho"/>
                <w:lang w:val="en-GB"/>
              </w:rPr>
              <w:t xml:space="preserve"> local </w:t>
            </w:r>
            <w:r w:rsidRPr="007400F5">
              <w:rPr>
                <w:lang w:val="en-GB"/>
              </w:rPr>
              <w:t>initiatives for renewal and safeguarding of ICH. This included financial support to local cultural societies, such as the Zabra Folklore Organization. In 2005, with the support of the State, research was undertaken on processions in local towns and a folklore festival was organized to raise awareness about ICH in the province of Bromzha where Zabra is located. The Hana Procession from Zabra was inscribed on the national list of protected intangible cultural heritage.</w:t>
            </w:r>
          </w:p>
        </w:tc>
      </w:tr>
      <w:tr w:rsidR="002F2F0B" w:rsidRPr="007400F5" w:rsidTr="00100BDA">
        <w:trPr>
          <w:gridAfter w:val="1"/>
          <w:wAfter w:w="25" w:type="dxa"/>
        </w:trPr>
        <w:tc>
          <w:tcPr>
            <w:tcW w:w="9619" w:type="dxa"/>
            <w:tcBorders>
              <w:top w:val="nil"/>
              <w:left w:val="nil"/>
              <w:bottom w:val="single" w:sz="4" w:space="0" w:color="auto"/>
              <w:right w:val="nil"/>
            </w:tcBorders>
            <w:shd w:val="clear" w:color="auto" w:fill="auto"/>
          </w:tcPr>
          <w:p w:rsidR="002F2F0B" w:rsidRPr="007400F5" w:rsidRDefault="002F2F0B"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3.b.</w:t>
            </w:r>
            <w:r w:rsidRPr="007400F5">
              <w:rPr>
                <w:b/>
                <w:bCs/>
                <w:snapToGrid/>
                <w:szCs w:val="22"/>
                <w:lang w:val="en-GB" w:eastAsia="fr-FR"/>
              </w:rPr>
              <w:tab/>
            </w:r>
            <w:r w:rsidRPr="007400F5">
              <w:rPr>
                <w:b/>
                <w:snapToGrid/>
                <w:szCs w:val="22"/>
                <w:lang w:val="en-GB" w:eastAsia="fr-FR"/>
              </w:rPr>
              <w:t>Safeguarding measures proposed</w:t>
            </w:r>
          </w:p>
          <w:p w:rsidR="002F2F0B" w:rsidRPr="007400F5" w:rsidRDefault="002F2F0B"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This section should identify and describe a coherent set of safeguarding measures that, within a time-frame of approximately four years, could respond the need for urgent safeguarding and substantially enhance the viability of the element, if implemented, and provide detailed information as follows:</w:t>
            </w:r>
          </w:p>
          <w:p w:rsidR="002F2F0B" w:rsidRPr="007400F5" w:rsidRDefault="002F2F0B"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primary </w:t>
            </w:r>
            <w:r w:rsidRPr="007400F5">
              <w:rPr>
                <w:b/>
                <w:iCs/>
                <w:snapToGrid/>
                <w:sz w:val="18"/>
                <w:szCs w:val="18"/>
                <w:lang w:val="en-GB" w:eastAsia="fr-FR"/>
              </w:rPr>
              <w:t>objective(s)</w:t>
            </w:r>
            <w:r w:rsidRPr="007400F5">
              <w:rPr>
                <w:iCs/>
                <w:snapToGrid/>
                <w:sz w:val="18"/>
                <w:szCs w:val="18"/>
                <w:lang w:val="en-GB" w:eastAsia="fr-FR"/>
              </w:rPr>
              <w:t xml:space="preserve"> will be addressed and what concrete </w:t>
            </w:r>
            <w:r w:rsidRPr="007400F5">
              <w:rPr>
                <w:b/>
                <w:iCs/>
                <w:snapToGrid/>
                <w:sz w:val="18"/>
                <w:szCs w:val="18"/>
                <w:lang w:val="en-GB" w:eastAsia="fr-FR"/>
              </w:rPr>
              <w:t>results</w:t>
            </w:r>
            <w:r w:rsidRPr="007400F5">
              <w:rPr>
                <w:iCs/>
                <w:snapToGrid/>
                <w:sz w:val="18"/>
                <w:szCs w:val="18"/>
                <w:lang w:val="en-GB" w:eastAsia="fr-FR"/>
              </w:rPr>
              <w:t xml:space="preserve"> will be expected?</w:t>
            </w:r>
          </w:p>
          <w:p w:rsidR="002F2F0B" w:rsidRPr="007400F5" w:rsidRDefault="002F2F0B"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are the key </w:t>
            </w:r>
            <w:r w:rsidRPr="007400F5">
              <w:rPr>
                <w:b/>
                <w:iCs/>
                <w:snapToGrid/>
                <w:sz w:val="18"/>
                <w:szCs w:val="18"/>
                <w:lang w:val="en-GB" w:eastAsia="fr-FR"/>
              </w:rPr>
              <w:t>activities</w:t>
            </w:r>
            <w:r w:rsidRPr="007400F5">
              <w:rPr>
                <w:iCs/>
                <w:snapToGrid/>
                <w:sz w:val="18"/>
                <w:szCs w:val="18"/>
                <w:lang w:val="en-GB" w:eastAsia="fr-FR"/>
              </w:rPr>
              <w:t xml:space="preserve"> to be carried out in order to achieve these expected results? Describe the activities in detail and in their best sequence, addressing their feasibility.</w:t>
            </w:r>
          </w:p>
          <w:p w:rsidR="002F2F0B" w:rsidRPr="007400F5" w:rsidRDefault="002F2F0B"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mechanisms for the full participation of communities, groups or, if appropriate, individuals in the proposed safeguarding measures. Provide as detailed as possible information about the communities, in particular, practitioners and their roles in implementing safeguarding measures. The description should cover not only the participation of the communities as beneficiaries of technical and financial support, but also their active participation in the planning and implementation of all of the activities. </w:t>
            </w:r>
          </w:p>
          <w:p w:rsidR="002F2F0B" w:rsidRPr="007400F5" w:rsidRDefault="002F2F0B"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competent body with responsibility for the local management and safeguarding of the element, and its human resources available for implementing the project. </w:t>
            </w:r>
            <w:r w:rsidRPr="007400F5">
              <w:rPr>
                <w:rFonts w:eastAsia="Batang"/>
                <w:iCs/>
                <w:snapToGrid/>
                <w:sz w:val="18"/>
                <w:szCs w:val="18"/>
                <w:lang w:val="en-GB" w:eastAsia="fr-FR"/>
              </w:rPr>
              <w:t>(Contact information is to be provided in point 3.c below.)</w:t>
            </w:r>
          </w:p>
          <w:p w:rsidR="002F2F0B" w:rsidRPr="007400F5" w:rsidRDefault="002F2F0B" w:rsidP="00757B37">
            <w:pPr>
              <w:keepNext/>
              <w:numPr>
                <w:ilvl w:val="0"/>
                <w:numId w:val="124"/>
              </w:numPr>
              <w:tabs>
                <w:tab w:val="clear" w:pos="567"/>
                <w:tab w:val="left" w:pos="1134"/>
                <w:tab w:val="left" w:pos="1701"/>
              </w:tabs>
              <w:snapToGrid/>
              <w:spacing w:before="0" w:after="0"/>
              <w:ind w:right="113"/>
              <w:jc w:val="left"/>
              <w:rPr>
                <w:rFonts w:eastAsia="Times New Roman"/>
                <w:iCs/>
                <w:snapToGrid/>
                <w:sz w:val="20"/>
                <w:lang w:val="en-GB" w:eastAsia="fr-FR"/>
              </w:rPr>
            </w:pPr>
            <w:r w:rsidRPr="007400F5">
              <w:rPr>
                <w:iCs/>
                <w:snapToGrid/>
                <w:sz w:val="18"/>
                <w:szCs w:val="18"/>
                <w:lang w:val="en-GB" w:eastAsia="fr-FR"/>
              </w:rPr>
              <w:t>Provide evidence that the State(s) Party(ies) concerned has the commitment to support the safeguarding effort by creating favourable conditions for its implementation.</w:t>
            </w:r>
          </w:p>
          <w:p w:rsidR="002F2F0B" w:rsidRPr="007400F5" w:rsidRDefault="002F2F0B" w:rsidP="00757B37">
            <w:pPr>
              <w:keepNext/>
              <w:numPr>
                <w:ilvl w:val="0"/>
                <w:numId w:val="124"/>
              </w:numPr>
              <w:tabs>
                <w:tab w:val="clear" w:pos="567"/>
                <w:tab w:val="left" w:pos="1134"/>
                <w:tab w:val="left" w:pos="1701"/>
              </w:tabs>
              <w:snapToGrid/>
              <w:spacing w:before="0" w:after="0"/>
              <w:ind w:right="113"/>
              <w:jc w:val="left"/>
              <w:rPr>
                <w:rFonts w:eastAsia="Times New Roman"/>
                <w:snapToGrid/>
                <w:sz w:val="18"/>
                <w:szCs w:val="18"/>
                <w:lang w:val="en-GB" w:eastAsia="fr-FR"/>
              </w:rPr>
            </w:pPr>
            <w:r w:rsidRPr="007400F5">
              <w:rPr>
                <w:iCs/>
                <w:snapToGrid/>
                <w:sz w:val="18"/>
                <w:szCs w:val="18"/>
                <w:lang w:val="en-GB" w:eastAsia="fr-FR"/>
              </w:rPr>
              <w:t xml:space="preserve">Provide a timetable for the proposed activities and estimate the funds required for their implementation (if possible, in US dollars), identifying </w:t>
            </w:r>
            <w:r w:rsidRPr="007400F5" w:rsidDel="00364384">
              <w:rPr>
                <w:iCs/>
                <w:snapToGrid/>
                <w:sz w:val="18"/>
                <w:szCs w:val="18"/>
                <w:lang w:val="en-GB" w:eastAsia="fr-FR"/>
              </w:rPr>
              <w:t xml:space="preserve">any </w:t>
            </w:r>
            <w:r w:rsidRPr="007400F5">
              <w:rPr>
                <w:iCs/>
                <w:snapToGrid/>
                <w:sz w:val="18"/>
                <w:szCs w:val="18"/>
                <w:lang w:val="en-GB" w:eastAsia="fr-FR"/>
              </w:rPr>
              <w:t>available resources (governmental sources, in-kind community inputs, etc.).</w:t>
            </w:r>
          </w:p>
          <w:p w:rsidR="002F2F0B" w:rsidRPr="007400F5" w:rsidRDefault="002F2F0B" w:rsidP="0060298C">
            <w:pPr>
              <w:keepNext/>
              <w:tabs>
                <w:tab w:val="left" w:pos="1134"/>
                <w:tab w:val="left" w:pos="1701"/>
              </w:tabs>
              <w:snapToGrid/>
              <w:ind w:left="794" w:right="113"/>
              <w:jc w:val="right"/>
              <w:rPr>
                <w:rFonts w:eastAsia="Times New Roman"/>
                <w:i/>
                <w:iCs/>
                <w:snapToGrid/>
                <w:sz w:val="20"/>
                <w:lang w:val="en-GB" w:eastAsia="fr-FR"/>
              </w:rPr>
            </w:pPr>
            <w:r w:rsidRPr="007400F5">
              <w:rPr>
                <w:bCs/>
                <w:iCs/>
                <w:snapToGrid/>
                <w:sz w:val="18"/>
                <w:szCs w:val="18"/>
                <w:lang w:val="en-GB" w:eastAsia="fr-FR"/>
              </w:rPr>
              <w:t>Not to exceed 2,000 words</w:t>
            </w:r>
          </w:p>
        </w:tc>
      </w:tr>
      <w:tr w:rsidR="002F2F0B" w:rsidRPr="007400F5" w:rsidTr="00100BDA">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BD51FC" w:rsidRPr="007400F5" w:rsidRDefault="00BD51FC" w:rsidP="0060298C">
            <w:pPr>
              <w:rPr>
                <w:lang w:val="en-GB"/>
              </w:rPr>
            </w:pPr>
            <w:r w:rsidRPr="007400F5">
              <w:rPr>
                <w:lang w:val="en-GB"/>
              </w:rPr>
              <w:t>ln addition to existing safeguarding measures and with existing financial support at State, regional and local level, various other safeguarding measures are proposed:</w:t>
            </w:r>
          </w:p>
          <w:p w:rsidR="00BD51FC" w:rsidRPr="007400F5" w:rsidRDefault="00BD51FC" w:rsidP="0060298C">
            <w:pPr>
              <w:rPr>
                <w:b/>
                <w:lang w:val="en-GB" w:eastAsia="fr-FR"/>
              </w:rPr>
            </w:pPr>
            <w:r w:rsidRPr="007400F5">
              <w:rPr>
                <w:b/>
                <w:lang w:val="en-GB" w:eastAsia="fr-FR"/>
              </w:rPr>
              <w:t xml:space="preserve">The safeguarding plan </w:t>
            </w:r>
          </w:p>
          <w:p w:rsidR="00BD51FC" w:rsidRPr="007400F5" w:rsidRDefault="00BD51FC" w:rsidP="0060298C">
            <w:pPr>
              <w:rPr>
                <w:lang w:val="en-GB" w:eastAsia="fr-FR"/>
              </w:rPr>
            </w:pPr>
          </w:p>
          <w:tbl>
            <w:tblPr>
              <w:tblW w:w="9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690"/>
              <w:gridCol w:w="1721"/>
              <w:gridCol w:w="1182"/>
              <w:gridCol w:w="1253"/>
              <w:gridCol w:w="2339"/>
            </w:tblGrid>
            <w:tr w:rsidR="00BD51FC" w:rsidRPr="007400F5" w:rsidTr="00100BDA">
              <w:tc>
                <w:tcPr>
                  <w:tcW w:w="2807" w:type="dxa"/>
                </w:tcPr>
                <w:p w:rsidR="00BD51FC" w:rsidRPr="007400F5" w:rsidRDefault="00BD51FC" w:rsidP="0060298C">
                  <w:pPr>
                    <w:jc w:val="left"/>
                    <w:rPr>
                      <w:lang w:val="en-GB"/>
                    </w:rPr>
                  </w:pPr>
                  <w:r w:rsidRPr="007400F5">
                    <w:rPr>
                      <w:lang w:val="en-GB"/>
                    </w:rPr>
                    <w:t>Activity</w:t>
                  </w:r>
                </w:p>
              </w:tc>
              <w:tc>
                <w:tcPr>
                  <w:tcW w:w="1559" w:type="dxa"/>
                </w:tcPr>
                <w:p w:rsidR="00BD51FC" w:rsidRPr="007400F5" w:rsidRDefault="00BD51FC" w:rsidP="0060298C">
                  <w:pPr>
                    <w:jc w:val="left"/>
                    <w:rPr>
                      <w:lang w:val="en-GB"/>
                    </w:rPr>
                  </w:pPr>
                  <w:r w:rsidRPr="007400F5">
                    <w:rPr>
                      <w:lang w:val="en-GB"/>
                    </w:rPr>
                    <w:t xml:space="preserve">Stakeholders responsible </w:t>
                  </w:r>
                </w:p>
              </w:tc>
              <w:tc>
                <w:tcPr>
                  <w:tcW w:w="1134" w:type="dxa"/>
                </w:tcPr>
                <w:p w:rsidR="00BD51FC" w:rsidRPr="007400F5" w:rsidRDefault="00BD51FC" w:rsidP="0060298C">
                  <w:pPr>
                    <w:rPr>
                      <w:lang w:val="en-GB"/>
                    </w:rPr>
                  </w:pPr>
                  <w:r w:rsidRPr="007400F5">
                    <w:rPr>
                      <w:lang w:val="en-GB"/>
                    </w:rPr>
                    <w:t>Timetable</w:t>
                  </w:r>
                </w:p>
              </w:tc>
              <w:tc>
                <w:tcPr>
                  <w:tcW w:w="1276" w:type="dxa"/>
                </w:tcPr>
                <w:p w:rsidR="00BD51FC" w:rsidRPr="007400F5" w:rsidRDefault="00BD51FC" w:rsidP="0060298C">
                  <w:pPr>
                    <w:rPr>
                      <w:lang w:val="en-GB"/>
                    </w:rPr>
                  </w:pPr>
                  <w:r w:rsidRPr="007400F5">
                    <w:rPr>
                      <w:lang w:val="en-GB"/>
                    </w:rPr>
                    <w:t>Cost (Euro)</w:t>
                  </w:r>
                </w:p>
              </w:tc>
              <w:tc>
                <w:tcPr>
                  <w:tcW w:w="2409" w:type="dxa"/>
                </w:tcPr>
                <w:p w:rsidR="00BD51FC" w:rsidRPr="007400F5" w:rsidRDefault="00BD51FC" w:rsidP="0060298C">
                  <w:pPr>
                    <w:jc w:val="left"/>
                    <w:rPr>
                      <w:lang w:val="en-GB"/>
                    </w:rPr>
                  </w:pPr>
                  <w:r w:rsidRPr="007400F5">
                    <w:rPr>
                      <w:lang w:val="en-GB"/>
                    </w:rPr>
                    <w:t>Outcomes expected</w:t>
                  </w:r>
                </w:p>
              </w:tc>
            </w:tr>
            <w:tr w:rsidR="00BD51FC" w:rsidRPr="007400F5" w:rsidTr="00100BDA">
              <w:tc>
                <w:tcPr>
                  <w:tcW w:w="2807" w:type="dxa"/>
                </w:tcPr>
                <w:p w:rsidR="00BD51FC" w:rsidRPr="007400F5" w:rsidRDefault="00BD51FC" w:rsidP="0060298C">
                  <w:pPr>
                    <w:jc w:val="left"/>
                    <w:rPr>
                      <w:lang w:val="en-GB"/>
                    </w:rPr>
                  </w:pPr>
                  <w:r w:rsidRPr="007400F5">
                    <w:rPr>
                      <w:lang w:val="en-GB"/>
                    </w:rPr>
                    <w:t>Raise children’s awareness about the procession through school programmes, extracurricular cultural activities and media projects offered in Zabra and nearby towns, encouraging the girls to learn the songs and dances</w:t>
                  </w:r>
                </w:p>
              </w:tc>
              <w:tc>
                <w:tcPr>
                  <w:tcW w:w="1559" w:type="dxa"/>
                </w:tcPr>
                <w:p w:rsidR="00BD51FC" w:rsidRPr="007400F5" w:rsidRDefault="00BD51FC" w:rsidP="0060298C">
                  <w:pPr>
                    <w:jc w:val="left"/>
                    <w:rPr>
                      <w:lang w:val="en-GB"/>
                    </w:rPr>
                  </w:pPr>
                  <w:r w:rsidRPr="007400F5">
                    <w:rPr>
                      <w:lang w:val="en-GB"/>
                    </w:rPr>
                    <w:t>Women from Zabra</w:t>
                  </w:r>
                </w:p>
                <w:p w:rsidR="00BD51FC" w:rsidRPr="007400F5" w:rsidRDefault="00BD51FC" w:rsidP="0060298C">
                  <w:pPr>
                    <w:jc w:val="left"/>
                    <w:rPr>
                      <w:lang w:val="en-GB"/>
                    </w:rPr>
                  </w:pPr>
                  <w:r w:rsidRPr="007400F5">
                    <w:rPr>
                      <w:lang w:val="en-GB"/>
                    </w:rPr>
                    <w:t>Research institute</w:t>
                  </w:r>
                </w:p>
              </w:tc>
              <w:tc>
                <w:tcPr>
                  <w:tcW w:w="1134" w:type="dxa"/>
                </w:tcPr>
                <w:p w:rsidR="00BD51FC" w:rsidRPr="007400F5" w:rsidRDefault="00BD51FC" w:rsidP="0060298C">
                  <w:pPr>
                    <w:rPr>
                      <w:lang w:val="en-GB"/>
                    </w:rPr>
                  </w:pPr>
                  <w:r w:rsidRPr="007400F5">
                    <w:rPr>
                      <w:lang w:val="en-GB"/>
                    </w:rPr>
                    <w:t>2011-2015</w:t>
                  </w:r>
                </w:p>
              </w:tc>
              <w:tc>
                <w:tcPr>
                  <w:tcW w:w="1276" w:type="dxa"/>
                </w:tcPr>
                <w:p w:rsidR="00BD51FC" w:rsidRPr="007400F5" w:rsidRDefault="00BD51FC" w:rsidP="0060298C">
                  <w:pPr>
                    <w:rPr>
                      <w:lang w:val="en-GB"/>
                    </w:rPr>
                  </w:pPr>
                  <w:r w:rsidRPr="007400F5">
                    <w:rPr>
                      <w:lang w:val="en-GB"/>
                    </w:rPr>
                    <w:t>5,000</w:t>
                  </w:r>
                </w:p>
              </w:tc>
              <w:tc>
                <w:tcPr>
                  <w:tcW w:w="2409" w:type="dxa"/>
                </w:tcPr>
                <w:p w:rsidR="00BD51FC" w:rsidRPr="007400F5" w:rsidRDefault="00BD51FC" w:rsidP="0060298C">
                  <w:pPr>
                    <w:jc w:val="left"/>
                    <w:rPr>
                      <w:lang w:val="en-GB"/>
                    </w:rPr>
                  </w:pPr>
                  <w:r w:rsidRPr="007400F5">
                    <w:rPr>
                      <w:lang w:val="en-GB"/>
                    </w:rPr>
                    <w:t>Increased participation by local girls in the procession</w:t>
                  </w:r>
                </w:p>
              </w:tc>
            </w:tr>
            <w:tr w:rsidR="00BD51FC" w:rsidRPr="007400F5" w:rsidTr="00100BDA">
              <w:tc>
                <w:tcPr>
                  <w:tcW w:w="2807" w:type="dxa"/>
                </w:tcPr>
                <w:p w:rsidR="00BD51FC" w:rsidRPr="007400F5" w:rsidRDefault="00BD51FC" w:rsidP="0060298C">
                  <w:pPr>
                    <w:jc w:val="left"/>
                    <w:rPr>
                      <w:lang w:val="en-GB"/>
                    </w:rPr>
                  </w:pPr>
                  <w:r w:rsidRPr="007400F5">
                    <w:rPr>
                      <w:lang w:val="en-GB"/>
                    </w:rPr>
                    <w:t>Campaign for the local school to have sufficient funding to allow the school to hold classes for older children</w:t>
                  </w:r>
                </w:p>
              </w:tc>
              <w:tc>
                <w:tcPr>
                  <w:tcW w:w="1559" w:type="dxa"/>
                </w:tcPr>
                <w:p w:rsidR="00BD51FC" w:rsidRPr="007400F5" w:rsidRDefault="00BD51FC" w:rsidP="0060298C">
                  <w:pPr>
                    <w:jc w:val="left"/>
                    <w:rPr>
                      <w:lang w:val="en-GB"/>
                    </w:rPr>
                  </w:pPr>
                  <w:r w:rsidRPr="007400F5">
                    <w:rPr>
                      <w:lang w:val="en-GB"/>
                    </w:rPr>
                    <w:t>Municipality, school management</w:t>
                  </w:r>
                </w:p>
                <w:p w:rsidR="00BD51FC" w:rsidRPr="007400F5" w:rsidRDefault="00BD51FC" w:rsidP="0060298C">
                  <w:pPr>
                    <w:jc w:val="left"/>
                    <w:rPr>
                      <w:lang w:val="en-GB"/>
                    </w:rPr>
                  </w:pPr>
                  <w:r w:rsidRPr="007400F5">
                    <w:rPr>
                      <w:lang w:val="en-GB"/>
                    </w:rPr>
                    <w:t>Community representatives</w:t>
                  </w:r>
                </w:p>
                <w:p w:rsidR="00BD51FC" w:rsidRPr="007400F5" w:rsidRDefault="00BD51FC" w:rsidP="0060298C">
                  <w:pPr>
                    <w:jc w:val="left"/>
                    <w:rPr>
                      <w:lang w:val="en-GB"/>
                    </w:rPr>
                  </w:pPr>
                  <w:r w:rsidRPr="007400F5">
                    <w:rPr>
                      <w:lang w:val="en-GB"/>
                    </w:rPr>
                    <w:t>Zabra folklore organization</w:t>
                  </w:r>
                </w:p>
              </w:tc>
              <w:tc>
                <w:tcPr>
                  <w:tcW w:w="1134" w:type="dxa"/>
                </w:tcPr>
                <w:p w:rsidR="00BD51FC" w:rsidRPr="007400F5" w:rsidRDefault="00BD51FC" w:rsidP="0060298C">
                  <w:pPr>
                    <w:rPr>
                      <w:lang w:val="en-GB"/>
                    </w:rPr>
                  </w:pPr>
                  <w:r w:rsidRPr="007400F5">
                    <w:rPr>
                      <w:lang w:val="en-GB"/>
                    </w:rPr>
                    <w:t>2011</w:t>
                  </w:r>
                </w:p>
              </w:tc>
              <w:tc>
                <w:tcPr>
                  <w:tcW w:w="1276" w:type="dxa"/>
                </w:tcPr>
                <w:p w:rsidR="00BD51FC" w:rsidRPr="007400F5" w:rsidRDefault="00BD51FC" w:rsidP="0060298C">
                  <w:pPr>
                    <w:rPr>
                      <w:lang w:val="en-GB"/>
                    </w:rPr>
                  </w:pPr>
                  <w:r w:rsidRPr="007400F5">
                    <w:rPr>
                      <w:lang w:val="en-GB"/>
                    </w:rPr>
                    <w:t>50,000 annually</w:t>
                  </w:r>
                </w:p>
              </w:tc>
              <w:tc>
                <w:tcPr>
                  <w:tcW w:w="2409" w:type="dxa"/>
                </w:tcPr>
                <w:p w:rsidR="00BD51FC" w:rsidRPr="007400F5" w:rsidRDefault="00BD51FC" w:rsidP="0060298C">
                  <w:pPr>
                    <w:jc w:val="left"/>
                    <w:rPr>
                      <w:lang w:val="en-GB"/>
                    </w:rPr>
                  </w:pPr>
                  <w:r w:rsidRPr="007400F5">
                    <w:rPr>
                      <w:lang w:val="en-GB"/>
                    </w:rPr>
                    <w:t>More girls able to attend school in their home town, to remain with their families and participate in the procession</w:t>
                  </w:r>
                </w:p>
              </w:tc>
            </w:tr>
            <w:tr w:rsidR="00BD51FC" w:rsidRPr="007400F5" w:rsidTr="00100BDA">
              <w:tc>
                <w:tcPr>
                  <w:tcW w:w="2807" w:type="dxa"/>
                </w:tcPr>
                <w:p w:rsidR="00BD51FC" w:rsidRPr="007400F5" w:rsidRDefault="00BD51FC" w:rsidP="0060298C">
                  <w:pPr>
                    <w:jc w:val="left"/>
                    <w:rPr>
                      <w:lang w:val="en-GB"/>
                    </w:rPr>
                  </w:pPr>
                  <w:r w:rsidRPr="007400F5">
                    <w:rPr>
                      <w:lang w:val="en-GB"/>
                    </w:rPr>
                    <w:t xml:space="preserve">Identify all local </w:t>
                  </w:r>
                  <w:r w:rsidRPr="007400F5">
                    <w:rPr>
                      <w:lang w:val="en-GB"/>
                    </w:rPr>
                    <w:lastRenderedPageBreak/>
                    <w:t>communities that held Hana processions and that are still holding them either regularly or occasionally</w:t>
                  </w:r>
                </w:p>
              </w:tc>
              <w:tc>
                <w:tcPr>
                  <w:tcW w:w="1559" w:type="dxa"/>
                </w:tcPr>
                <w:p w:rsidR="00BD51FC" w:rsidRPr="007400F5" w:rsidRDefault="00BD51FC" w:rsidP="0060298C">
                  <w:pPr>
                    <w:jc w:val="left"/>
                    <w:rPr>
                      <w:lang w:val="en-GB"/>
                    </w:rPr>
                  </w:pPr>
                  <w:r w:rsidRPr="007400F5">
                    <w:rPr>
                      <w:lang w:val="en-GB"/>
                    </w:rPr>
                    <w:lastRenderedPageBreak/>
                    <w:t xml:space="preserve">Research </w:t>
                  </w:r>
                  <w:r w:rsidRPr="007400F5">
                    <w:rPr>
                      <w:lang w:val="en-GB"/>
                    </w:rPr>
                    <w:lastRenderedPageBreak/>
                    <w:t>institute</w:t>
                  </w:r>
                </w:p>
                <w:p w:rsidR="00BD51FC" w:rsidRPr="007400F5" w:rsidRDefault="00BD51FC" w:rsidP="0060298C">
                  <w:pPr>
                    <w:jc w:val="left"/>
                    <w:rPr>
                      <w:lang w:val="en-GB"/>
                    </w:rPr>
                  </w:pPr>
                  <w:r w:rsidRPr="007400F5">
                    <w:rPr>
                      <w:lang w:val="en-GB"/>
                    </w:rPr>
                    <w:t>Local youth groups</w:t>
                  </w:r>
                </w:p>
              </w:tc>
              <w:tc>
                <w:tcPr>
                  <w:tcW w:w="1134" w:type="dxa"/>
                </w:tcPr>
                <w:p w:rsidR="00BD51FC" w:rsidRPr="007400F5" w:rsidRDefault="00BD51FC" w:rsidP="0060298C">
                  <w:pPr>
                    <w:rPr>
                      <w:lang w:val="en-GB"/>
                    </w:rPr>
                  </w:pPr>
                  <w:r w:rsidRPr="007400F5">
                    <w:rPr>
                      <w:lang w:val="en-GB"/>
                    </w:rPr>
                    <w:lastRenderedPageBreak/>
                    <w:t>2011-</w:t>
                  </w:r>
                  <w:r w:rsidRPr="007400F5">
                    <w:rPr>
                      <w:lang w:val="en-GB"/>
                    </w:rPr>
                    <w:lastRenderedPageBreak/>
                    <w:t>2015</w:t>
                  </w:r>
                </w:p>
              </w:tc>
              <w:tc>
                <w:tcPr>
                  <w:tcW w:w="1276" w:type="dxa"/>
                </w:tcPr>
                <w:p w:rsidR="00BD51FC" w:rsidRPr="007400F5" w:rsidRDefault="00BD51FC" w:rsidP="0060298C">
                  <w:pPr>
                    <w:rPr>
                      <w:lang w:val="en-GB"/>
                    </w:rPr>
                  </w:pPr>
                  <w:r w:rsidRPr="007400F5">
                    <w:rPr>
                      <w:lang w:val="en-GB"/>
                    </w:rPr>
                    <w:lastRenderedPageBreak/>
                    <w:t>4,000</w:t>
                  </w:r>
                </w:p>
              </w:tc>
              <w:tc>
                <w:tcPr>
                  <w:tcW w:w="2409" w:type="dxa"/>
                </w:tcPr>
                <w:p w:rsidR="00BD51FC" w:rsidRPr="007400F5" w:rsidRDefault="00BD51FC" w:rsidP="0060298C">
                  <w:pPr>
                    <w:jc w:val="left"/>
                    <w:rPr>
                      <w:lang w:val="en-GB"/>
                    </w:rPr>
                  </w:pPr>
                  <w:r w:rsidRPr="007400F5">
                    <w:rPr>
                      <w:lang w:val="en-GB"/>
                    </w:rPr>
                    <w:t xml:space="preserve">Inventory of the </w:t>
                  </w:r>
                  <w:r w:rsidRPr="007400F5">
                    <w:rPr>
                      <w:lang w:val="en-GB"/>
                    </w:rPr>
                    <w:lastRenderedPageBreak/>
                    <w:t>processions in the region</w:t>
                  </w:r>
                </w:p>
              </w:tc>
            </w:tr>
            <w:tr w:rsidR="00BD51FC" w:rsidRPr="007400F5" w:rsidTr="00100BDA">
              <w:tc>
                <w:tcPr>
                  <w:tcW w:w="2807" w:type="dxa"/>
                </w:tcPr>
                <w:p w:rsidR="00BD51FC" w:rsidRPr="007400F5" w:rsidRDefault="00BD51FC" w:rsidP="0060298C">
                  <w:pPr>
                    <w:jc w:val="left"/>
                    <w:rPr>
                      <w:lang w:val="en-GB"/>
                    </w:rPr>
                  </w:pPr>
                  <w:r w:rsidRPr="007400F5">
                    <w:rPr>
                      <w:lang w:val="en-GB"/>
                    </w:rPr>
                    <w:lastRenderedPageBreak/>
                    <w:t>Document the Hana Procession of Zabra in all its variety (through video and audio recordings, descriptions of ritual and dance acts and noting down the lyrics of the songs).</w:t>
                  </w:r>
                </w:p>
              </w:tc>
              <w:tc>
                <w:tcPr>
                  <w:tcW w:w="1559" w:type="dxa"/>
                </w:tcPr>
                <w:p w:rsidR="00BD51FC" w:rsidRPr="007400F5" w:rsidRDefault="00BD51FC" w:rsidP="0060298C">
                  <w:pPr>
                    <w:jc w:val="left"/>
                    <w:rPr>
                      <w:lang w:val="en-GB"/>
                    </w:rPr>
                  </w:pPr>
                  <w:r w:rsidRPr="007400F5">
                    <w:rPr>
                      <w:lang w:val="en-GB"/>
                    </w:rPr>
                    <w:t>Research institute</w:t>
                  </w:r>
                </w:p>
                <w:p w:rsidR="00BD51FC" w:rsidRPr="007400F5" w:rsidRDefault="00BD51FC" w:rsidP="0060298C">
                  <w:pPr>
                    <w:jc w:val="left"/>
                    <w:rPr>
                      <w:lang w:val="en-GB"/>
                    </w:rPr>
                  </w:pPr>
                  <w:r w:rsidRPr="007400F5">
                    <w:rPr>
                      <w:lang w:val="en-GB"/>
                    </w:rPr>
                    <w:t>Zabra folklore organization</w:t>
                  </w:r>
                </w:p>
                <w:p w:rsidR="00BD51FC" w:rsidRPr="007400F5" w:rsidRDefault="00BD51FC" w:rsidP="0060298C">
                  <w:pPr>
                    <w:jc w:val="left"/>
                    <w:rPr>
                      <w:lang w:val="en-GB"/>
                    </w:rPr>
                  </w:pPr>
                  <w:r w:rsidRPr="007400F5">
                    <w:rPr>
                      <w:lang w:val="en-GB"/>
                    </w:rPr>
                    <w:t>Local youth groups</w:t>
                  </w:r>
                </w:p>
              </w:tc>
              <w:tc>
                <w:tcPr>
                  <w:tcW w:w="1134" w:type="dxa"/>
                </w:tcPr>
                <w:p w:rsidR="00BD51FC" w:rsidRPr="007400F5" w:rsidRDefault="00BD51FC" w:rsidP="0060298C">
                  <w:pPr>
                    <w:rPr>
                      <w:lang w:val="en-GB"/>
                    </w:rPr>
                  </w:pPr>
                  <w:r w:rsidRPr="007400F5">
                    <w:rPr>
                      <w:lang w:val="en-GB"/>
                    </w:rPr>
                    <w:t>2011-2015</w:t>
                  </w:r>
                </w:p>
              </w:tc>
              <w:tc>
                <w:tcPr>
                  <w:tcW w:w="1276" w:type="dxa"/>
                </w:tcPr>
                <w:p w:rsidR="00BD51FC" w:rsidRPr="007400F5" w:rsidRDefault="00BD51FC" w:rsidP="0060298C">
                  <w:pPr>
                    <w:rPr>
                      <w:lang w:val="en-GB"/>
                    </w:rPr>
                  </w:pPr>
                  <w:r w:rsidRPr="007400F5">
                    <w:rPr>
                      <w:lang w:val="en-GB"/>
                    </w:rPr>
                    <w:t>5,000</w:t>
                  </w:r>
                </w:p>
              </w:tc>
              <w:tc>
                <w:tcPr>
                  <w:tcW w:w="2409" w:type="dxa"/>
                </w:tcPr>
                <w:p w:rsidR="00BD51FC" w:rsidRPr="007400F5" w:rsidRDefault="00BD51FC" w:rsidP="0060298C">
                  <w:pPr>
                    <w:jc w:val="left"/>
                    <w:rPr>
                      <w:lang w:val="en-GB"/>
                    </w:rPr>
                  </w:pPr>
                  <w:r w:rsidRPr="007400F5">
                    <w:rPr>
                      <w:lang w:val="en-GB"/>
                    </w:rPr>
                    <w:t>Documentation of the procession</w:t>
                  </w:r>
                </w:p>
              </w:tc>
            </w:tr>
          </w:tbl>
          <w:p w:rsidR="00BD51FC" w:rsidRPr="007400F5" w:rsidRDefault="00BD51FC" w:rsidP="0060298C">
            <w:pPr>
              <w:rPr>
                <w:lang w:val="en-GB"/>
              </w:rPr>
            </w:pPr>
            <w:r w:rsidRPr="007400F5">
              <w:rPr>
                <w:lang w:val="en-GB"/>
              </w:rPr>
              <w:t>The townspeople from Zabra and their folklore organization have helped to develop this plan and will be fully involved in safeguarding activities, as can be seen from their inclusion in the list of stakeholders. The younger generation is less enthusiastic about participating in the procession than the older people in the town, so extra efforts will be made to involve them as indicated in the safeguarding plan.</w:t>
            </w:r>
          </w:p>
          <w:p w:rsidR="00BD51FC" w:rsidRPr="007400F5" w:rsidRDefault="00BD51FC" w:rsidP="0060298C">
            <w:pPr>
              <w:rPr>
                <w:lang w:val="en-GB"/>
              </w:rPr>
            </w:pPr>
            <w:r w:rsidRPr="007400F5">
              <w:rPr>
                <w:lang w:val="en-GB"/>
              </w:rPr>
              <w:t>Hana Procession safeguarding activities are supported by the State, which has provided official recognition of Hana as national intangible cultural heritage and offered financial support to local groups such as the Zabra Folklore Organization. The Department of Culture, as well as local and regional authorities, have allocated funds for the safeguarding activities listed above.</w:t>
            </w:r>
          </w:p>
          <w:p w:rsidR="002F2F0B" w:rsidRPr="007400F5" w:rsidRDefault="00BD51FC" w:rsidP="0060298C">
            <w:pPr>
              <w:tabs>
                <w:tab w:val="left" w:pos="1134"/>
                <w:tab w:val="left" w:pos="1701"/>
              </w:tabs>
              <w:snapToGrid/>
              <w:rPr>
                <w:rFonts w:cs="Times New Roman"/>
                <w:snapToGrid/>
                <w:lang w:val="en-GB" w:eastAsia="fr-FR"/>
              </w:rPr>
            </w:pPr>
            <w:r w:rsidRPr="007400F5">
              <w:rPr>
                <w:lang w:val="en-GB"/>
              </w:rPr>
              <w:t>Sources of financing: Department of Culture, local and regional authorities, tourist industry, donors and sponsors.</w:t>
            </w:r>
          </w:p>
        </w:tc>
      </w:tr>
      <w:tr w:rsidR="002F2F0B" w:rsidRPr="007400F5" w:rsidTr="00100BDA">
        <w:trPr>
          <w:gridAfter w:val="1"/>
          <w:wAfter w:w="25" w:type="dxa"/>
        </w:trPr>
        <w:tc>
          <w:tcPr>
            <w:tcW w:w="9619" w:type="dxa"/>
            <w:tcBorders>
              <w:top w:val="single" w:sz="4" w:space="0" w:color="auto"/>
              <w:left w:val="nil"/>
              <w:bottom w:val="single" w:sz="4" w:space="0" w:color="auto"/>
              <w:right w:val="nil"/>
            </w:tcBorders>
            <w:shd w:val="clear" w:color="auto" w:fill="auto"/>
          </w:tcPr>
          <w:p w:rsidR="002F2F0B" w:rsidRPr="007400F5" w:rsidRDefault="002F2F0B" w:rsidP="0060298C">
            <w:pPr>
              <w:keepNext/>
              <w:tabs>
                <w:tab w:val="left" w:pos="1134"/>
                <w:tab w:val="left" w:pos="1701"/>
              </w:tabs>
              <w:snapToGrid/>
              <w:ind w:left="567" w:right="113" w:hanging="454"/>
              <w:rPr>
                <w:b/>
                <w:i/>
                <w:iCs/>
                <w:snapToGrid/>
                <w:lang w:val="en-GB" w:eastAsia="fr-FR"/>
              </w:rPr>
            </w:pPr>
            <w:r w:rsidRPr="007400F5">
              <w:rPr>
                <w:b/>
                <w:bCs/>
                <w:snapToGrid/>
                <w:szCs w:val="22"/>
                <w:lang w:val="en-GB" w:eastAsia="fr-FR"/>
              </w:rPr>
              <w:lastRenderedPageBreak/>
              <w:t>3.c.</w:t>
            </w:r>
            <w:r w:rsidRPr="007400F5">
              <w:rPr>
                <w:b/>
                <w:bCs/>
                <w:snapToGrid/>
                <w:szCs w:val="22"/>
                <w:lang w:val="en-GB" w:eastAsia="fr-FR"/>
              </w:rPr>
              <w:tab/>
              <w:t>Competent body(ies) involved in safeguarding</w:t>
            </w:r>
            <w:r w:rsidRPr="007400F5">
              <w:rPr>
                <w:b/>
                <w:snapToGrid/>
                <w:szCs w:val="22"/>
                <w:lang w:val="en-GB" w:eastAsia="fr-FR"/>
              </w:rPr>
              <w:t xml:space="preserve"> </w:t>
            </w:r>
          </w:p>
          <w:p w:rsidR="002F2F0B" w:rsidRPr="007400F5" w:rsidRDefault="002F2F0B" w:rsidP="0060298C">
            <w:pPr>
              <w:tabs>
                <w:tab w:val="left" w:pos="1134"/>
                <w:tab w:val="left" w:pos="1701"/>
              </w:tabs>
              <w:snapToGrid/>
              <w:ind w:left="113"/>
              <w:jc w:val="left"/>
              <w:rPr>
                <w:iCs/>
                <w:snapToGrid/>
                <w:lang w:val="en-GB" w:eastAsia="fr-FR"/>
              </w:rPr>
            </w:pPr>
            <w:r w:rsidRPr="007400F5">
              <w:rPr>
                <w:iCs/>
                <w:snapToGrid/>
                <w:sz w:val="18"/>
                <w:szCs w:val="18"/>
                <w:lang w:val="en-GB" w:eastAsia="fr-FR"/>
              </w:rPr>
              <w:t>Provide the name, address and other contact information of the competent body(ies), and if applicable, the name and title of the contact person(s), with responsibility for the local management and safeguarding of the element.</w:t>
            </w:r>
          </w:p>
        </w:tc>
      </w:tr>
      <w:tr w:rsidR="002F2F0B" w:rsidRPr="007400F5" w:rsidTr="00100BDA">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872"/>
              <w:gridCol w:w="7536"/>
            </w:tblGrid>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of the body:</w:t>
                  </w:r>
                </w:p>
              </w:tc>
              <w:tc>
                <w:tcPr>
                  <w:tcW w:w="7536" w:type="dxa"/>
                </w:tcPr>
                <w:p w:rsidR="002F2F0B" w:rsidRPr="007400F5" w:rsidRDefault="00FD1406" w:rsidP="0060298C">
                  <w:pPr>
                    <w:tabs>
                      <w:tab w:val="left" w:pos="1134"/>
                      <w:tab w:val="left" w:pos="1701"/>
                    </w:tabs>
                    <w:snapToGrid/>
                    <w:rPr>
                      <w:rFonts w:cs="Times New Roman"/>
                      <w:snapToGrid/>
                      <w:sz w:val="20"/>
                      <w:szCs w:val="20"/>
                      <w:lang w:val="en-GB" w:eastAsia="fr-FR"/>
                    </w:rPr>
                  </w:pPr>
                  <w:r w:rsidRPr="007400F5">
                    <w:rPr>
                      <w:lang w:val="en-GB"/>
                    </w:rPr>
                    <w:t>Zabra Folklore Organization</w:t>
                  </w:r>
                </w:p>
              </w:tc>
            </w:tr>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and title of the contact person:</w:t>
                  </w:r>
                </w:p>
              </w:tc>
              <w:tc>
                <w:tcPr>
                  <w:tcW w:w="7536" w:type="dxa"/>
                </w:tcPr>
                <w:p w:rsidR="002F2F0B"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536" w:type="dxa"/>
                </w:tcPr>
                <w:p w:rsidR="002F2F0B"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536" w:type="dxa"/>
                </w:tcPr>
                <w:p w:rsidR="002F2F0B"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536" w:type="dxa"/>
                </w:tcPr>
                <w:p w:rsidR="002F2F0B"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536" w:type="dxa"/>
                </w:tcPr>
                <w:p w:rsidR="002F2F0B"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536" w:type="dxa"/>
                </w:tcPr>
                <w:p w:rsidR="002F2F0B"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2F2F0B" w:rsidRPr="007400F5" w:rsidRDefault="002F2F0B" w:rsidP="0060298C">
            <w:pPr>
              <w:tabs>
                <w:tab w:val="left" w:pos="1134"/>
                <w:tab w:val="left" w:pos="1701"/>
              </w:tabs>
              <w:snapToGrid/>
              <w:ind w:left="113"/>
              <w:jc w:val="left"/>
              <w:rPr>
                <w:b/>
                <w:bCs/>
                <w:snapToGrid/>
                <w:lang w:val="en-GB" w:eastAsia="fr-FR"/>
              </w:rPr>
            </w:pPr>
          </w:p>
        </w:tc>
      </w:tr>
      <w:tr w:rsidR="002F2F0B" w:rsidRPr="007400F5" w:rsidTr="00100BDA">
        <w:trPr>
          <w:gridAfter w:val="1"/>
          <w:wAfter w:w="25" w:type="dxa"/>
          <w:cantSplit/>
        </w:trPr>
        <w:tc>
          <w:tcPr>
            <w:tcW w:w="9619" w:type="dxa"/>
            <w:tcBorders>
              <w:top w:val="nil"/>
              <w:left w:val="nil"/>
              <w:bottom w:val="nil"/>
              <w:right w:val="nil"/>
            </w:tcBorders>
            <w:shd w:val="clear" w:color="auto" w:fill="auto"/>
          </w:tcPr>
          <w:p w:rsidR="002F2F0B" w:rsidRPr="007400F5" w:rsidRDefault="002F2F0B" w:rsidP="0060298C">
            <w:pPr>
              <w:keepNext/>
              <w:tabs>
                <w:tab w:val="left" w:pos="1134"/>
                <w:tab w:val="left" w:pos="1701"/>
              </w:tabs>
              <w:snapToGrid/>
              <w:ind w:left="113"/>
              <w:jc w:val="left"/>
              <w:rPr>
                <w:b/>
                <w:bCs/>
                <w:snapToGrid/>
                <w:sz w:val="24"/>
                <w:lang w:val="en-GB" w:eastAsia="fr-FR"/>
              </w:rPr>
            </w:pPr>
            <w:r w:rsidRPr="007400F5">
              <w:rPr>
                <w:b/>
                <w:bCs/>
                <w:snapToGrid/>
                <w:sz w:val="24"/>
                <w:lang w:val="en-GB" w:eastAsia="fr-FR"/>
              </w:rPr>
              <w:lastRenderedPageBreak/>
              <w:t>4.</w:t>
            </w:r>
            <w:r w:rsidRPr="007400F5">
              <w:rPr>
                <w:b/>
                <w:bCs/>
                <w:snapToGrid/>
                <w:sz w:val="24"/>
                <w:lang w:val="en-GB" w:eastAsia="fr-FR"/>
              </w:rPr>
              <w:tab/>
              <w:t xml:space="preserve">Community participation and consent in the nomination process </w:t>
            </w:r>
          </w:p>
          <w:p w:rsidR="002F2F0B" w:rsidRPr="007400F5" w:rsidRDefault="002F2F0B"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For Criterion U.4, the States shall demonstrate that ‘the element has been nominated following the widest possible participation of the community, group or, if applicable, individuals concerned and with their free, prior and informed consent’.</w:t>
            </w:r>
          </w:p>
        </w:tc>
      </w:tr>
      <w:tr w:rsidR="002F2F0B" w:rsidRPr="007400F5" w:rsidTr="00100BDA">
        <w:trPr>
          <w:gridAfter w:val="1"/>
          <w:wAfter w:w="25" w:type="dxa"/>
          <w:cantSplit/>
        </w:trPr>
        <w:tc>
          <w:tcPr>
            <w:tcW w:w="9619" w:type="dxa"/>
            <w:tcBorders>
              <w:top w:val="nil"/>
              <w:left w:val="nil"/>
              <w:right w:val="nil"/>
            </w:tcBorders>
            <w:shd w:val="clear" w:color="auto" w:fill="auto"/>
          </w:tcPr>
          <w:p w:rsidR="002F2F0B" w:rsidRPr="007400F5" w:rsidRDefault="002F2F0B"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4.a.</w:t>
            </w:r>
            <w:r w:rsidRPr="007400F5">
              <w:rPr>
                <w:b/>
                <w:bCs/>
                <w:snapToGrid/>
                <w:szCs w:val="22"/>
                <w:lang w:val="en-GB" w:eastAsia="fr-FR"/>
              </w:rPr>
              <w:tab/>
              <w:t xml:space="preserve">Participation of communities, groups and individuals concerned in the nomination </w:t>
            </w:r>
            <w:r w:rsidRPr="007400F5">
              <w:rPr>
                <w:b/>
                <w:bCs/>
                <w:snapToGrid/>
                <w:szCs w:val="22"/>
                <w:lang w:val="en-GB" w:eastAsia="fr-FR"/>
              </w:rPr>
              <w:tab/>
              <w:t>process</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w:t>
            </w:r>
            <w:r w:rsidRPr="007400F5">
              <w:rPr>
                <w:bCs/>
                <w:iCs/>
                <w:snapToGrid/>
                <w:sz w:val="18"/>
                <w:szCs w:val="18"/>
                <w:lang w:val="en-GB" w:eastAsia="fr-FR"/>
              </w:rPr>
              <w:t>how</w:t>
            </w:r>
            <w:r w:rsidRPr="007400F5">
              <w:rPr>
                <w:b/>
                <w:iCs/>
                <w:snapToGrid/>
                <w:sz w:val="18"/>
                <w:szCs w:val="18"/>
                <w:lang w:val="en-GB" w:eastAsia="fr-FR"/>
              </w:rPr>
              <w:t xml:space="preserve"> </w:t>
            </w:r>
            <w:r w:rsidRPr="007400F5">
              <w:rPr>
                <w:iCs/>
                <w:snapToGrid/>
                <w:sz w:val="18"/>
                <w:szCs w:val="18"/>
                <w:lang w:val="en-GB" w:eastAsia="fr-FR"/>
              </w:rPr>
              <w:t>the community, group or, if applicable, individuals concerned have participated actively in preparing</w:t>
            </w:r>
            <w:r w:rsidR="00600346" w:rsidRPr="007400F5">
              <w:rPr>
                <w:iCs/>
                <w:snapToGrid/>
                <w:sz w:val="18"/>
                <w:szCs w:val="18"/>
                <w:lang w:val="en-GB" w:eastAsia="fr-FR"/>
              </w:rPr>
              <w:t xml:space="preserve"> </w:t>
            </w:r>
            <w:r w:rsidRPr="007400F5">
              <w:rPr>
                <w:iCs/>
                <w:snapToGrid/>
                <w:sz w:val="18"/>
                <w:szCs w:val="18"/>
                <w:lang w:val="en-GB" w:eastAsia="fr-FR"/>
              </w:rPr>
              <w:t xml:space="preserve">and elaborating the nomination at all stages. </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States Parties are encouraged to prepare nominations with the participation of a wide variety of all concerned parties, including where appropriate local and regional governments, communities, NGOs, research institutes, centres of expertise and others. </w:t>
            </w:r>
          </w:p>
          <w:p w:rsidR="002F2F0B" w:rsidRPr="007400F5" w:rsidRDefault="002F2F0B"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Not to exceed 500 words</w:t>
            </w:r>
          </w:p>
        </w:tc>
      </w:tr>
      <w:tr w:rsidR="002F2F0B" w:rsidRPr="007400F5" w:rsidTr="00100BDA">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2F0B" w:rsidRPr="007400F5" w:rsidRDefault="00BD51FC" w:rsidP="0060298C">
            <w:pPr>
              <w:tabs>
                <w:tab w:val="left" w:pos="1134"/>
                <w:tab w:val="left" w:pos="1701"/>
              </w:tabs>
              <w:snapToGrid/>
              <w:rPr>
                <w:rFonts w:cs="Times New Roman"/>
                <w:snapToGrid/>
                <w:lang w:val="en-GB" w:eastAsia="fr-FR"/>
              </w:rPr>
            </w:pPr>
            <w:r w:rsidRPr="007400F5">
              <w:rPr>
                <w:lang w:val="en-GB"/>
              </w:rPr>
              <w:t>The townspeople of Zabra participated in five public meetings since 2007, after the Hana Procession of Zabra had already been proclaimed as national cultural heritage, to discuss and approve the nomination of the Hana Procession to UNESCO's Urgent Safeguarding List. Their suggestions have been included in the proposed measures for safeguarding the element and the implementation of these programmes will be supervised by the local community.</w:t>
            </w:r>
          </w:p>
        </w:tc>
      </w:tr>
      <w:tr w:rsidR="002F2F0B" w:rsidRPr="007400F5" w:rsidTr="00100BDA">
        <w:trPr>
          <w:gridAfter w:val="1"/>
          <w:wAfter w:w="25" w:type="dxa"/>
          <w:cantSplit/>
        </w:trPr>
        <w:tc>
          <w:tcPr>
            <w:tcW w:w="9619" w:type="dxa"/>
            <w:tcBorders>
              <w:top w:val="nil"/>
              <w:left w:val="nil"/>
              <w:right w:val="nil"/>
            </w:tcBorders>
            <w:shd w:val="clear" w:color="auto" w:fill="auto"/>
          </w:tcPr>
          <w:p w:rsidR="002F2F0B" w:rsidRPr="007400F5" w:rsidRDefault="002F2F0B"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4.b.</w:t>
            </w:r>
            <w:r w:rsidRPr="007400F5">
              <w:rPr>
                <w:b/>
                <w:bCs/>
                <w:snapToGrid/>
                <w:szCs w:val="22"/>
                <w:lang w:val="en-GB" w:eastAsia="fr-FR"/>
              </w:rPr>
              <w:tab/>
              <w:t>Free, prior and informed consent to the nomination</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The free, prior and informed consent to the nomination of the element from the community, group or, if applicable, individuals concerned may be demonstrated through written or recorded concurrence, or through other means, according to the legal regimen of the State Party and the infinite variety of communities and groups concerned. The Committee will welcome a broad range of demonstrations or attestations of community consent in preference to standard or uniform declarations. They should be provided in their original language as well as in English or French, if needed. </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information showing such consent and indicate below what documents you are providing and what form they take.</w:t>
            </w:r>
          </w:p>
          <w:p w:rsidR="002F2F0B" w:rsidRPr="007400F5" w:rsidRDefault="002F2F0B"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250 words</w:t>
            </w:r>
          </w:p>
        </w:tc>
      </w:tr>
      <w:tr w:rsidR="002F2F0B" w:rsidRPr="007400F5" w:rsidTr="00100BDA">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2F0B" w:rsidRPr="007400F5" w:rsidRDefault="00BD51FC" w:rsidP="0060298C">
            <w:pPr>
              <w:rPr>
                <w:lang w:val="en-GB" w:bidi="en-US"/>
              </w:rPr>
            </w:pPr>
            <w:r w:rsidRPr="007400F5">
              <w:rPr>
                <w:lang w:val="en-GB" w:bidi="en-US"/>
              </w:rPr>
              <w:t>Letters are appended, showing that the townspeople of Zabra participated fully in the process, understand the implications of inscription of the Spring procession of Hana on the List and freely consent to this inscription, should it be approved by the Committee.</w:t>
            </w:r>
          </w:p>
        </w:tc>
      </w:tr>
      <w:tr w:rsidR="002F2F0B" w:rsidRPr="007400F5" w:rsidTr="00100BDA">
        <w:trPr>
          <w:gridAfter w:val="1"/>
          <w:wAfter w:w="25" w:type="dxa"/>
          <w:cantSplit/>
        </w:trPr>
        <w:tc>
          <w:tcPr>
            <w:tcW w:w="9619" w:type="dxa"/>
            <w:tcBorders>
              <w:top w:val="nil"/>
              <w:left w:val="nil"/>
              <w:right w:val="nil"/>
            </w:tcBorders>
            <w:shd w:val="clear" w:color="auto" w:fill="auto"/>
          </w:tcPr>
          <w:p w:rsidR="002F2F0B" w:rsidRPr="007400F5" w:rsidRDefault="002F2F0B"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4.c.</w:t>
            </w:r>
            <w:r w:rsidRPr="007400F5">
              <w:rPr>
                <w:b/>
                <w:bCs/>
                <w:snapToGrid/>
                <w:szCs w:val="22"/>
                <w:lang w:val="en-GB" w:eastAsia="fr-FR"/>
              </w:rPr>
              <w:tab/>
              <w:t>Respect for customary practices governing access to the element</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Access to certain specific aspects of intangible cultural heritage or to information about it is sometimes restricted by customary practices enacted and conducted by the communities in order, for example, to maintain the secrecy of certain knowledge. Indicate whether or not such practices exist, and if they do, demonstrate that inscription of the element and implementation of the safeguarding measures would fully respect such customary practices governing access to specific aspects of such heritage (cf. Article 13 of the Convention). Describe any specific measures that might need to be taken to ensure such respect. If no such practices exist, please provide a clear statement on it.</w:t>
            </w:r>
          </w:p>
          <w:p w:rsidR="002F2F0B" w:rsidRPr="007400F5" w:rsidRDefault="002F2F0B"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 xml:space="preserve">Not to exceed 250 words </w:t>
            </w:r>
          </w:p>
        </w:tc>
      </w:tr>
      <w:tr w:rsidR="002F2F0B" w:rsidRPr="007400F5" w:rsidTr="00100BDA">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2F0B" w:rsidRPr="007400F5" w:rsidRDefault="00BD51FC" w:rsidP="0060298C">
            <w:pPr>
              <w:tabs>
                <w:tab w:val="left" w:pos="1134"/>
                <w:tab w:val="left" w:pos="1701"/>
              </w:tabs>
              <w:snapToGrid/>
              <w:rPr>
                <w:rFonts w:cs="Times New Roman"/>
                <w:snapToGrid/>
                <w:lang w:val="en-GB" w:eastAsia="fr-FR"/>
              </w:rPr>
            </w:pPr>
            <w:r w:rsidRPr="007400F5">
              <w:rPr>
                <w:lang w:val="en-GB"/>
              </w:rPr>
              <w:t xml:space="preserve">There are no customary restrictions on access to information about the element, but the houses selected to be visited during the procession have always been houses in Zabra, and girls from local families are selected for the procession. The use of professional singers and dancers to perform during the procession would defeat the aim of encouraging community cohesion. Thus, professional performances of the Hana songs and dances in a folk festival context should be </w:t>
            </w:r>
            <w:r w:rsidRPr="007400F5">
              <w:rPr>
                <w:lang w:val="en-GB"/>
              </w:rPr>
              <w:lastRenderedPageBreak/>
              <w:t>clearly differentiated from the element as performed in the town of Zabra.</w:t>
            </w:r>
          </w:p>
        </w:tc>
      </w:tr>
      <w:tr w:rsidR="002F2F0B" w:rsidRPr="007400F5" w:rsidTr="00100BDA">
        <w:trPr>
          <w:trHeight w:val="1144"/>
        </w:trPr>
        <w:tc>
          <w:tcPr>
            <w:tcW w:w="9644" w:type="dxa"/>
            <w:gridSpan w:val="2"/>
            <w:tcBorders>
              <w:top w:val="nil"/>
              <w:left w:val="nil"/>
              <w:bottom w:val="single" w:sz="4" w:space="0" w:color="auto"/>
              <w:right w:val="nil"/>
            </w:tcBorders>
            <w:shd w:val="clear" w:color="auto" w:fill="auto"/>
            <w:tcMar>
              <w:left w:w="0" w:type="dxa"/>
            </w:tcMar>
          </w:tcPr>
          <w:p w:rsidR="002F2F0B" w:rsidRPr="007400F5" w:rsidRDefault="002F2F0B" w:rsidP="0060298C">
            <w:pPr>
              <w:keepNext/>
              <w:tabs>
                <w:tab w:val="left" w:pos="1134"/>
                <w:tab w:val="left" w:pos="1701"/>
              </w:tabs>
              <w:snapToGrid/>
              <w:ind w:left="567" w:right="113" w:hanging="454"/>
              <w:rPr>
                <w:b/>
                <w:bCs/>
                <w:snapToGrid/>
                <w:lang w:val="en-GB" w:eastAsia="fr-FR"/>
              </w:rPr>
            </w:pPr>
            <w:r w:rsidRPr="007400F5">
              <w:rPr>
                <w:rFonts w:eastAsia="Times New Roman" w:cs="Times New Roman"/>
                <w:snapToGrid/>
                <w:sz w:val="24"/>
                <w:lang w:val="en-GB" w:eastAsia="fr-FR"/>
              </w:rPr>
              <w:lastRenderedPageBreak/>
              <w:br w:type="page"/>
            </w:r>
            <w:r w:rsidRPr="007400F5">
              <w:rPr>
                <w:b/>
                <w:bCs/>
                <w:snapToGrid/>
                <w:szCs w:val="22"/>
                <w:lang w:val="en-GB" w:eastAsia="fr-FR"/>
              </w:rPr>
              <w:t>4.d.</w:t>
            </w:r>
            <w:r w:rsidRPr="007400F5">
              <w:rPr>
                <w:b/>
                <w:bCs/>
                <w:snapToGrid/>
                <w:szCs w:val="22"/>
                <w:lang w:val="en-GB" w:eastAsia="fr-FR"/>
              </w:rPr>
              <w:tab/>
              <w:t>Concerned community organization(s) or representative(s)</w:t>
            </w:r>
          </w:p>
          <w:p w:rsidR="002F2F0B" w:rsidRPr="007400F5" w:rsidRDefault="002F2F0B" w:rsidP="0060298C">
            <w:pPr>
              <w:tabs>
                <w:tab w:val="left" w:pos="1134"/>
                <w:tab w:val="left" w:pos="1701"/>
              </w:tabs>
              <w:snapToGrid/>
              <w:ind w:left="113" w:right="113"/>
              <w:rPr>
                <w:rFonts w:eastAsia="Times New Roman"/>
                <w:b/>
                <w:snapToGrid/>
                <w:lang w:val="en-GB" w:eastAsia="fr-FR"/>
              </w:rPr>
            </w:pPr>
            <w:r w:rsidRPr="007400F5">
              <w:rPr>
                <w:rFonts w:cs="Times New Roman"/>
                <w:bCs/>
                <w:iCs/>
                <w:snapToGrid/>
                <w:sz w:val="18"/>
                <w:szCs w:val="18"/>
                <w:lang w:val="en-GB" w:eastAsia="fr-FR"/>
              </w:rPr>
              <w:t>Provide the name, address and other contact information of community organizations or representatives, or other non-governmental organizations, that are concerned with the element such as associations, organizations, clubs, guilds, steering committees, etc</w:t>
            </w:r>
            <w:r w:rsidRPr="007400F5">
              <w:rPr>
                <w:rFonts w:cs="Times New Roman"/>
                <w:b/>
                <w:i/>
                <w:snapToGrid/>
                <w:sz w:val="18"/>
                <w:szCs w:val="18"/>
                <w:lang w:val="en-GB" w:eastAsia="fr-FR"/>
              </w:rPr>
              <w:t>.</w:t>
            </w:r>
          </w:p>
        </w:tc>
      </w:tr>
      <w:tr w:rsidR="002F2F0B" w:rsidRPr="007400F5" w:rsidTr="00100BDA">
        <w:tc>
          <w:tcPr>
            <w:tcW w:w="9644" w:type="dxa"/>
            <w:gridSpan w:val="2"/>
            <w:tcBorders>
              <w:top w:val="single" w:sz="4" w:space="0" w:color="auto"/>
              <w:left w:val="single" w:sz="4" w:space="0" w:color="auto"/>
              <w:bottom w:val="nil"/>
              <w:right w:val="single" w:sz="4" w:space="0" w:color="auto"/>
            </w:tcBorders>
            <w:shd w:val="clear" w:color="auto" w:fill="auto"/>
          </w:tcPr>
          <w:tbl>
            <w:tblPr>
              <w:tblpPr w:leftFromText="141" w:rightFromText="141" w:vertAnchor="page" w:horzAnchor="margin" w:tblpY="46"/>
              <w:tblOverlap w:val="never"/>
              <w:tblW w:w="9634" w:type="dxa"/>
              <w:tblBorders>
                <w:bottom w:val="single" w:sz="4" w:space="0" w:color="auto"/>
              </w:tblBorders>
              <w:tblCellMar>
                <w:left w:w="57" w:type="dxa"/>
                <w:right w:w="57" w:type="dxa"/>
              </w:tblCellMar>
              <w:tblLook w:val="04A0"/>
            </w:tblPr>
            <w:tblGrid>
              <w:gridCol w:w="1872"/>
              <w:gridCol w:w="7762"/>
            </w:tblGrid>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Organization/ Community:</w:t>
                  </w:r>
                </w:p>
              </w:tc>
              <w:tc>
                <w:tcPr>
                  <w:tcW w:w="7762" w:type="dxa"/>
                </w:tcPr>
                <w:p w:rsidR="002F2F0B" w:rsidRPr="007400F5" w:rsidRDefault="00FD1406" w:rsidP="0060298C">
                  <w:pPr>
                    <w:tabs>
                      <w:tab w:val="left" w:pos="1134"/>
                      <w:tab w:val="left" w:pos="1701"/>
                    </w:tabs>
                    <w:snapToGrid/>
                    <w:jc w:val="left"/>
                    <w:rPr>
                      <w:rFonts w:cs="Times New Roman"/>
                      <w:snapToGrid/>
                      <w:lang w:val="en-GB" w:eastAsia="fr-FR"/>
                    </w:rPr>
                  </w:pPr>
                  <w:r w:rsidRPr="007400F5">
                    <w:rPr>
                      <w:lang w:val="en-GB"/>
                    </w:rPr>
                    <w:t>Zabra Folklore Organization</w:t>
                  </w:r>
                </w:p>
              </w:tc>
            </w:tr>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Name and title of the contact person:</w:t>
                  </w:r>
                </w:p>
              </w:tc>
              <w:tc>
                <w:tcPr>
                  <w:tcW w:w="7762" w:type="dxa"/>
                </w:tcPr>
                <w:p w:rsidR="002F2F0B"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Address:</w:t>
                  </w:r>
                </w:p>
              </w:tc>
              <w:tc>
                <w:tcPr>
                  <w:tcW w:w="7762" w:type="dxa"/>
                </w:tcPr>
                <w:p w:rsidR="002F2F0B"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Telephone number:</w:t>
                  </w:r>
                </w:p>
              </w:tc>
              <w:tc>
                <w:tcPr>
                  <w:tcW w:w="7762" w:type="dxa"/>
                </w:tcPr>
                <w:p w:rsidR="002F2F0B"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Fax number:</w:t>
                  </w:r>
                </w:p>
              </w:tc>
              <w:tc>
                <w:tcPr>
                  <w:tcW w:w="7762" w:type="dxa"/>
                </w:tcPr>
                <w:p w:rsidR="002F2F0B"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E-mail address:</w:t>
                  </w:r>
                </w:p>
              </w:tc>
              <w:tc>
                <w:tcPr>
                  <w:tcW w:w="7762" w:type="dxa"/>
                </w:tcPr>
                <w:p w:rsidR="002F2F0B"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2F0B" w:rsidRPr="007400F5" w:rsidTr="00100BDA">
              <w:tc>
                <w:tcPr>
                  <w:tcW w:w="1872" w:type="dxa"/>
                </w:tcPr>
                <w:p w:rsidR="002F2F0B" w:rsidRPr="007400F5" w:rsidRDefault="002F2F0B"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Other relevant information:</w:t>
                  </w:r>
                </w:p>
              </w:tc>
              <w:tc>
                <w:tcPr>
                  <w:tcW w:w="7762" w:type="dxa"/>
                </w:tcPr>
                <w:p w:rsidR="002F2F0B"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F2F0B"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002F2F0B"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2F2F0B" w:rsidRPr="007400F5" w:rsidRDefault="002F2F0B" w:rsidP="0060298C">
            <w:pPr>
              <w:tabs>
                <w:tab w:val="left" w:pos="1134"/>
                <w:tab w:val="left" w:pos="1701"/>
              </w:tabs>
              <w:snapToGrid/>
              <w:ind w:left="113"/>
              <w:jc w:val="left"/>
              <w:rPr>
                <w:rFonts w:eastAsia="Times New Roman"/>
                <w:b/>
                <w:smallCaps/>
                <w:snapToGrid/>
                <w:lang w:val="en-GB" w:eastAsia="fr-FR"/>
              </w:rPr>
            </w:pPr>
          </w:p>
        </w:tc>
      </w:tr>
      <w:tr w:rsidR="002F2F0B" w:rsidRPr="007400F5" w:rsidTr="00100BDA">
        <w:trPr>
          <w:cantSplit/>
        </w:trPr>
        <w:tc>
          <w:tcPr>
            <w:tcW w:w="9644" w:type="dxa"/>
            <w:gridSpan w:val="2"/>
            <w:tcBorders>
              <w:top w:val="nil"/>
              <w:left w:val="nil"/>
              <w:right w:val="nil"/>
            </w:tcBorders>
            <w:shd w:val="clear" w:color="auto" w:fill="auto"/>
          </w:tcPr>
          <w:p w:rsidR="002F2F0B" w:rsidRPr="007400F5" w:rsidRDefault="002F2F0B"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5.</w:t>
            </w:r>
            <w:r w:rsidRPr="007400F5">
              <w:rPr>
                <w:b/>
                <w:bCs/>
                <w:snapToGrid/>
                <w:sz w:val="24"/>
                <w:lang w:val="en-GB" w:eastAsia="fr-FR"/>
              </w:rPr>
              <w:tab/>
            </w:r>
            <w:r w:rsidRPr="007400F5">
              <w:rPr>
                <w:rFonts w:eastAsia="Times New Roman"/>
                <w:b/>
                <w:smallCaps/>
                <w:snapToGrid/>
                <w:sz w:val="24"/>
                <w:lang w:val="en-GB" w:eastAsia="fr-FR"/>
              </w:rPr>
              <w:t xml:space="preserve"> </w:t>
            </w:r>
            <w:r w:rsidRPr="007400F5">
              <w:rPr>
                <w:b/>
                <w:bCs/>
                <w:snapToGrid/>
                <w:sz w:val="24"/>
                <w:lang w:val="en-GB" w:eastAsia="fr-FR"/>
              </w:rPr>
              <w:t xml:space="preserve">Inclusion of the element in an inventory </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U.5, the States shall demonstrate that ‘the element is included in an inventory of the intangible cultural heritage present in the territory(ies) of the submitting State(s) Party(ies) as defined in Articles 11 and 12 of the Convention’. </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Identify the inventory in which the element has been included and the office, agency, organization or body responsible for maintaining that inventory. Demonstrate that the inventory has been drawn up in conformity with the Convention, in particular Article 11 (b) that stipulates that intangible cultural heritage shall be identified and defined ‘with the participation of communities, groups and relevant non-governmental organizations’ and Article 12 requiring that inventories be regularly updated.</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The nominated element’s inclusion in an inventory should not in any way imply or require that the inventory(ies) should have been completed prior to nomination. Rather, a submitting State Party may be in the process of completing or updating one or more inventories, but has already duly included the nominated element on an inventory-in-progress.</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documents showing the inclusion of the element in an inventory or refer to a website presenting that inventory.</w:t>
            </w:r>
          </w:p>
          <w:p w:rsidR="002F2F0B" w:rsidRPr="007400F5" w:rsidRDefault="002F2F0B"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200 words</w:t>
            </w:r>
          </w:p>
        </w:tc>
      </w:tr>
      <w:tr w:rsidR="002F2F0B" w:rsidRPr="007400F5" w:rsidTr="00100BDA">
        <w:tc>
          <w:tcPr>
            <w:tcW w:w="9644" w:type="dxa"/>
            <w:gridSpan w:val="2"/>
            <w:tcBorders>
              <w:bottom w:val="single" w:sz="4" w:space="0" w:color="auto"/>
            </w:tcBorders>
            <w:shd w:val="clear" w:color="auto" w:fill="auto"/>
            <w:tcMar>
              <w:top w:w="113" w:type="dxa"/>
              <w:left w:w="113" w:type="dxa"/>
              <w:bottom w:w="113" w:type="dxa"/>
              <w:right w:w="113" w:type="dxa"/>
            </w:tcMar>
          </w:tcPr>
          <w:p w:rsidR="002F2F0B" w:rsidRPr="007400F5" w:rsidRDefault="00BD51FC" w:rsidP="0060298C">
            <w:pPr>
              <w:tabs>
                <w:tab w:val="left" w:pos="1134"/>
                <w:tab w:val="left" w:pos="1701"/>
              </w:tabs>
              <w:snapToGrid/>
              <w:rPr>
                <w:rFonts w:cs="Times New Roman"/>
                <w:snapToGrid/>
                <w:lang w:val="en-GB" w:eastAsia="fr-FR"/>
              </w:rPr>
            </w:pPr>
            <w:r w:rsidRPr="007400F5">
              <w:rPr>
                <w:lang w:val="en-GB"/>
              </w:rPr>
              <w:t>The Hana Procession of Zabra was inscribed in the Register of Cultural Goods under no.2226a, on 12 July 2006. This inventory, which includes both tangible and intangible heritage, is administered by the Department of Culture and is enlarged every year and will be regularly updated. The townspeople of Zabra, represented by the Zabra folklore organization, proposed the inscription and gave their full consent to it.</w:t>
            </w:r>
          </w:p>
        </w:tc>
      </w:tr>
      <w:tr w:rsidR="002F2F0B" w:rsidRPr="007400F5" w:rsidTr="00100BDA">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2F2F0B" w:rsidRPr="007400F5" w:rsidRDefault="002F2F0B"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lastRenderedPageBreak/>
              <w:t>6.</w:t>
            </w:r>
            <w:r w:rsidRPr="007400F5">
              <w:rPr>
                <w:b/>
                <w:bCs/>
                <w:snapToGrid/>
                <w:sz w:val="24"/>
                <w:lang w:val="en-GB" w:eastAsia="fr-FR"/>
              </w:rPr>
              <w:tab/>
              <w:t>Documentation</w:t>
            </w:r>
          </w:p>
          <w:p w:rsidR="002F2F0B" w:rsidRPr="007400F5" w:rsidRDefault="002F2F0B"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6.a.</w:t>
            </w:r>
            <w:r w:rsidRPr="007400F5">
              <w:rPr>
                <w:b/>
                <w:bCs/>
                <w:snapToGrid/>
                <w:szCs w:val="22"/>
                <w:lang w:val="en-GB" w:eastAsia="fr-FR"/>
              </w:rPr>
              <w:tab/>
              <w:t>Appended documentation</w:t>
            </w:r>
          </w:p>
          <w:p w:rsidR="002F2F0B" w:rsidRPr="007400F5" w:rsidRDefault="002F2F0B"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The documentation listed below is mandatory and will be used in the process of examining and evaluating the nomination. It will also be helpful for visibility activities if the element is inscribed. Tick the following boxes to confirm that related items are included with the nomination and that they follow the instructions. Additional materials other than those specified below cannot be accepted and will not be returned. </w:t>
            </w:r>
          </w:p>
        </w:tc>
      </w:tr>
      <w:tr w:rsidR="002F2F0B" w:rsidRPr="007400F5" w:rsidTr="00100BDA">
        <w:tblPrEx>
          <w:tblBorders>
            <w:insideV w:val="none" w:sz="0" w:space="0" w:color="auto"/>
          </w:tblBorders>
        </w:tblPrEx>
        <w:trPr>
          <w:cantSplit/>
        </w:trPr>
        <w:tc>
          <w:tcPr>
            <w:tcW w:w="9644" w:type="dxa"/>
            <w:gridSpan w:val="2"/>
            <w:tcBorders>
              <w:top w:val="single" w:sz="4" w:space="0" w:color="auto"/>
              <w:bottom w:val="single" w:sz="4" w:space="0" w:color="auto"/>
            </w:tcBorders>
            <w:shd w:val="clear" w:color="auto" w:fill="auto"/>
            <w:tcMar>
              <w:top w:w="113" w:type="dxa"/>
              <w:left w:w="113" w:type="dxa"/>
              <w:bottom w:w="113" w:type="dxa"/>
              <w:right w:w="113" w:type="dxa"/>
            </w:tcMar>
          </w:tcPr>
          <w:p w:rsidR="002F2F0B"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2F2F0B"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F2F0B" w:rsidRPr="007400F5">
              <w:rPr>
                <w:rFonts w:eastAsia="Times New Roman"/>
                <w:snapToGrid/>
                <w:sz w:val="20"/>
                <w:szCs w:val="20"/>
                <w:lang w:val="en-GB" w:eastAsia="en-US"/>
              </w:rPr>
              <w:t xml:space="preserve"> 10 recent photographs in high definition</w:t>
            </w:r>
          </w:p>
          <w:p w:rsidR="002F2F0B"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2F2F0B"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F2F0B" w:rsidRPr="007400F5">
              <w:rPr>
                <w:rFonts w:eastAsia="Times New Roman"/>
                <w:snapToGrid/>
                <w:sz w:val="20"/>
                <w:szCs w:val="20"/>
                <w:lang w:val="en-GB" w:eastAsia="en-US"/>
              </w:rPr>
              <w:t xml:space="preserve"> cession(s) of rights corresponding to the photos (Form ICH-07-photo)</w:t>
            </w:r>
          </w:p>
          <w:p w:rsidR="002F2F0B"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2F2F0B"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F2F0B" w:rsidRPr="007400F5">
              <w:rPr>
                <w:rFonts w:eastAsia="Times New Roman"/>
                <w:snapToGrid/>
                <w:sz w:val="20"/>
                <w:szCs w:val="20"/>
                <w:lang w:val="en-GB" w:eastAsia="en-US"/>
              </w:rPr>
              <w:t xml:space="preserve"> edited video (up to 10 minutes) </w:t>
            </w:r>
          </w:p>
          <w:p w:rsidR="002F2F0B"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2F2F0B"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F2F0B" w:rsidRPr="007400F5">
              <w:rPr>
                <w:rFonts w:eastAsia="Times New Roman"/>
                <w:snapToGrid/>
                <w:sz w:val="20"/>
                <w:szCs w:val="20"/>
                <w:lang w:val="en-GB" w:eastAsia="en-US"/>
              </w:rPr>
              <w:t xml:space="preserve"> cession(s) of rights corresponding to the video recording (Form ICH-07-video)</w:t>
            </w:r>
          </w:p>
          <w:p w:rsidR="00BD51FC" w:rsidRPr="007400F5" w:rsidRDefault="00BD51FC" w:rsidP="0060298C">
            <w:pPr>
              <w:rPr>
                <w:lang w:val="en-GB"/>
              </w:rPr>
            </w:pPr>
          </w:p>
          <w:p w:rsidR="00BD51FC" w:rsidRPr="007400F5" w:rsidRDefault="00BD51FC" w:rsidP="0060298C">
            <w:pPr>
              <w:rPr>
                <w:lang w:val="en-GB"/>
              </w:rPr>
            </w:pPr>
            <w:r w:rsidRPr="007400F5">
              <w:rPr>
                <w:lang w:val="en-GB"/>
              </w:rPr>
              <w:t>10 photographs of the procession and the preparations for it</w:t>
            </w:r>
          </w:p>
          <w:p w:rsidR="00BD51FC" w:rsidRPr="007400F5" w:rsidRDefault="00BD51FC" w:rsidP="0060298C">
            <w:pPr>
              <w:rPr>
                <w:lang w:val="en-GB"/>
              </w:rPr>
            </w:pPr>
            <w:r w:rsidRPr="007400F5">
              <w:rPr>
                <w:lang w:val="en-GB"/>
              </w:rPr>
              <w:t>10 minute video of the procession and visits to houses</w:t>
            </w:r>
          </w:p>
          <w:p w:rsidR="00BD51FC" w:rsidRPr="007400F5" w:rsidRDefault="00BD51FC" w:rsidP="0060298C">
            <w:pPr>
              <w:rPr>
                <w:lang w:val="en-GB"/>
              </w:rPr>
            </w:pPr>
            <w:r w:rsidRPr="007400F5">
              <w:rPr>
                <w:lang w:val="en-GB"/>
              </w:rPr>
              <w:t>Cession of rights appended</w:t>
            </w:r>
          </w:p>
        </w:tc>
      </w:tr>
      <w:tr w:rsidR="002F2F0B" w:rsidRPr="007400F5" w:rsidTr="00100BDA">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2F2F0B" w:rsidRPr="007400F5" w:rsidRDefault="002F2F0B"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6.b.</w:t>
            </w:r>
            <w:r w:rsidRPr="007400F5">
              <w:rPr>
                <w:b/>
                <w:bCs/>
                <w:snapToGrid/>
                <w:szCs w:val="22"/>
                <w:lang w:val="en-GB" w:eastAsia="fr-FR"/>
              </w:rPr>
              <w:tab/>
              <w:t>Principal published references</w:t>
            </w:r>
          </w:p>
          <w:p w:rsidR="002F2F0B" w:rsidRPr="007400F5" w:rsidRDefault="002F2F0B"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Submitting States may wish to list, using a standard bibliographic format, principal published references providing supplementary information on the element, such as books, articles, audiovisual materials or websites. Such published works should not be sent along with the nomination.</w:t>
            </w:r>
          </w:p>
          <w:p w:rsidR="002F2F0B" w:rsidRPr="007400F5" w:rsidRDefault="002F2F0B" w:rsidP="0060298C">
            <w:pPr>
              <w:keepNext/>
              <w:tabs>
                <w:tab w:val="left" w:pos="1134"/>
                <w:tab w:val="left" w:pos="1701"/>
                <w:tab w:val="left" w:pos="2268"/>
              </w:tabs>
              <w:snapToGrid/>
              <w:ind w:left="113" w:right="113"/>
              <w:jc w:val="right"/>
              <w:rPr>
                <w:rFonts w:eastAsia="Times New Roman"/>
                <w:i/>
                <w:iCs/>
                <w:snapToGrid/>
                <w:sz w:val="20"/>
                <w:lang w:val="en-GB" w:eastAsia="fr-FR"/>
              </w:rPr>
            </w:pPr>
            <w:r w:rsidRPr="007400F5">
              <w:rPr>
                <w:rFonts w:eastAsia="Times New Roman"/>
                <w:iCs/>
                <w:snapToGrid/>
                <w:sz w:val="18"/>
                <w:szCs w:val="18"/>
                <w:lang w:val="en-GB" w:eastAsia="fr-FR"/>
              </w:rPr>
              <w:t>Not to exceed one standard page.</w:t>
            </w:r>
          </w:p>
        </w:tc>
      </w:tr>
      <w:tr w:rsidR="002F2F0B" w:rsidRPr="007400F5" w:rsidTr="00100BDA">
        <w:tblPrEx>
          <w:tblBorders>
            <w:insideV w:val="none" w:sz="0" w:space="0" w:color="auto"/>
          </w:tblBorders>
        </w:tblPrEx>
        <w:tc>
          <w:tcPr>
            <w:tcW w:w="9644" w:type="dxa"/>
            <w:gridSpan w:val="2"/>
            <w:tcBorders>
              <w:bottom w:val="single" w:sz="4" w:space="0" w:color="auto"/>
            </w:tcBorders>
            <w:shd w:val="clear" w:color="auto" w:fill="auto"/>
            <w:tcMar>
              <w:top w:w="113" w:type="dxa"/>
              <w:left w:w="113" w:type="dxa"/>
              <w:bottom w:w="113" w:type="dxa"/>
              <w:right w:w="113" w:type="dxa"/>
            </w:tcMar>
          </w:tcPr>
          <w:p w:rsidR="002F2F0B" w:rsidRPr="007400F5" w:rsidRDefault="00B32436" w:rsidP="0060298C">
            <w:pPr>
              <w:tabs>
                <w:tab w:val="left" w:pos="1134"/>
                <w:tab w:val="left" w:pos="1701"/>
              </w:tabs>
              <w:snapToGrid/>
              <w:rPr>
                <w:rFonts w:cs="Times New Roman"/>
                <w:bCs/>
                <w:snapToGrid/>
                <w:lang w:val="en-GB" w:eastAsia="fr-FR"/>
              </w:rPr>
            </w:pPr>
            <w:r w:rsidRPr="007400F5">
              <w:rPr>
                <w:snapToGrid/>
                <w:szCs w:val="22"/>
                <w:lang w:val="en-GB" w:eastAsia="fr-FR"/>
              </w:rPr>
              <w:fldChar w:fldCharType="begin">
                <w:ffData>
                  <w:name w:val="Text5"/>
                  <w:enabled/>
                  <w:calcOnExit w:val="0"/>
                  <w:textInput/>
                </w:ffData>
              </w:fldChar>
            </w:r>
            <w:r w:rsidR="002F2F0B"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2F2F0B" w:rsidRPr="007400F5">
              <w:rPr>
                <w:snapToGrid/>
                <w:szCs w:val="22"/>
                <w:lang w:val="en-GB" w:eastAsia="fr-FR"/>
              </w:rPr>
              <w:t> </w:t>
            </w:r>
            <w:r w:rsidR="002F2F0B" w:rsidRPr="007400F5">
              <w:rPr>
                <w:snapToGrid/>
                <w:szCs w:val="22"/>
                <w:lang w:val="en-GB" w:eastAsia="fr-FR"/>
              </w:rPr>
              <w:t> </w:t>
            </w:r>
            <w:r w:rsidR="002F2F0B" w:rsidRPr="007400F5">
              <w:rPr>
                <w:snapToGrid/>
                <w:szCs w:val="22"/>
                <w:lang w:val="en-GB" w:eastAsia="fr-FR"/>
              </w:rPr>
              <w:t> </w:t>
            </w:r>
            <w:r w:rsidR="002F2F0B" w:rsidRPr="007400F5">
              <w:rPr>
                <w:snapToGrid/>
                <w:szCs w:val="22"/>
                <w:lang w:val="en-GB" w:eastAsia="fr-FR"/>
              </w:rPr>
              <w:t> </w:t>
            </w:r>
            <w:r w:rsidR="002F2F0B" w:rsidRPr="007400F5">
              <w:rPr>
                <w:snapToGrid/>
                <w:szCs w:val="22"/>
                <w:lang w:val="en-GB" w:eastAsia="fr-FR"/>
              </w:rPr>
              <w:t> </w:t>
            </w:r>
            <w:r w:rsidRPr="007400F5">
              <w:rPr>
                <w:snapToGrid/>
                <w:szCs w:val="22"/>
                <w:lang w:val="en-GB" w:eastAsia="fr-FR"/>
              </w:rPr>
              <w:fldChar w:fldCharType="end"/>
            </w:r>
          </w:p>
        </w:tc>
      </w:tr>
      <w:tr w:rsidR="002F2F0B" w:rsidRPr="007400F5" w:rsidTr="00100BDA">
        <w:tblPrEx>
          <w:tblBorders>
            <w:insideV w:val="none" w:sz="0" w:space="0" w:color="auto"/>
          </w:tblBorders>
        </w:tblPrEx>
        <w:trPr>
          <w:cantSplit/>
        </w:trPr>
        <w:tc>
          <w:tcPr>
            <w:tcW w:w="9644" w:type="dxa"/>
            <w:gridSpan w:val="2"/>
            <w:tcBorders>
              <w:top w:val="nil"/>
              <w:left w:val="nil"/>
              <w:bottom w:val="nil"/>
              <w:right w:val="nil"/>
            </w:tcBorders>
            <w:shd w:val="clear" w:color="auto" w:fill="auto"/>
          </w:tcPr>
          <w:p w:rsidR="002F2F0B" w:rsidRPr="007400F5" w:rsidRDefault="002F2F0B"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t>7.</w:t>
            </w:r>
            <w:r w:rsidRPr="007400F5">
              <w:rPr>
                <w:b/>
                <w:bCs/>
                <w:snapToGrid/>
                <w:sz w:val="24"/>
                <w:lang w:val="en-GB" w:eastAsia="fr-FR"/>
              </w:rPr>
              <w:tab/>
              <w:t>Signature on behalf of the State(s) Party(ies)</w:t>
            </w:r>
          </w:p>
        </w:tc>
      </w:tr>
      <w:tr w:rsidR="002F2F0B" w:rsidRPr="007400F5" w:rsidTr="00100BDA">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2F2F0B" w:rsidRPr="007400F5" w:rsidRDefault="002F2F0B" w:rsidP="0060298C">
            <w:pPr>
              <w:keepNext/>
              <w:tabs>
                <w:tab w:val="left" w:pos="1134"/>
                <w:tab w:val="left" w:pos="1701"/>
                <w:tab w:val="left" w:pos="2268"/>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nomination should conclude with the original signature of the official empowered to sign it on behalf of the State Party, together with his or her name, title and the date of submission.</w:t>
            </w:r>
          </w:p>
          <w:p w:rsidR="002F2F0B" w:rsidRPr="007400F5" w:rsidRDefault="002F2F0B" w:rsidP="0060298C">
            <w:pPr>
              <w:keepNext/>
              <w:tabs>
                <w:tab w:val="left" w:pos="1134"/>
                <w:tab w:val="left" w:pos="1701"/>
                <w:tab w:val="left" w:pos="2268"/>
              </w:tabs>
              <w:snapToGrid/>
              <w:ind w:left="113" w:right="113"/>
              <w:rPr>
                <w:rFonts w:eastAsia="Times New Roman"/>
                <w:i/>
                <w:iCs/>
                <w:snapToGrid/>
                <w:sz w:val="20"/>
                <w:lang w:val="en-GB" w:eastAsia="fr-FR"/>
              </w:rPr>
            </w:pPr>
            <w:r w:rsidRPr="007400F5">
              <w:rPr>
                <w:iCs/>
                <w:snapToGrid/>
                <w:sz w:val="18"/>
                <w:szCs w:val="18"/>
                <w:lang w:val="en-GB" w:eastAsia="fr-FR"/>
              </w:rPr>
              <w:t>In the case of multi-national nominations, the document should contain the name, title and signature of an official of each State Party submitting the nomination.</w:t>
            </w:r>
          </w:p>
        </w:tc>
      </w:tr>
      <w:tr w:rsidR="002F2F0B" w:rsidRPr="007400F5" w:rsidTr="00100BDA">
        <w:tblPrEx>
          <w:tblBorders>
            <w:insideV w:val="none" w:sz="0" w:space="0" w:color="auto"/>
          </w:tblBorders>
        </w:tblPrEx>
        <w:trPr>
          <w:cantSplit/>
        </w:trPr>
        <w:tc>
          <w:tcPr>
            <w:tcW w:w="9644" w:type="dxa"/>
            <w:gridSpan w:val="2"/>
            <w:shd w:val="clear" w:color="auto" w:fill="auto"/>
          </w:tcPr>
          <w:tbl>
            <w:tblPr>
              <w:tblW w:w="0" w:type="auto"/>
              <w:tblInd w:w="113" w:type="dxa"/>
              <w:tblCellMar>
                <w:left w:w="57" w:type="dxa"/>
                <w:right w:w="57" w:type="dxa"/>
              </w:tblCellMar>
              <w:tblLook w:val="04A0"/>
            </w:tblPr>
            <w:tblGrid>
              <w:gridCol w:w="1872"/>
              <w:gridCol w:w="7639"/>
            </w:tblGrid>
            <w:tr w:rsidR="002F2F0B" w:rsidRPr="007400F5" w:rsidTr="00100BDA">
              <w:tc>
                <w:tcPr>
                  <w:tcW w:w="1872" w:type="dxa"/>
                </w:tcPr>
                <w:p w:rsidR="002F2F0B" w:rsidRPr="007400F5" w:rsidRDefault="002F2F0B"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iCs/>
                      <w:snapToGrid/>
                      <w:sz w:val="20"/>
                      <w:szCs w:val="22"/>
                      <w:lang w:val="en-GB" w:eastAsia="fr-FR"/>
                    </w:rPr>
                    <w:t>Name:</w:t>
                  </w:r>
                </w:p>
              </w:tc>
              <w:tc>
                <w:tcPr>
                  <w:tcW w:w="7639" w:type="dxa"/>
                </w:tcPr>
                <w:p w:rsidR="002F2F0B"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
                        <w:enabled/>
                        <w:calcOnExit w:val="0"/>
                        <w:textInput/>
                      </w:ffData>
                    </w:fldChar>
                  </w:r>
                  <w:r w:rsidR="002F2F0B"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2F2F0B" w:rsidRPr="007400F5">
                    <w:rPr>
                      <w:snapToGrid/>
                      <w:szCs w:val="22"/>
                      <w:lang w:val="en-GB" w:eastAsia="fr-FR"/>
                    </w:rPr>
                    <w:t> </w:t>
                  </w:r>
                  <w:r w:rsidR="002F2F0B" w:rsidRPr="007400F5">
                    <w:rPr>
                      <w:snapToGrid/>
                      <w:szCs w:val="22"/>
                      <w:lang w:val="en-GB" w:eastAsia="fr-FR"/>
                    </w:rPr>
                    <w:t> </w:t>
                  </w:r>
                  <w:r w:rsidR="002F2F0B" w:rsidRPr="007400F5">
                    <w:rPr>
                      <w:snapToGrid/>
                      <w:szCs w:val="22"/>
                      <w:lang w:val="en-GB" w:eastAsia="fr-FR"/>
                    </w:rPr>
                    <w:t> </w:t>
                  </w:r>
                  <w:r w:rsidR="002F2F0B" w:rsidRPr="007400F5">
                    <w:rPr>
                      <w:snapToGrid/>
                      <w:szCs w:val="22"/>
                      <w:lang w:val="en-GB" w:eastAsia="fr-FR"/>
                    </w:rPr>
                    <w:t> </w:t>
                  </w:r>
                  <w:r w:rsidR="002F2F0B" w:rsidRPr="007400F5">
                    <w:rPr>
                      <w:snapToGrid/>
                      <w:szCs w:val="22"/>
                      <w:lang w:val="en-GB" w:eastAsia="fr-FR"/>
                    </w:rPr>
                    <w:t> </w:t>
                  </w:r>
                  <w:r w:rsidRPr="007400F5">
                    <w:rPr>
                      <w:snapToGrid/>
                      <w:szCs w:val="22"/>
                      <w:lang w:val="en-GB" w:eastAsia="fr-FR"/>
                    </w:rPr>
                    <w:fldChar w:fldCharType="end"/>
                  </w:r>
                </w:p>
              </w:tc>
            </w:tr>
            <w:tr w:rsidR="002F2F0B" w:rsidRPr="007400F5" w:rsidTr="00100BDA">
              <w:tc>
                <w:tcPr>
                  <w:tcW w:w="1872" w:type="dxa"/>
                </w:tcPr>
                <w:p w:rsidR="002F2F0B" w:rsidRPr="007400F5" w:rsidRDefault="002F2F0B"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Title:</w:t>
                  </w:r>
                </w:p>
              </w:tc>
              <w:tc>
                <w:tcPr>
                  <w:tcW w:w="7639" w:type="dxa"/>
                </w:tcPr>
                <w:p w:rsidR="002F2F0B" w:rsidRPr="007400F5" w:rsidRDefault="00FD1406" w:rsidP="0060298C">
                  <w:pPr>
                    <w:tabs>
                      <w:tab w:val="left" w:pos="1134"/>
                      <w:tab w:val="left" w:pos="1701"/>
                      <w:tab w:val="left" w:pos="2268"/>
                    </w:tabs>
                    <w:snapToGrid/>
                    <w:ind w:right="113"/>
                    <w:rPr>
                      <w:rFonts w:eastAsia="Times New Roman"/>
                      <w:snapToGrid/>
                      <w:lang w:val="en-GB" w:eastAsia="fr-FR"/>
                    </w:rPr>
                  </w:pPr>
                  <w:r w:rsidRPr="007400F5">
                    <w:rPr>
                      <w:lang w:val="en-GB" w:eastAsia="fr-FR" w:bidi="en-US"/>
                    </w:rPr>
                    <w:t>Minister of Culture</w:t>
                  </w:r>
                </w:p>
              </w:tc>
            </w:tr>
            <w:tr w:rsidR="002F2F0B" w:rsidRPr="007400F5" w:rsidTr="00100BDA">
              <w:tc>
                <w:tcPr>
                  <w:tcW w:w="1872" w:type="dxa"/>
                </w:tcPr>
                <w:p w:rsidR="002F2F0B" w:rsidRPr="007400F5" w:rsidRDefault="002F2F0B"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Date:</w:t>
                  </w:r>
                </w:p>
              </w:tc>
              <w:tc>
                <w:tcPr>
                  <w:tcW w:w="7639" w:type="dxa"/>
                </w:tcPr>
                <w:p w:rsidR="002F2F0B"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2F2F0B"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2F2F0B" w:rsidRPr="007400F5">
                    <w:rPr>
                      <w:snapToGrid/>
                      <w:szCs w:val="22"/>
                      <w:lang w:val="en-GB" w:eastAsia="fr-FR"/>
                    </w:rPr>
                    <w:t> </w:t>
                  </w:r>
                  <w:r w:rsidR="002F2F0B" w:rsidRPr="007400F5">
                    <w:rPr>
                      <w:snapToGrid/>
                      <w:szCs w:val="22"/>
                      <w:lang w:val="en-GB" w:eastAsia="fr-FR"/>
                    </w:rPr>
                    <w:t> </w:t>
                  </w:r>
                  <w:r w:rsidR="002F2F0B" w:rsidRPr="007400F5">
                    <w:rPr>
                      <w:snapToGrid/>
                      <w:szCs w:val="22"/>
                      <w:lang w:val="en-GB" w:eastAsia="fr-FR"/>
                    </w:rPr>
                    <w:t> </w:t>
                  </w:r>
                  <w:r w:rsidR="002F2F0B" w:rsidRPr="007400F5">
                    <w:rPr>
                      <w:snapToGrid/>
                      <w:szCs w:val="22"/>
                      <w:lang w:val="en-GB" w:eastAsia="fr-FR"/>
                    </w:rPr>
                    <w:t> </w:t>
                  </w:r>
                  <w:r w:rsidR="002F2F0B" w:rsidRPr="007400F5">
                    <w:rPr>
                      <w:snapToGrid/>
                      <w:szCs w:val="22"/>
                      <w:lang w:val="en-GB" w:eastAsia="fr-FR"/>
                    </w:rPr>
                    <w:t> </w:t>
                  </w:r>
                  <w:r w:rsidRPr="007400F5">
                    <w:rPr>
                      <w:snapToGrid/>
                      <w:szCs w:val="22"/>
                      <w:lang w:val="en-GB" w:eastAsia="fr-FR"/>
                    </w:rPr>
                    <w:fldChar w:fldCharType="end"/>
                  </w:r>
                </w:p>
              </w:tc>
            </w:tr>
            <w:tr w:rsidR="002F2F0B" w:rsidRPr="007400F5" w:rsidTr="00100BDA">
              <w:trPr>
                <w:trHeight w:val="1035"/>
              </w:trPr>
              <w:tc>
                <w:tcPr>
                  <w:tcW w:w="1872" w:type="dxa"/>
                </w:tcPr>
                <w:p w:rsidR="002F2F0B" w:rsidRPr="007400F5" w:rsidRDefault="002F2F0B"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Signature:</w:t>
                  </w:r>
                </w:p>
              </w:tc>
              <w:tc>
                <w:tcPr>
                  <w:tcW w:w="7639" w:type="dxa"/>
                </w:tcPr>
                <w:p w:rsidR="002F2F0B"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2F2F0B"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2F2F0B" w:rsidRPr="007400F5">
                    <w:rPr>
                      <w:snapToGrid/>
                      <w:szCs w:val="22"/>
                      <w:lang w:val="en-GB" w:eastAsia="fr-FR"/>
                    </w:rPr>
                    <w:t> </w:t>
                  </w:r>
                  <w:r w:rsidR="002F2F0B" w:rsidRPr="007400F5">
                    <w:rPr>
                      <w:snapToGrid/>
                      <w:szCs w:val="22"/>
                      <w:lang w:val="en-GB" w:eastAsia="fr-FR"/>
                    </w:rPr>
                    <w:t> </w:t>
                  </w:r>
                  <w:r w:rsidR="002F2F0B" w:rsidRPr="007400F5">
                    <w:rPr>
                      <w:snapToGrid/>
                      <w:szCs w:val="22"/>
                      <w:lang w:val="en-GB" w:eastAsia="fr-FR"/>
                    </w:rPr>
                    <w:t> </w:t>
                  </w:r>
                  <w:r w:rsidR="002F2F0B" w:rsidRPr="007400F5">
                    <w:rPr>
                      <w:snapToGrid/>
                      <w:szCs w:val="22"/>
                      <w:lang w:val="en-GB" w:eastAsia="fr-FR"/>
                    </w:rPr>
                    <w:t> </w:t>
                  </w:r>
                  <w:r w:rsidR="002F2F0B" w:rsidRPr="007400F5">
                    <w:rPr>
                      <w:snapToGrid/>
                      <w:szCs w:val="22"/>
                      <w:lang w:val="en-GB" w:eastAsia="fr-FR"/>
                    </w:rPr>
                    <w:t> </w:t>
                  </w:r>
                  <w:r w:rsidRPr="007400F5">
                    <w:rPr>
                      <w:snapToGrid/>
                      <w:szCs w:val="22"/>
                      <w:lang w:val="en-GB" w:eastAsia="fr-FR"/>
                    </w:rPr>
                    <w:fldChar w:fldCharType="end"/>
                  </w:r>
                </w:p>
              </w:tc>
            </w:tr>
          </w:tbl>
          <w:p w:rsidR="002F2F0B" w:rsidRPr="007400F5" w:rsidRDefault="002F2F0B" w:rsidP="0060298C">
            <w:pPr>
              <w:tabs>
                <w:tab w:val="left" w:pos="1134"/>
                <w:tab w:val="left" w:pos="1701"/>
                <w:tab w:val="left" w:pos="2268"/>
              </w:tabs>
              <w:snapToGrid/>
              <w:ind w:left="113" w:right="113"/>
              <w:rPr>
                <w:rFonts w:eastAsia="Times New Roman"/>
                <w:i/>
                <w:iCs/>
                <w:snapToGrid/>
                <w:sz w:val="20"/>
                <w:lang w:val="en-GB" w:eastAsia="fr-FR"/>
              </w:rPr>
            </w:pPr>
          </w:p>
        </w:tc>
      </w:tr>
    </w:tbl>
    <w:p w:rsidR="002F2F0B" w:rsidRPr="007400F5" w:rsidRDefault="002F2F0B" w:rsidP="0060298C">
      <w:pPr>
        <w:rPr>
          <w:kern w:val="28"/>
          <w:lang w:val="en-GB"/>
        </w:rPr>
      </w:pPr>
    </w:p>
    <w:p w:rsidR="00863CE1" w:rsidRPr="007400F5" w:rsidRDefault="00863CE1" w:rsidP="00C74541">
      <w:pPr>
        <w:pStyle w:val="Titre1"/>
        <w:sectPr w:rsidR="00863CE1" w:rsidRPr="007400F5" w:rsidSect="00BE5AD4">
          <w:type w:val="oddPage"/>
          <w:pgSz w:w="11906" w:h="16838" w:code="9"/>
          <w:pgMar w:top="1418" w:right="1418" w:bottom="1418" w:left="1418" w:header="737" w:footer="737" w:gutter="0"/>
          <w:cols w:space="720"/>
          <w:docGrid w:linePitch="360"/>
        </w:sectPr>
      </w:pPr>
    </w:p>
    <w:p w:rsidR="00CB4BDE" w:rsidRPr="007400F5" w:rsidRDefault="002C61B4" w:rsidP="00CB24EE">
      <w:pPr>
        <w:pStyle w:val="Titre1"/>
      </w:pPr>
      <w:bookmarkStart w:id="113" w:name="_Toc289338937"/>
      <w:r w:rsidRPr="007400F5">
        <w:rPr>
          <w:lang w:eastAsia="fr-FR"/>
        </w:rPr>
        <w:lastRenderedPageBreak/>
        <w:t xml:space="preserve">NOM </w:t>
      </w:r>
      <w:r w:rsidR="006F73DD" w:rsidRPr="007400F5">
        <w:t xml:space="preserve">5.9.1 Worksheet: </w:t>
      </w:r>
      <w:r w:rsidR="00134EE0" w:rsidRPr="007400F5">
        <w:t>E</w:t>
      </w:r>
      <w:r w:rsidR="00CB4BDE" w:rsidRPr="007400F5">
        <w:t>xamination of Hana nomination</w:t>
      </w:r>
      <w:bookmarkEnd w:id="113"/>
      <w:r w:rsidR="00CB4BDE" w:rsidRPr="007400F5">
        <w:t xml:space="preserve"> </w:t>
      </w:r>
    </w:p>
    <w:p w:rsidR="00CB4BDE" w:rsidRPr="007400F5" w:rsidRDefault="00CB4BDE" w:rsidP="0060298C">
      <w:pPr>
        <w:rPr>
          <w:lang w:val="en-GB"/>
        </w:rPr>
      </w:pPr>
      <w:r w:rsidRPr="007400F5">
        <w:rPr>
          <w:lang w:val="en-GB"/>
        </w:rPr>
        <w:t>Have a look at your copy of the final nomination. It’s meant to be a technically compliant nomination and would go in this form to the Consultative Body for examination. This worksheet asks some questions you may like to discuss in the examination process. However please feel free to raise other issues in discussion as well.</w:t>
      </w:r>
    </w:p>
    <w:p w:rsidR="00CB4BDE" w:rsidRPr="007400F5" w:rsidRDefault="00CB4BDE" w:rsidP="0060298C">
      <w:pPr>
        <w:pStyle w:val="Titre3"/>
        <w:rPr>
          <w:lang w:val="en-GB"/>
        </w:rPr>
      </w:pPr>
      <w:r w:rsidRPr="007400F5">
        <w:rPr>
          <w:lang w:val="en-GB"/>
        </w:rPr>
        <w:t>Are the problems identified in the initial nomination sorted out?</w:t>
      </w:r>
    </w:p>
    <w:p w:rsidR="00CB4BDE" w:rsidRPr="007400F5" w:rsidRDefault="00CB4BDE" w:rsidP="0060298C">
      <w:pPr>
        <w:rPr>
          <w:lang w:val="en-GB"/>
        </w:rPr>
      </w:pPr>
      <w:r w:rsidRPr="007400F5">
        <w:rPr>
          <w:lang w:val="en-GB"/>
        </w:rPr>
        <w:t>To guide your discussion, these include:</w:t>
      </w:r>
    </w:p>
    <w:p w:rsidR="00CB4BDE" w:rsidRPr="007400F5" w:rsidRDefault="00CB4BDE" w:rsidP="00757B37">
      <w:pPr>
        <w:pStyle w:val="Paragraphedeliste"/>
        <w:numPr>
          <w:ilvl w:val="0"/>
          <w:numId w:val="131"/>
        </w:numPr>
        <w:rPr>
          <w:lang w:val="en-GB"/>
        </w:rPr>
      </w:pPr>
      <w:r w:rsidRPr="007400F5">
        <w:rPr>
          <w:lang w:val="en-GB"/>
        </w:rPr>
        <w:t>Is the community concerned now more appropriately identified?</w:t>
      </w:r>
    </w:p>
    <w:p w:rsidR="00CB4BDE" w:rsidRPr="007400F5" w:rsidRDefault="00CB4BDE" w:rsidP="00757B37">
      <w:pPr>
        <w:pStyle w:val="Paragraphedeliste"/>
        <w:numPr>
          <w:ilvl w:val="0"/>
          <w:numId w:val="131"/>
        </w:numPr>
        <w:rPr>
          <w:lang w:val="en-GB"/>
        </w:rPr>
      </w:pPr>
      <w:r w:rsidRPr="007400F5">
        <w:rPr>
          <w:lang w:val="en-GB"/>
        </w:rPr>
        <w:t xml:space="preserve">Has the focus on festivals and tourism in the initial nomination changed? Where is the focus now? </w:t>
      </w:r>
    </w:p>
    <w:p w:rsidR="00CB4BDE" w:rsidRPr="007400F5" w:rsidRDefault="00CB4BDE" w:rsidP="00757B37">
      <w:pPr>
        <w:pStyle w:val="Paragraphedeliste"/>
        <w:numPr>
          <w:ilvl w:val="0"/>
          <w:numId w:val="131"/>
        </w:numPr>
        <w:rPr>
          <w:lang w:val="en-GB"/>
        </w:rPr>
      </w:pPr>
      <w:r w:rsidRPr="007400F5">
        <w:rPr>
          <w:lang w:val="en-GB"/>
        </w:rPr>
        <w:t xml:space="preserve">Will the safeguarding measures now promote continued practice of the element? </w:t>
      </w:r>
    </w:p>
    <w:p w:rsidR="00CB4BDE" w:rsidRPr="007400F5" w:rsidRDefault="00CB4BDE" w:rsidP="00757B37">
      <w:pPr>
        <w:pStyle w:val="Paragraphedeliste"/>
        <w:numPr>
          <w:ilvl w:val="0"/>
          <w:numId w:val="131"/>
        </w:numPr>
        <w:rPr>
          <w:lang w:val="en-GB"/>
        </w:rPr>
      </w:pPr>
      <w:r w:rsidRPr="007400F5">
        <w:rPr>
          <w:lang w:val="en-GB"/>
        </w:rPr>
        <w:t xml:space="preserve">How have the townspeople of Zabra participated in the nomination process? Is their participation sufficient? </w:t>
      </w:r>
    </w:p>
    <w:p w:rsidR="00CB4BDE" w:rsidRPr="007400F5" w:rsidRDefault="00CB4BDE" w:rsidP="0060298C">
      <w:pPr>
        <w:pStyle w:val="Titre3"/>
        <w:rPr>
          <w:lang w:val="en-GB"/>
        </w:rPr>
      </w:pPr>
      <w:r w:rsidRPr="007400F5">
        <w:rPr>
          <w:lang w:val="en-GB"/>
        </w:rPr>
        <w:t>Are there any remaining issues and concerns about the nomination?</w:t>
      </w:r>
    </w:p>
    <w:p w:rsidR="00CB4BDE" w:rsidRPr="007400F5" w:rsidRDefault="00CB4BDE" w:rsidP="0060298C">
      <w:pPr>
        <w:rPr>
          <w:lang w:val="en-GB"/>
        </w:rPr>
      </w:pPr>
      <w:r w:rsidRPr="007400F5">
        <w:rPr>
          <w:lang w:val="en-GB"/>
        </w:rPr>
        <w:t>To guide your discussion, address the following questions:</w:t>
      </w:r>
    </w:p>
    <w:p w:rsidR="00CB4BDE" w:rsidRPr="007400F5" w:rsidRDefault="00CB4BDE" w:rsidP="00757B37">
      <w:pPr>
        <w:pStyle w:val="Paragraphedeliste"/>
        <w:numPr>
          <w:ilvl w:val="0"/>
          <w:numId w:val="132"/>
        </w:numPr>
        <w:rPr>
          <w:lang w:val="en-GB"/>
        </w:rPr>
      </w:pPr>
      <w:r w:rsidRPr="007400F5">
        <w:rPr>
          <w:lang w:val="en-GB"/>
        </w:rPr>
        <w:t>Can this Procession, if shared across borders with Country C, be the subject of a multi-national nomination at this stage?</w:t>
      </w:r>
    </w:p>
    <w:p w:rsidR="00CB4BDE" w:rsidRPr="007400F5" w:rsidRDefault="00CB4BDE" w:rsidP="00757B37">
      <w:pPr>
        <w:pStyle w:val="Paragraphedeliste"/>
        <w:numPr>
          <w:ilvl w:val="0"/>
          <w:numId w:val="132"/>
        </w:numPr>
        <w:rPr>
          <w:lang w:val="en-GB"/>
        </w:rPr>
      </w:pPr>
      <w:r w:rsidRPr="007400F5">
        <w:rPr>
          <w:lang w:val="en-GB"/>
        </w:rPr>
        <w:t xml:space="preserve">If there are a number of similar processions in other towns in the same country does this mean that the </w:t>
      </w:r>
      <w:r w:rsidR="00B124CC" w:rsidRPr="007400F5">
        <w:rPr>
          <w:lang w:val="en-GB"/>
        </w:rPr>
        <w:t>State Party</w:t>
      </w:r>
      <w:r w:rsidRPr="007400F5">
        <w:rPr>
          <w:lang w:val="en-GB"/>
        </w:rPr>
        <w:t xml:space="preserve"> has to include them in this nomination? Is it advisable to do so?</w:t>
      </w:r>
    </w:p>
    <w:p w:rsidR="00CB4BDE" w:rsidRPr="007400F5" w:rsidRDefault="00CB4BDE" w:rsidP="00757B37">
      <w:pPr>
        <w:pStyle w:val="Paragraphedeliste"/>
        <w:numPr>
          <w:ilvl w:val="0"/>
          <w:numId w:val="132"/>
        </w:numPr>
        <w:rPr>
          <w:lang w:val="en-GB"/>
        </w:rPr>
      </w:pPr>
      <w:r w:rsidRPr="007400F5">
        <w:rPr>
          <w:lang w:val="en-GB"/>
        </w:rPr>
        <w:t xml:space="preserve">Did the element cease to be </w:t>
      </w:r>
      <w:r w:rsidR="001773D5" w:rsidRPr="007400F5">
        <w:rPr>
          <w:lang w:val="en-GB"/>
        </w:rPr>
        <w:t>practised</w:t>
      </w:r>
      <w:r w:rsidRPr="007400F5">
        <w:rPr>
          <w:lang w:val="en-GB"/>
        </w:rPr>
        <w:t xml:space="preserve"> for too long to constitute ICH in terms of the Convention? Was it revived from nothing in the late 1980s?</w:t>
      </w:r>
    </w:p>
    <w:p w:rsidR="00CB4BDE" w:rsidRPr="007400F5" w:rsidRDefault="00CB4BDE" w:rsidP="00757B37">
      <w:pPr>
        <w:pStyle w:val="Paragraphedeliste"/>
        <w:numPr>
          <w:ilvl w:val="0"/>
          <w:numId w:val="132"/>
        </w:numPr>
        <w:rPr>
          <w:lang w:val="en-GB"/>
        </w:rPr>
      </w:pPr>
      <w:r w:rsidRPr="007400F5">
        <w:rPr>
          <w:lang w:val="en-GB"/>
        </w:rPr>
        <w:t>Are there customary practices regarding the selection of participants in the Procession that need to be addressed in the safeguarding plan?</w:t>
      </w:r>
    </w:p>
    <w:p w:rsidR="00CB4BDE" w:rsidRPr="007400F5" w:rsidRDefault="00CB4BDE" w:rsidP="0060298C">
      <w:pPr>
        <w:rPr>
          <w:kern w:val="28"/>
          <w:lang w:val="en-GB"/>
        </w:rPr>
        <w:sectPr w:rsidR="00CB4BDE" w:rsidRPr="007400F5" w:rsidSect="00BE5AD4">
          <w:type w:val="oddPage"/>
          <w:pgSz w:w="11906" w:h="16838" w:code="9"/>
          <w:pgMar w:top="1418" w:right="1418" w:bottom="1418" w:left="1418" w:header="737" w:footer="737" w:gutter="0"/>
          <w:cols w:space="720"/>
          <w:docGrid w:linePitch="360"/>
        </w:sectPr>
      </w:pPr>
    </w:p>
    <w:p w:rsidR="00095D3A" w:rsidRPr="007400F5" w:rsidRDefault="002C61B4" w:rsidP="00C74541">
      <w:pPr>
        <w:pStyle w:val="Titre1"/>
        <w:rPr>
          <w:lang w:eastAsia="fr-FR"/>
        </w:rPr>
      </w:pPr>
      <w:bookmarkStart w:id="114" w:name="_Toc289338938"/>
      <w:r w:rsidRPr="007400F5">
        <w:rPr>
          <w:lang w:eastAsia="fr-FR"/>
        </w:rPr>
        <w:lastRenderedPageBreak/>
        <w:t xml:space="preserve">NOM </w:t>
      </w:r>
      <w:r w:rsidR="006F73DD" w:rsidRPr="007400F5">
        <w:rPr>
          <w:lang w:eastAsia="fr-FR"/>
        </w:rPr>
        <w:t xml:space="preserve">5.9.1 </w:t>
      </w:r>
      <w:r w:rsidR="004F055C" w:rsidRPr="007400F5">
        <w:rPr>
          <w:lang w:eastAsia="fr-FR"/>
        </w:rPr>
        <w:t>Hand-out</w:t>
      </w:r>
      <w:r w:rsidR="006F73DD" w:rsidRPr="007400F5">
        <w:rPr>
          <w:lang w:eastAsia="fr-FR"/>
        </w:rPr>
        <w:t xml:space="preserve">: </w:t>
      </w:r>
      <w:r w:rsidR="00095D3A" w:rsidRPr="007400F5">
        <w:rPr>
          <w:lang w:eastAsia="fr-FR"/>
        </w:rPr>
        <w:t>Kijimana traditions: Final Nomination Form</w:t>
      </w:r>
      <w:bookmarkEnd w:id="114"/>
    </w:p>
    <w:p w:rsidR="00095D3A" w:rsidRPr="007400F5" w:rsidRDefault="00095D3A" w:rsidP="0060298C">
      <w:pPr>
        <w:pStyle w:val="TitreICH"/>
        <w:spacing w:before="360"/>
        <w:rPr>
          <w:rFonts w:cs="Times New Roman"/>
          <w:snapToGrid/>
          <w:lang w:val="en-GB"/>
        </w:rPr>
      </w:pPr>
      <w:r w:rsidRPr="007400F5">
        <w:rPr>
          <w:snapToGrid/>
          <w:szCs w:val="22"/>
          <w:lang w:val="en-GB"/>
        </w:rPr>
        <w:t xml:space="preserve">List of Intangible Cultural Heritage </w:t>
      </w:r>
      <w:r w:rsidRPr="007400F5">
        <w:rPr>
          <w:snapToGrid/>
          <w:szCs w:val="22"/>
          <w:lang w:val="en-GB"/>
        </w:rPr>
        <w:br/>
        <w:t>in Need of Urgent Safeguarding</w:t>
      </w:r>
    </w:p>
    <w:p w:rsidR="00095D3A" w:rsidRPr="007400F5" w:rsidRDefault="00095D3A" w:rsidP="0060298C">
      <w:pPr>
        <w:keepNext/>
        <w:widowControl w:val="0"/>
        <w:tabs>
          <w:tab w:val="clear" w:pos="567"/>
        </w:tabs>
        <w:snapToGrid/>
        <w:spacing w:before="240" w:after="80" w:line="280" w:lineRule="exact"/>
        <w:jc w:val="center"/>
        <w:rPr>
          <w:rFonts w:eastAsia="Times New Roman"/>
          <w:b/>
          <w:smallCaps/>
          <w:snapToGrid/>
          <w:sz w:val="28"/>
          <w:szCs w:val="28"/>
          <w:lang w:val="en-GB" w:eastAsia="fr-FR"/>
        </w:rPr>
      </w:pPr>
      <w:r w:rsidRPr="007400F5">
        <w:rPr>
          <w:rFonts w:eastAsia="Times New Roman"/>
          <w:b/>
          <w:smallCaps/>
          <w:snapToGrid/>
          <w:sz w:val="28"/>
          <w:szCs w:val="28"/>
          <w:lang w:val="en-GB" w:eastAsia="fr-FR"/>
        </w:rPr>
        <w:t>Deadline 31 March 2011</w:t>
      </w:r>
    </w:p>
    <w:p w:rsidR="00095D3A" w:rsidRPr="007400F5" w:rsidRDefault="00095D3A" w:rsidP="0060298C">
      <w:pPr>
        <w:keepNext/>
        <w:widowControl w:val="0"/>
        <w:tabs>
          <w:tab w:val="clear" w:pos="567"/>
        </w:tabs>
        <w:snapToGrid/>
        <w:spacing w:before="360" w:after="360" w:line="280" w:lineRule="exact"/>
        <w:jc w:val="center"/>
        <w:rPr>
          <w:rFonts w:eastAsia="Times New Roman" w:cs="Times New Roman"/>
          <w:i/>
          <w:iCs/>
          <w:snapToGrid/>
          <w:szCs w:val="22"/>
          <w:lang w:val="en-GB" w:eastAsia="fr-FR"/>
        </w:rPr>
      </w:pPr>
      <w:r w:rsidRPr="007400F5">
        <w:rPr>
          <w:rFonts w:eastAsia="Times New Roman" w:cs="Times New Roman"/>
          <w:i/>
          <w:iCs/>
          <w:snapToGrid/>
          <w:szCs w:val="22"/>
          <w:lang w:val="en-GB" w:eastAsia="fr-FR"/>
        </w:rPr>
        <w:t>Instructions for completing the nomination form are available at:</w:t>
      </w:r>
      <w:r w:rsidRPr="007400F5">
        <w:rPr>
          <w:rFonts w:eastAsia="Times New Roman" w:cs="Times New Roman"/>
          <w:i/>
          <w:iCs/>
          <w:snapToGrid/>
          <w:szCs w:val="22"/>
          <w:lang w:val="en-GB" w:eastAsia="fr-FR"/>
        </w:rPr>
        <w:br/>
      </w:r>
      <w:r w:rsidRPr="007400F5">
        <w:rPr>
          <w:rFonts w:eastAsia="Times New Roman" w:cs="Times New Roman"/>
          <w:i/>
          <w:iCs/>
          <w:snapToGrid/>
          <w:szCs w:val="22"/>
          <w:u w:val="single"/>
          <w:lang w:val="en-GB" w:eastAsia="fr-FR"/>
        </w:rPr>
        <w:t>http://www.unesco.org/culture/ich/en/forms</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9705"/>
      </w:tblGrid>
      <w:tr w:rsidR="00095D3A" w:rsidRPr="007400F5" w:rsidTr="00100BDA">
        <w:trPr>
          <w:cantSplit/>
        </w:trPr>
        <w:tc>
          <w:tcPr>
            <w:tcW w:w="9619" w:type="dxa"/>
            <w:tcBorders>
              <w:top w:val="nil"/>
              <w:left w:val="nil"/>
              <w:bottom w:val="single" w:sz="4" w:space="0" w:color="auto"/>
              <w:right w:val="nil"/>
            </w:tcBorders>
            <w:shd w:val="clear" w:color="auto" w:fill="auto"/>
          </w:tcPr>
          <w:p w:rsidR="00095D3A" w:rsidRPr="007400F5" w:rsidRDefault="00095D3A" w:rsidP="0060298C">
            <w:pPr>
              <w:keepNext/>
              <w:tabs>
                <w:tab w:val="left" w:pos="1134"/>
                <w:tab w:val="left" w:pos="1701"/>
              </w:tabs>
              <w:snapToGrid/>
              <w:ind w:left="567" w:hanging="425"/>
              <w:jc w:val="left"/>
              <w:rPr>
                <w:rFonts w:eastAsia="Times New Roman"/>
                <w:b/>
                <w:snapToGrid/>
                <w:sz w:val="24"/>
                <w:shd w:val="pct15" w:color="auto" w:fill="FFFFFF"/>
                <w:lang w:val="en-GB" w:eastAsia="fr-FR"/>
              </w:rPr>
            </w:pPr>
            <w:r w:rsidRPr="007400F5">
              <w:rPr>
                <w:b/>
                <w:bCs/>
                <w:snapToGrid/>
                <w:sz w:val="24"/>
                <w:lang w:val="en-GB" w:eastAsia="fr-FR"/>
              </w:rPr>
              <w:t>A.</w:t>
            </w:r>
            <w:r w:rsidRPr="007400F5">
              <w:rPr>
                <w:b/>
                <w:bCs/>
                <w:snapToGrid/>
                <w:sz w:val="24"/>
                <w:lang w:val="en-GB" w:eastAsia="fr-FR"/>
              </w:rPr>
              <w:tab/>
              <w:t>State(s) Party(ies)</w:t>
            </w:r>
          </w:p>
          <w:p w:rsidR="00095D3A" w:rsidRPr="007400F5" w:rsidRDefault="00095D3A"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For multi-national nominations, States Parties should be listed in the order on which they have mutually agreed.</w:t>
            </w:r>
          </w:p>
        </w:tc>
      </w:tr>
      <w:tr w:rsidR="00095D3A" w:rsidRPr="007400F5" w:rsidTr="00100BDA">
        <w:tc>
          <w:tcPr>
            <w:tcW w:w="9619" w:type="dxa"/>
            <w:tcBorders>
              <w:bottom w:val="single" w:sz="4" w:space="0" w:color="auto"/>
            </w:tcBorders>
            <w:shd w:val="clear" w:color="auto" w:fill="auto"/>
            <w:tcMar>
              <w:top w:w="113" w:type="dxa"/>
              <w:left w:w="113" w:type="dxa"/>
              <w:bottom w:w="113" w:type="dxa"/>
              <w:right w:w="113" w:type="dxa"/>
            </w:tcMar>
          </w:tcPr>
          <w:p w:rsidR="00095D3A" w:rsidRPr="007400F5" w:rsidRDefault="0091608C" w:rsidP="0060298C">
            <w:pPr>
              <w:tabs>
                <w:tab w:val="left" w:pos="1134"/>
                <w:tab w:val="left" w:pos="1701"/>
              </w:tabs>
              <w:snapToGrid/>
              <w:rPr>
                <w:rFonts w:cs="Times New Roman"/>
                <w:snapToGrid/>
                <w:lang w:val="en-GB" w:eastAsia="fr-FR"/>
              </w:rPr>
            </w:pPr>
            <w:r w:rsidRPr="007400F5">
              <w:rPr>
                <w:lang w:val="en-GB"/>
              </w:rPr>
              <w:t>Country X in East Africa</w:t>
            </w:r>
          </w:p>
        </w:tc>
      </w:tr>
      <w:tr w:rsidR="00095D3A" w:rsidRPr="007400F5" w:rsidTr="00100BDA">
        <w:trPr>
          <w:cantSplit/>
        </w:trPr>
        <w:tc>
          <w:tcPr>
            <w:tcW w:w="9619" w:type="dxa"/>
            <w:tcBorders>
              <w:top w:val="nil"/>
              <w:left w:val="nil"/>
              <w:bottom w:val="nil"/>
              <w:right w:val="nil"/>
            </w:tcBorders>
            <w:shd w:val="clear" w:color="auto" w:fill="auto"/>
          </w:tcPr>
          <w:p w:rsidR="00095D3A" w:rsidRPr="007400F5" w:rsidRDefault="00095D3A" w:rsidP="0060298C">
            <w:pPr>
              <w:keepNext/>
              <w:tabs>
                <w:tab w:val="left" w:pos="1134"/>
                <w:tab w:val="left" w:pos="1701"/>
              </w:tabs>
              <w:snapToGrid/>
              <w:spacing w:before="240" w:after="0"/>
              <w:ind w:left="113" w:right="113"/>
              <w:rPr>
                <w:b/>
                <w:bCs/>
                <w:snapToGrid/>
                <w:sz w:val="24"/>
                <w:shd w:val="pct15" w:color="auto" w:fill="FFFFFF"/>
                <w:lang w:val="en-GB" w:eastAsia="fr-FR"/>
              </w:rPr>
            </w:pPr>
            <w:r w:rsidRPr="007400F5">
              <w:rPr>
                <w:b/>
                <w:bCs/>
                <w:snapToGrid/>
                <w:sz w:val="24"/>
                <w:lang w:val="en-GB" w:eastAsia="fr-FR"/>
              </w:rPr>
              <w:t>B.</w:t>
            </w:r>
            <w:r w:rsidRPr="007400F5">
              <w:rPr>
                <w:b/>
                <w:bCs/>
                <w:snapToGrid/>
                <w:sz w:val="24"/>
                <w:lang w:val="en-GB" w:eastAsia="fr-FR"/>
              </w:rPr>
              <w:tab/>
              <w:t>Name of the element</w:t>
            </w:r>
          </w:p>
        </w:tc>
      </w:tr>
      <w:tr w:rsidR="00095D3A" w:rsidRPr="007400F5" w:rsidTr="00100BDA">
        <w:trPr>
          <w:cantSplit/>
        </w:trPr>
        <w:tc>
          <w:tcPr>
            <w:tcW w:w="9619" w:type="dxa"/>
            <w:tcBorders>
              <w:top w:val="nil"/>
              <w:left w:val="nil"/>
              <w:right w:val="nil"/>
            </w:tcBorders>
            <w:shd w:val="clear" w:color="auto" w:fill="auto"/>
          </w:tcPr>
          <w:p w:rsidR="00095D3A" w:rsidRPr="007400F5" w:rsidRDefault="00095D3A" w:rsidP="0060298C">
            <w:pPr>
              <w:keepNext/>
              <w:tabs>
                <w:tab w:val="left" w:pos="1134"/>
                <w:tab w:val="left" w:pos="1701"/>
              </w:tabs>
              <w:snapToGrid/>
              <w:ind w:left="113" w:right="113"/>
              <w:rPr>
                <w:b/>
                <w:bCs/>
                <w:snapToGrid/>
                <w:lang w:val="en-GB" w:eastAsia="fr-FR"/>
              </w:rPr>
            </w:pPr>
            <w:r w:rsidRPr="007400F5">
              <w:rPr>
                <w:b/>
                <w:bCs/>
                <w:snapToGrid/>
                <w:szCs w:val="22"/>
                <w:lang w:val="en-GB" w:eastAsia="fr-FR"/>
              </w:rPr>
              <w:t>B.1.</w:t>
            </w:r>
            <w:r w:rsidRPr="007400F5">
              <w:rPr>
                <w:b/>
                <w:bCs/>
                <w:snapToGrid/>
                <w:szCs w:val="22"/>
                <w:lang w:val="en-GB" w:eastAsia="fr-FR"/>
              </w:rPr>
              <w:tab/>
            </w:r>
            <w:r w:rsidRPr="007400F5">
              <w:rPr>
                <w:b/>
                <w:snapToGrid/>
                <w:szCs w:val="22"/>
                <w:lang w:val="en-GB" w:eastAsia="fr-FR"/>
              </w:rPr>
              <w:t>Name of the element in English or French</w:t>
            </w:r>
          </w:p>
          <w:p w:rsidR="00095D3A" w:rsidRPr="007400F5" w:rsidRDefault="00095D3A" w:rsidP="0060298C">
            <w:pPr>
              <w:keepNext/>
              <w:tabs>
                <w:tab w:val="left" w:pos="1134"/>
                <w:tab w:val="left" w:pos="1701"/>
              </w:tabs>
              <w:snapToGrid/>
              <w:ind w:left="113" w:right="113"/>
              <w:rPr>
                <w:bCs/>
                <w:iCs/>
                <w:strike/>
                <w:snapToGrid/>
                <w:sz w:val="18"/>
                <w:szCs w:val="18"/>
                <w:lang w:val="en-GB" w:eastAsia="fr-FR"/>
              </w:rPr>
            </w:pPr>
            <w:r w:rsidRPr="007400F5">
              <w:rPr>
                <w:bCs/>
                <w:iCs/>
                <w:snapToGrid/>
                <w:sz w:val="18"/>
                <w:szCs w:val="18"/>
                <w:lang w:val="en-GB" w:eastAsia="fr-FR"/>
              </w:rPr>
              <w:t>This is the official name of the element that will appear in published material.</w:t>
            </w:r>
            <w:r w:rsidRPr="007400F5">
              <w:rPr>
                <w:bCs/>
                <w:iCs/>
                <w:strike/>
                <w:snapToGrid/>
                <w:sz w:val="18"/>
                <w:szCs w:val="18"/>
                <w:lang w:val="en-GB" w:eastAsia="fr-FR"/>
              </w:rPr>
              <w:t xml:space="preserve"> </w:t>
            </w:r>
          </w:p>
          <w:p w:rsidR="00095D3A" w:rsidRPr="007400F5" w:rsidRDefault="00095D3A"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095D3A" w:rsidRPr="007400F5" w:rsidTr="00100BDA">
        <w:tc>
          <w:tcPr>
            <w:tcW w:w="9619" w:type="dxa"/>
            <w:tcBorders>
              <w:bottom w:val="single" w:sz="4" w:space="0" w:color="auto"/>
            </w:tcBorders>
            <w:shd w:val="clear" w:color="auto" w:fill="auto"/>
            <w:tcMar>
              <w:top w:w="113" w:type="dxa"/>
              <w:left w:w="113" w:type="dxa"/>
              <w:bottom w:w="113" w:type="dxa"/>
              <w:right w:w="113" w:type="dxa"/>
            </w:tcMar>
          </w:tcPr>
          <w:p w:rsidR="00095D3A" w:rsidRPr="007400F5" w:rsidRDefault="0091608C" w:rsidP="0060298C">
            <w:pPr>
              <w:tabs>
                <w:tab w:val="left" w:pos="1134"/>
                <w:tab w:val="left" w:pos="1701"/>
              </w:tabs>
              <w:snapToGrid/>
              <w:rPr>
                <w:rFonts w:cs="Times New Roman"/>
                <w:snapToGrid/>
                <w:lang w:val="en-GB" w:eastAsia="fr-FR"/>
              </w:rPr>
            </w:pPr>
            <w:r w:rsidRPr="007400F5">
              <w:rPr>
                <w:lang w:val="en-GB"/>
              </w:rPr>
              <w:t>Traditions and practices associated with the Madaras in the sacred forests of the Kijimana</w:t>
            </w:r>
          </w:p>
        </w:tc>
      </w:tr>
      <w:tr w:rsidR="00095D3A" w:rsidRPr="007400F5" w:rsidTr="00100BDA">
        <w:trPr>
          <w:cantSplit/>
        </w:trPr>
        <w:tc>
          <w:tcPr>
            <w:tcW w:w="9619" w:type="dxa"/>
            <w:tcBorders>
              <w:top w:val="nil"/>
              <w:left w:val="nil"/>
              <w:bottom w:val="single" w:sz="4" w:space="0" w:color="auto"/>
              <w:right w:val="nil"/>
            </w:tcBorders>
            <w:shd w:val="clear" w:color="auto" w:fill="auto"/>
          </w:tcPr>
          <w:p w:rsidR="00095D3A" w:rsidRPr="007400F5" w:rsidRDefault="00095D3A" w:rsidP="0060298C">
            <w:pPr>
              <w:keepNext/>
              <w:tabs>
                <w:tab w:val="clear" w:pos="567"/>
                <w:tab w:val="left" w:pos="1134"/>
                <w:tab w:val="left" w:pos="1701"/>
              </w:tabs>
              <w:snapToGrid/>
              <w:ind w:left="567" w:right="113" w:hanging="425"/>
              <w:rPr>
                <w:b/>
                <w:bCs/>
                <w:snapToGrid/>
                <w:lang w:val="en-GB" w:eastAsia="fr-FR"/>
              </w:rPr>
            </w:pPr>
            <w:r w:rsidRPr="007400F5">
              <w:rPr>
                <w:b/>
                <w:bCs/>
                <w:snapToGrid/>
                <w:szCs w:val="22"/>
                <w:lang w:val="en-GB" w:eastAsia="fr-FR"/>
              </w:rPr>
              <w:t>B.2.</w:t>
            </w:r>
            <w:r w:rsidRPr="007400F5">
              <w:rPr>
                <w:b/>
                <w:bCs/>
                <w:snapToGrid/>
                <w:szCs w:val="22"/>
                <w:lang w:val="en-GB" w:eastAsia="fr-FR"/>
              </w:rPr>
              <w:tab/>
            </w:r>
            <w:r w:rsidRPr="007400F5">
              <w:rPr>
                <w:b/>
                <w:snapToGrid/>
                <w:szCs w:val="22"/>
                <w:lang w:val="en-GB" w:eastAsia="fr-FR"/>
              </w:rPr>
              <w:t>Name</w:t>
            </w:r>
            <w:r w:rsidRPr="007400F5">
              <w:rPr>
                <w:b/>
                <w:bCs/>
                <w:snapToGrid/>
                <w:szCs w:val="22"/>
                <w:lang w:val="en-GB" w:eastAsia="fr-FR"/>
              </w:rPr>
              <w:t xml:space="preserve"> of the element in the language and script of the community concerned, if applicable</w:t>
            </w:r>
          </w:p>
          <w:p w:rsidR="00095D3A" w:rsidRPr="007400F5" w:rsidRDefault="00095D3A" w:rsidP="0060298C">
            <w:pPr>
              <w:keepNext/>
              <w:tabs>
                <w:tab w:val="left" w:pos="1134"/>
                <w:tab w:val="left" w:pos="1701"/>
              </w:tabs>
              <w:snapToGrid/>
              <w:ind w:left="113" w:right="113"/>
              <w:rPr>
                <w:bCs/>
                <w:iCs/>
                <w:snapToGrid/>
                <w:sz w:val="18"/>
                <w:szCs w:val="18"/>
                <w:lang w:val="en-GB" w:eastAsia="fr-FR"/>
              </w:rPr>
            </w:pPr>
            <w:r w:rsidRPr="007400F5">
              <w:rPr>
                <w:bCs/>
                <w:iCs/>
                <w:snapToGrid/>
                <w:sz w:val="18"/>
                <w:szCs w:val="18"/>
                <w:lang w:val="en-GB" w:eastAsia="fr-FR"/>
              </w:rPr>
              <w:t xml:space="preserve">This is the official name of the element in the vernacular language, corresponding to its official name in English or French (point B.1). </w:t>
            </w:r>
          </w:p>
          <w:p w:rsidR="00095D3A" w:rsidRPr="007400F5" w:rsidRDefault="00095D3A"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095D3A" w:rsidRPr="007400F5" w:rsidTr="00100BDA">
        <w:tc>
          <w:tcPr>
            <w:tcW w:w="9619" w:type="dxa"/>
            <w:tcBorders>
              <w:bottom w:val="single" w:sz="4" w:space="0" w:color="auto"/>
            </w:tcBorders>
            <w:shd w:val="clear" w:color="auto" w:fill="auto"/>
            <w:tcMar>
              <w:top w:w="113" w:type="dxa"/>
              <w:left w:w="113" w:type="dxa"/>
              <w:bottom w:w="113" w:type="dxa"/>
              <w:right w:w="113" w:type="dxa"/>
            </w:tcMar>
          </w:tcPr>
          <w:p w:rsidR="00095D3A" w:rsidRPr="007400F5" w:rsidRDefault="00A673C6" w:rsidP="0060298C">
            <w:pPr>
              <w:tabs>
                <w:tab w:val="left" w:pos="1134"/>
                <w:tab w:val="left" w:pos="1701"/>
              </w:tabs>
              <w:snapToGrid/>
              <w:rPr>
                <w:rFonts w:cs="Times New Roman"/>
                <w:snapToGrid/>
                <w:lang w:val="en-GB" w:eastAsia="fr-FR"/>
              </w:rPr>
            </w:pPr>
            <w:r w:rsidRPr="007400F5">
              <w:rPr>
                <w:snapToGrid/>
                <w:szCs w:val="22"/>
                <w:lang w:val="en-GB" w:eastAsia="fr-FR"/>
              </w:rPr>
              <w:t>[official name of the element in the local language]</w:t>
            </w:r>
          </w:p>
        </w:tc>
      </w:tr>
      <w:tr w:rsidR="00095D3A" w:rsidRPr="007400F5" w:rsidTr="00100BDA">
        <w:trPr>
          <w:cantSplit/>
        </w:trPr>
        <w:tc>
          <w:tcPr>
            <w:tcW w:w="9619" w:type="dxa"/>
            <w:tcBorders>
              <w:top w:val="nil"/>
              <w:left w:val="nil"/>
              <w:bottom w:val="single" w:sz="4" w:space="0" w:color="auto"/>
              <w:right w:val="nil"/>
            </w:tcBorders>
            <w:shd w:val="clear" w:color="auto" w:fill="auto"/>
          </w:tcPr>
          <w:p w:rsidR="00095D3A" w:rsidRPr="007400F5" w:rsidRDefault="00095D3A" w:rsidP="0060298C">
            <w:pPr>
              <w:keepNext/>
              <w:tabs>
                <w:tab w:val="left" w:pos="1134"/>
                <w:tab w:val="left" w:pos="1701"/>
              </w:tabs>
              <w:snapToGrid/>
              <w:ind w:left="113"/>
              <w:jc w:val="left"/>
              <w:rPr>
                <w:b/>
                <w:snapToGrid/>
                <w:lang w:val="en-GB" w:eastAsia="fr-FR"/>
              </w:rPr>
            </w:pPr>
            <w:r w:rsidRPr="007400F5">
              <w:rPr>
                <w:b/>
                <w:bCs/>
                <w:snapToGrid/>
                <w:szCs w:val="22"/>
                <w:lang w:val="en-GB" w:eastAsia="fr-FR"/>
              </w:rPr>
              <w:t>B.3.</w:t>
            </w:r>
            <w:r w:rsidRPr="007400F5">
              <w:rPr>
                <w:b/>
                <w:bCs/>
                <w:snapToGrid/>
                <w:szCs w:val="22"/>
                <w:lang w:val="en-GB" w:eastAsia="fr-FR"/>
              </w:rPr>
              <w:tab/>
            </w:r>
            <w:r w:rsidRPr="007400F5">
              <w:rPr>
                <w:b/>
                <w:snapToGrid/>
                <w:szCs w:val="22"/>
                <w:lang w:val="en-GB" w:eastAsia="fr-FR"/>
              </w:rPr>
              <w:t>Other name(s) of the element, if any</w:t>
            </w:r>
          </w:p>
          <w:p w:rsidR="00095D3A" w:rsidRPr="007400F5" w:rsidRDefault="00095D3A"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 xml:space="preserve">In addition to the official name(s) of the element (point B.1), mention alternate name(s), if any, by which the element is known. </w:t>
            </w:r>
          </w:p>
        </w:tc>
      </w:tr>
      <w:tr w:rsidR="00095D3A" w:rsidRPr="007400F5" w:rsidTr="00100BDA">
        <w:tc>
          <w:tcPr>
            <w:tcW w:w="9619" w:type="dxa"/>
            <w:tcBorders>
              <w:bottom w:val="single" w:sz="4" w:space="0" w:color="auto"/>
            </w:tcBorders>
            <w:shd w:val="clear" w:color="auto" w:fill="auto"/>
            <w:tcMar>
              <w:top w:w="113" w:type="dxa"/>
              <w:left w:w="113" w:type="dxa"/>
              <w:bottom w:w="113" w:type="dxa"/>
              <w:right w:w="113" w:type="dxa"/>
            </w:tcMar>
          </w:tcPr>
          <w:p w:rsidR="00095D3A" w:rsidRPr="007400F5" w:rsidRDefault="00B32436" w:rsidP="0060298C">
            <w:pPr>
              <w:tabs>
                <w:tab w:val="left" w:pos="1134"/>
                <w:tab w:val="left" w:pos="1701"/>
              </w:tabs>
              <w:snapToGrid/>
              <w:rPr>
                <w:rFonts w:cs="Times New Roman"/>
                <w:snapToGrid/>
                <w:lang w:val="en-GB" w:eastAsia="fr-FR"/>
              </w:rPr>
            </w:pPr>
            <w:r w:rsidRPr="007400F5">
              <w:rPr>
                <w:snapToGrid/>
                <w:szCs w:val="22"/>
                <w:lang w:val="en-GB" w:eastAsia="fr-FR"/>
              </w:rPr>
              <w:fldChar w:fldCharType="begin">
                <w:ffData>
                  <w:name w:val="Text5"/>
                  <w:enabled/>
                  <w:calcOnExit w:val="0"/>
                  <w:textInput/>
                </w:ffData>
              </w:fldChar>
            </w:r>
            <w:r w:rsidR="00095D3A"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Pr="007400F5">
              <w:rPr>
                <w:snapToGrid/>
                <w:szCs w:val="22"/>
                <w:lang w:val="en-GB" w:eastAsia="fr-FR"/>
              </w:rPr>
              <w:fldChar w:fldCharType="end"/>
            </w:r>
          </w:p>
        </w:tc>
      </w:tr>
      <w:tr w:rsidR="00095D3A" w:rsidRPr="007400F5" w:rsidTr="00100BDA">
        <w:tc>
          <w:tcPr>
            <w:tcW w:w="9619" w:type="dxa"/>
            <w:tcBorders>
              <w:top w:val="nil"/>
              <w:left w:val="nil"/>
              <w:bottom w:val="single" w:sz="4" w:space="0" w:color="auto"/>
              <w:right w:val="nil"/>
            </w:tcBorders>
            <w:shd w:val="clear" w:color="auto" w:fill="auto"/>
          </w:tcPr>
          <w:p w:rsidR="00095D3A" w:rsidRPr="007400F5" w:rsidRDefault="00095D3A" w:rsidP="0060298C">
            <w:pPr>
              <w:keepNext/>
              <w:tabs>
                <w:tab w:val="clear" w:pos="567"/>
              </w:tabs>
              <w:snapToGrid/>
              <w:spacing w:before="240"/>
              <w:ind w:left="680" w:hanging="567"/>
              <w:jc w:val="left"/>
              <w:rPr>
                <w:b/>
                <w:snapToGrid/>
                <w:sz w:val="24"/>
                <w:shd w:val="pct15" w:color="auto" w:fill="FFFFFF"/>
                <w:lang w:val="en-GB" w:eastAsia="fr-FR"/>
              </w:rPr>
            </w:pPr>
            <w:r w:rsidRPr="007400F5">
              <w:rPr>
                <w:b/>
                <w:bCs/>
                <w:snapToGrid/>
                <w:sz w:val="24"/>
                <w:lang w:val="en-GB" w:eastAsia="fr-FR"/>
              </w:rPr>
              <w:lastRenderedPageBreak/>
              <w:t>C.</w:t>
            </w:r>
            <w:r w:rsidRPr="007400F5">
              <w:rPr>
                <w:b/>
                <w:bCs/>
                <w:snapToGrid/>
                <w:sz w:val="24"/>
                <w:lang w:val="en-GB" w:eastAsia="fr-FR"/>
              </w:rPr>
              <w:tab/>
              <w:t xml:space="preserve">Name of the communities, groups or, if applicable, </w:t>
            </w:r>
            <w:r w:rsidRPr="007400F5">
              <w:rPr>
                <w:b/>
                <w:snapToGrid/>
                <w:sz w:val="24"/>
                <w:szCs w:val="22"/>
                <w:lang w:val="en-GB" w:eastAsia="fr-FR"/>
              </w:rPr>
              <w:t>individuals</w:t>
            </w:r>
            <w:r w:rsidRPr="007400F5">
              <w:rPr>
                <w:b/>
                <w:bCs/>
                <w:snapToGrid/>
                <w:sz w:val="24"/>
                <w:lang w:val="en-GB" w:eastAsia="fr-FR"/>
              </w:rPr>
              <w:t xml:space="preserve"> concerned</w:t>
            </w:r>
          </w:p>
          <w:p w:rsidR="00095D3A" w:rsidRPr="007400F5" w:rsidRDefault="00095D3A"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Identify clearly one or several communities, groups or, if applicable, individuals concerned with the nominated element. </w:t>
            </w:r>
          </w:p>
          <w:p w:rsidR="00095D3A" w:rsidRPr="007400F5" w:rsidRDefault="00095D3A" w:rsidP="0060298C">
            <w:pPr>
              <w:keepNext/>
              <w:tabs>
                <w:tab w:val="left" w:pos="1134"/>
                <w:tab w:val="left" w:pos="1701"/>
                <w:tab w:val="left" w:pos="2268"/>
              </w:tabs>
              <w:snapToGrid/>
              <w:ind w:left="113" w:right="113"/>
              <w:jc w:val="right"/>
              <w:rPr>
                <w:iCs/>
                <w:snapToGrid/>
                <w:sz w:val="18"/>
                <w:szCs w:val="18"/>
                <w:lang w:val="en-GB" w:eastAsia="fr-FR"/>
              </w:rPr>
            </w:pPr>
            <w:r w:rsidRPr="007400F5">
              <w:rPr>
                <w:iCs/>
                <w:snapToGrid/>
                <w:sz w:val="18"/>
                <w:szCs w:val="18"/>
                <w:lang w:val="en-GB" w:eastAsia="fr-FR"/>
              </w:rPr>
              <w:t>Not to exceed 150 words</w:t>
            </w:r>
          </w:p>
        </w:tc>
      </w:tr>
      <w:tr w:rsidR="00095D3A" w:rsidRPr="007400F5" w:rsidTr="00100BDA">
        <w:tc>
          <w:tcPr>
            <w:tcW w:w="9619" w:type="dxa"/>
            <w:tcBorders>
              <w:top w:val="single" w:sz="4" w:space="0" w:color="auto"/>
              <w:left w:val="single" w:sz="4" w:space="0" w:color="auto"/>
              <w:right w:val="single" w:sz="4" w:space="0" w:color="auto"/>
            </w:tcBorders>
            <w:shd w:val="clear" w:color="auto" w:fill="auto"/>
            <w:tcMar>
              <w:top w:w="113" w:type="dxa"/>
              <w:left w:w="113" w:type="dxa"/>
              <w:bottom w:w="113" w:type="dxa"/>
              <w:right w:w="113" w:type="dxa"/>
            </w:tcMar>
          </w:tcPr>
          <w:p w:rsidR="00095D3A" w:rsidRPr="007400F5" w:rsidRDefault="0091608C" w:rsidP="0060298C">
            <w:pPr>
              <w:rPr>
                <w:bCs/>
                <w:snapToGrid/>
                <w:sz w:val="24"/>
                <w:lang w:val="en-GB" w:eastAsia="fr-FR"/>
              </w:rPr>
            </w:pPr>
            <w:r w:rsidRPr="007400F5">
              <w:rPr>
                <w:lang w:val="en-GB"/>
              </w:rPr>
              <w:t>The communities concerned are the Kijimana ethnic groups of the coastal part of the country who have maintained their relationship with the Madara forest settlements. They comprise nine sub-groups who speak closely related dialects used in the cultural practices and traditions associated with the Madaras, ancient forest settlements now no longer inhabited. The members of the Councils of Elders are groups of Kijimana men who act as the custodians of a specific Madara and the intangible heritage associated with it, presiding over its practice and ensuring the transmission of associated stories and the knowledge required for the fabrication of ritual materials.</w:t>
            </w:r>
          </w:p>
        </w:tc>
      </w:tr>
      <w:tr w:rsidR="00095D3A" w:rsidRPr="007400F5" w:rsidTr="00100BDA">
        <w:tc>
          <w:tcPr>
            <w:tcW w:w="9619" w:type="dxa"/>
            <w:tcBorders>
              <w:top w:val="nil"/>
              <w:left w:val="nil"/>
              <w:right w:val="nil"/>
            </w:tcBorders>
            <w:shd w:val="clear" w:color="auto" w:fill="auto"/>
          </w:tcPr>
          <w:p w:rsidR="00095D3A" w:rsidRPr="007400F5" w:rsidRDefault="00095D3A" w:rsidP="0060298C">
            <w:pPr>
              <w:keepNext/>
              <w:tabs>
                <w:tab w:val="clear" w:pos="567"/>
              </w:tabs>
              <w:snapToGrid/>
              <w:spacing w:before="240"/>
              <w:ind w:left="113"/>
              <w:jc w:val="left"/>
              <w:rPr>
                <w:b/>
                <w:snapToGrid/>
                <w:sz w:val="24"/>
                <w:shd w:val="pct15" w:color="auto" w:fill="FFFFFF"/>
                <w:lang w:val="en-GB" w:eastAsia="fr-FR"/>
              </w:rPr>
            </w:pPr>
            <w:r w:rsidRPr="007400F5">
              <w:rPr>
                <w:b/>
                <w:bCs/>
                <w:snapToGrid/>
                <w:szCs w:val="22"/>
                <w:lang w:val="en-GB" w:eastAsia="fr-FR"/>
              </w:rPr>
              <w:t>D.</w:t>
            </w:r>
            <w:r w:rsidRPr="007400F5">
              <w:rPr>
                <w:b/>
                <w:snapToGrid/>
                <w:sz w:val="24"/>
                <w:lang w:val="en-GB" w:eastAsia="fr-FR"/>
              </w:rPr>
              <w:tab/>
              <w:t>Geographical location and range of the element</w:t>
            </w:r>
          </w:p>
          <w:p w:rsidR="00095D3A" w:rsidRPr="007400F5" w:rsidRDefault="00095D3A" w:rsidP="0060298C">
            <w:pPr>
              <w:keepNext/>
              <w:tabs>
                <w:tab w:val="left" w:pos="1134"/>
                <w:tab w:val="left" w:pos="1701"/>
                <w:tab w:val="left" w:pos="2268"/>
              </w:tabs>
              <w:snapToGrid/>
              <w:ind w:left="113" w:right="113"/>
              <w:rPr>
                <w:iCs/>
                <w:strike/>
                <w:snapToGrid/>
                <w:sz w:val="18"/>
                <w:szCs w:val="18"/>
                <w:lang w:val="en-GB" w:eastAsia="fr-FR"/>
              </w:rPr>
            </w:pPr>
            <w:r w:rsidRPr="007400F5">
              <w:rPr>
                <w:iCs/>
                <w:snapToGrid/>
                <w:sz w:val="18"/>
                <w:szCs w:val="18"/>
                <w:lang w:val="en-GB" w:eastAsia="fr-FR"/>
              </w:rPr>
              <w:t>Provide information on the distribution of the element, indicating if possible the location(s) in which it is centred. If related elements are practised in neighbouring areas, please so indicate.</w:t>
            </w:r>
          </w:p>
          <w:p w:rsidR="00095D3A" w:rsidRPr="007400F5" w:rsidRDefault="00095D3A" w:rsidP="0060298C">
            <w:pPr>
              <w:keepNext/>
              <w:tabs>
                <w:tab w:val="left" w:pos="1134"/>
                <w:tab w:val="left" w:pos="1701"/>
                <w:tab w:val="left" w:pos="2268"/>
              </w:tabs>
              <w:snapToGrid/>
              <w:ind w:left="113" w:right="113"/>
              <w:jc w:val="right"/>
              <w:rPr>
                <w:rFonts w:eastAsia="Times New Roman"/>
                <w:b/>
                <w:i/>
                <w:iCs/>
                <w:snapToGrid/>
                <w:sz w:val="24"/>
                <w:lang w:val="en-GB" w:eastAsia="fr-FR"/>
              </w:rPr>
            </w:pPr>
            <w:r w:rsidRPr="007400F5">
              <w:rPr>
                <w:iCs/>
                <w:snapToGrid/>
                <w:sz w:val="18"/>
                <w:szCs w:val="18"/>
                <w:lang w:val="en-GB" w:eastAsia="fr-FR"/>
              </w:rPr>
              <w:t>Not to exceed 150 words</w:t>
            </w:r>
          </w:p>
        </w:tc>
      </w:tr>
      <w:tr w:rsidR="00095D3A" w:rsidRPr="007400F5" w:rsidTr="00100BDA">
        <w:tc>
          <w:tcPr>
            <w:tcW w:w="9619" w:type="dxa"/>
            <w:tcBorders>
              <w:bottom w:val="single" w:sz="4" w:space="0" w:color="auto"/>
            </w:tcBorders>
            <w:shd w:val="clear" w:color="auto" w:fill="auto"/>
            <w:tcMar>
              <w:top w:w="113" w:type="dxa"/>
              <w:left w:w="113" w:type="dxa"/>
              <w:bottom w:w="113" w:type="dxa"/>
              <w:right w:w="113" w:type="dxa"/>
            </w:tcMar>
          </w:tcPr>
          <w:p w:rsidR="00100BDA" w:rsidRPr="007400F5" w:rsidRDefault="00100BDA" w:rsidP="0060298C">
            <w:pPr>
              <w:rPr>
                <w:lang w:val="en-GB"/>
              </w:rPr>
            </w:pPr>
            <w:r w:rsidRPr="007400F5">
              <w:rPr>
                <w:lang w:val="en-GB"/>
              </w:rPr>
              <w:t>The Kijimana people, creators and bearers of the traditions and practices associated with the Madara forest settlements, live along the eastern coastal region of the country, in an area stretching 250km long and 50km wide. Madaras are settlements within residual patches of a once extensive and diverse lowland forest area. Each of the Madara forests covers an area of 10 to 400 hectares and over 50 Madaras have been identified.</w:t>
            </w:r>
          </w:p>
          <w:p w:rsidR="00095D3A" w:rsidRPr="007400F5" w:rsidRDefault="00100BDA" w:rsidP="0060298C">
            <w:pPr>
              <w:tabs>
                <w:tab w:val="clear" w:pos="567"/>
              </w:tabs>
              <w:snapToGrid/>
              <w:rPr>
                <w:rFonts w:eastAsia="Times New Roman"/>
                <w:snapToGrid/>
                <w:lang w:val="en-GB" w:eastAsia="fr-FR"/>
              </w:rPr>
            </w:pPr>
            <w:r w:rsidRPr="007400F5">
              <w:rPr>
                <w:lang w:val="en-GB"/>
              </w:rPr>
              <w:t>[Word count = 70]</w:t>
            </w:r>
          </w:p>
        </w:tc>
      </w:tr>
      <w:tr w:rsidR="00095D3A" w:rsidRPr="007400F5" w:rsidTr="00100BDA">
        <w:tc>
          <w:tcPr>
            <w:tcW w:w="9619" w:type="dxa"/>
            <w:tcBorders>
              <w:top w:val="single" w:sz="4" w:space="0" w:color="auto"/>
              <w:left w:val="nil"/>
              <w:bottom w:val="single" w:sz="4" w:space="0" w:color="auto"/>
              <w:right w:val="nil"/>
            </w:tcBorders>
            <w:shd w:val="clear" w:color="auto" w:fill="auto"/>
          </w:tcPr>
          <w:p w:rsidR="00095D3A" w:rsidRPr="007400F5" w:rsidRDefault="00095D3A"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E.</w:t>
            </w:r>
            <w:r w:rsidRPr="007400F5">
              <w:rPr>
                <w:b/>
                <w:bCs/>
                <w:snapToGrid/>
                <w:sz w:val="24"/>
                <w:lang w:val="en-GB" w:eastAsia="fr-FR"/>
              </w:rPr>
              <w:tab/>
              <w:t>Domain(s) represented by the element</w:t>
            </w:r>
          </w:p>
          <w:p w:rsidR="00095D3A" w:rsidRPr="007400F5" w:rsidRDefault="00095D3A" w:rsidP="0060298C">
            <w:pPr>
              <w:tabs>
                <w:tab w:val="left" w:pos="1134"/>
                <w:tab w:val="left" w:pos="1701"/>
              </w:tabs>
              <w:snapToGrid/>
              <w:ind w:left="113" w:right="113"/>
              <w:rPr>
                <w:bCs/>
                <w:iCs/>
                <w:snapToGrid/>
                <w:lang w:val="en-GB" w:eastAsia="fr-FR"/>
              </w:rPr>
            </w:pPr>
            <w:r w:rsidRPr="007400F5">
              <w:rPr>
                <w:rFonts w:cs="Times New Roman"/>
                <w:bCs/>
                <w:iCs/>
                <w:snapToGrid/>
                <w:sz w:val="18"/>
                <w:szCs w:val="18"/>
                <w:lang w:val="en-GB" w:eastAsia="fr-FR"/>
              </w:rPr>
              <w:t xml:space="preserve">Tick one or more boxes to identify the domain(s) of intangible cultural heritage manifested by the element, which might include one or more of the domains identified in Article 2.2 of the Convention. If you tick ‘others’, specify the domain(s) in brackets. </w:t>
            </w:r>
          </w:p>
        </w:tc>
      </w:tr>
      <w:tr w:rsidR="00095D3A" w:rsidRPr="007400F5" w:rsidTr="00100BDA">
        <w:tc>
          <w:tcPr>
            <w:tcW w:w="9619" w:type="dxa"/>
            <w:tcBorders>
              <w:top w:val="single" w:sz="4" w:space="0" w:color="auto"/>
              <w:left w:val="single" w:sz="4" w:space="0" w:color="auto"/>
              <w:bottom w:val="single" w:sz="4" w:space="0" w:color="auto"/>
              <w:right w:val="single" w:sz="4" w:space="0" w:color="auto"/>
            </w:tcBorders>
            <w:shd w:val="clear" w:color="auto" w:fill="auto"/>
          </w:tcPr>
          <w:p w:rsidR="00095D3A" w:rsidRPr="007400F5" w:rsidRDefault="00100BDA"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w:t>
            </w:r>
            <w:r w:rsidR="00095D3A" w:rsidRPr="007400F5">
              <w:rPr>
                <w:rFonts w:eastAsia="Times New Roman"/>
                <w:snapToGrid/>
                <w:sz w:val="20"/>
                <w:szCs w:val="20"/>
                <w:lang w:val="en-GB" w:eastAsia="en-US"/>
              </w:rPr>
              <w:t xml:space="preserve"> oral traditions and expressions, including language as a vehicle of the intangible cultural heritage </w:t>
            </w:r>
          </w:p>
          <w:p w:rsidR="00095D3A"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095D3A"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95D3A" w:rsidRPr="007400F5">
              <w:rPr>
                <w:rFonts w:eastAsia="Times New Roman"/>
                <w:snapToGrid/>
                <w:sz w:val="20"/>
                <w:szCs w:val="20"/>
                <w:lang w:val="en-GB" w:eastAsia="en-US"/>
              </w:rPr>
              <w:t xml:space="preserve"> performing arts</w:t>
            </w:r>
          </w:p>
          <w:p w:rsidR="00095D3A" w:rsidRPr="007400F5" w:rsidRDefault="00100BDA"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w:t>
            </w:r>
            <w:r w:rsidR="00095D3A" w:rsidRPr="007400F5">
              <w:rPr>
                <w:rFonts w:eastAsia="Times New Roman"/>
                <w:snapToGrid/>
                <w:sz w:val="20"/>
                <w:szCs w:val="20"/>
                <w:lang w:val="en-GB" w:eastAsia="en-US"/>
              </w:rPr>
              <w:t xml:space="preserve"> social practices, rituals and festive events </w:t>
            </w:r>
          </w:p>
          <w:p w:rsidR="00095D3A" w:rsidRPr="007400F5" w:rsidRDefault="00100BDA"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w:t>
            </w:r>
            <w:r w:rsidR="00095D3A" w:rsidRPr="007400F5">
              <w:rPr>
                <w:rFonts w:eastAsia="Times New Roman"/>
                <w:snapToGrid/>
                <w:sz w:val="20"/>
                <w:szCs w:val="20"/>
                <w:lang w:val="en-GB" w:eastAsia="en-US"/>
              </w:rPr>
              <w:t xml:space="preserve"> knowledge and practices concerning nature and the universe</w:t>
            </w:r>
          </w:p>
          <w:p w:rsidR="00095D3A"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8"/>
                  <w:enabled/>
                  <w:calcOnExit w:val="0"/>
                  <w:checkBox>
                    <w:sizeAuto/>
                    <w:default w:val="0"/>
                  </w:checkBox>
                </w:ffData>
              </w:fldChar>
            </w:r>
            <w:r w:rsidR="00095D3A"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95D3A" w:rsidRPr="007400F5">
              <w:rPr>
                <w:rFonts w:eastAsia="Times New Roman"/>
                <w:snapToGrid/>
                <w:sz w:val="20"/>
                <w:szCs w:val="20"/>
                <w:lang w:val="en-GB" w:eastAsia="en-US"/>
              </w:rPr>
              <w:t xml:space="preserve"> traditional craftsmanship </w:t>
            </w:r>
          </w:p>
          <w:p w:rsidR="00095D3A" w:rsidRPr="007400F5" w:rsidRDefault="00B32436" w:rsidP="0060298C">
            <w:pPr>
              <w:tabs>
                <w:tab w:val="left" w:pos="1134"/>
                <w:tab w:val="left" w:pos="1701"/>
              </w:tabs>
              <w:snapToGrid/>
              <w:ind w:left="567" w:right="113"/>
              <w:rPr>
                <w:b/>
                <w:bCs/>
                <w:snapToGrid/>
                <w:lang w:val="en-GB" w:eastAsia="fr-FR"/>
              </w:rPr>
            </w:pPr>
            <w:r w:rsidRPr="007400F5">
              <w:rPr>
                <w:rFonts w:eastAsia="Times New Roman"/>
                <w:b/>
                <w:smallCaps/>
                <w:snapToGrid/>
                <w:sz w:val="20"/>
                <w:szCs w:val="20"/>
                <w:lang w:val="en-GB" w:eastAsia="en-US"/>
              </w:rPr>
              <w:fldChar w:fldCharType="begin">
                <w:ffData>
                  <w:name w:val="CaseACocher9"/>
                  <w:enabled/>
                  <w:calcOnExit w:val="0"/>
                  <w:checkBox>
                    <w:sizeAuto/>
                    <w:default w:val="0"/>
                  </w:checkBox>
                </w:ffData>
              </w:fldChar>
            </w:r>
            <w:r w:rsidR="00095D3A" w:rsidRPr="007400F5">
              <w:rPr>
                <w:rFonts w:eastAsia="Times New Roman"/>
                <w:b/>
                <w:smallCaps/>
                <w:snapToGrid/>
                <w:sz w:val="20"/>
                <w:szCs w:val="20"/>
                <w:lang w:val="en-GB" w:eastAsia="en-US"/>
              </w:rPr>
              <w:instrText xml:space="preserve"> FORMCHECKBOX </w:instrText>
            </w:r>
            <w:r w:rsidRPr="007400F5">
              <w:rPr>
                <w:rFonts w:eastAsia="Times New Roman"/>
                <w:b/>
                <w:smallCaps/>
                <w:snapToGrid/>
                <w:sz w:val="20"/>
                <w:szCs w:val="20"/>
                <w:lang w:val="en-GB" w:eastAsia="en-US"/>
              </w:rPr>
            </w:r>
            <w:r w:rsidRPr="007400F5">
              <w:rPr>
                <w:rFonts w:eastAsia="Times New Roman"/>
                <w:b/>
                <w:smallCaps/>
                <w:snapToGrid/>
                <w:sz w:val="20"/>
                <w:szCs w:val="20"/>
                <w:lang w:val="en-GB" w:eastAsia="en-US"/>
              </w:rPr>
              <w:fldChar w:fldCharType="end"/>
            </w:r>
            <w:r w:rsidR="00095D3A" w:rsidRPr="007400F5">
              <w:rPr>
                <w:rFonts w:eastAsia="Times New Roman"/>
                <w:b/>
                <w:smallCaps/>
                <w:snapToGrid/>
                <w:sz w:val="20"/>
                <w:szCs w:val="20"/>
                <w:lang w:val="en-GB" w:eastAsia="en-US"/>
              </w:rPr>
              <w:t xml:space="preserve"> </w:t>
            </w:r>
            <w:r w:rsidR="00095D3A" w:rsidRPr="007400F5">
              <w:rPr>
                <w:rFonts w:eastAsia="Times New Roman"/>
                <w:bCs/>
                <w:snapToGrid/>
                <w:sz w:val="20"/>
                <w:szCs w:val="20"/>
                <w:lang w:val="en-GB" w:eastAsia="en-US"/>
              </w:rPr>
              <w:t>other(s)</w:t>
            </w:r>
            <w:r w:rsidR="00095D3A" w:rsidRPr="007400F5">
              <w:rPr>
                <w:rFonts w:eastAsia="Times New Roman"/>
                <w:b/>
                <w:smallCaps/>
                <w:snapToGrid/>
                <w:sz w:val="20"/>
                <w:szCs w:val="20"/>
                <w:lang w:val="en-GB" w:eastAsia="en-US"/>
              </w:rPr>
              <w:t xml:space="preserve"> </w:t>
            </w:r>
            <w:r w:rsidR="00095D3A" w:rsidRPr="007400F5">
              <w:rPr>
                <w:rFonts w:eastAsia="Times New Roman"/>
                <w:smallCaps/>
                <w:snapToGrid/>
                <w:sz w:val="20"/>
                <w:szCs w:val="20"/>
                <w:lang w:val="en-GB" w:eastAsia="en-US"/>
              </w:rPr>
              <w:t>(</w:t>
            </w:r>
            <w:r w:rsidRPr="007400F5">
              <w:rPr>
                <w:rFonts w:eastAsia="Times New Roman"/>
                <w:snapToGrid/>
                <w:sz w:val="20"/>
                <w:szCs w:val="20"/>
                <w:lang w:val="en-GB" w:eastAsia="en-US"/>
              </w:rPr>
              <w:fldChar w:fldCharType="begin">
                <w:ffData>
                  <w:name w:val="Text6"/>
                  <w:enabled/>
                  <w:calcOnExit w:val="0"/>
                  <w:textInput>
                    <w:default w:val="                                                                                                                             "/>
                  </w:textInput>
                </w:ffData>
              </w:fldChar>
            </w:r>
            <w:r w:rsidR="00095D3A" w:rsidRPr="007400F5">
              <w:rPr>
                <w:rFonts w:eastAsia="Times New Roman"/>
                <w:snapToGrid/>
                <w:sz w:val="20"/>
                <w:szCs w:val="20"/>
                <w:lang w:val="en-GB" w:eastAsia="en-US"/>
              </w:rPr>
              <w:instrText xml:space="preserve"> FORMTEXT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separate"/>
            </w:r>
            <w:r w:rsidR="00600346" w:rsidRPr="007400F5">
              <w:rPr>
                <w:rFonts w:eastAsia="Times New Roman"/>
                <w:snapToGrid/>
                <w:sz w:val="20"/>
                <w:szCs w:val="20"/>
                <w:lang w:val="en-GB" w:eastAsia="en-US"/>
              </w:rPr>
              <w:t xml:space="preserve">                                                              </w:t>
            </w:r>
            <w:r w:rsidR="00095D3A" w:rsidRPr="007400F5">
              <w:rPr>
                <w:rFonts w:eastAsia="Times New Roman"/>
                <w:snapToGrid/>
                <w:sz w:val="20"/>
                <w:szCs w:val="20"/>
                <w:lang w:val="en-GB" w:eastAsia="en-US"/>
              </w:rPr>
              <w:t xml:space="preserve"> </w:t>
            </w:r>
            <w:r w:rsidRPr="007400F5">
              <w:rPr>
                <w:rFonts w:eastAsia="Times New Roman"/>
                <w:snapToGrid/>
                <w:sz w:val="20"/>
                <w:szCs w:val="20"/>
                <w:lang w:val="en-GB" w:eastAsia="en-US"/>
              </w:rPr>
              <w:fldChar w:fldCharType="end"/>
            </w:r>
            <w:r w:rsidR="00095D3A" w:rsidRPr="007400F5">
              <w:rPr>
                <w:rFonts w:eastAsia="Times New Roman"/>
                <w:smallCaps/>
                <w:snapToGrid/>
                <w:lang w:val="en-GB" w:eastAsia="fr-FR"/>
              </w:rPr>
              <w:t>)</w:t>
            </w:r>
          </w:p>
        </w:tc>
      </w:tr>
      <w:tr w:rsidR="00095D3A" w:rsidRPr="007400F5" w:rsidTr="00100BDA">
        <w:trPr>
          <w:cantSplit/>
        </w:trPr>
        <w:tc>
          <w:tcPr>
            <w:tcW w:w="9619" w:type="dxa"/>
            <w:tcBorders>
              <w:top w:val="single" w:sz="4" w:space="0" w:color="auto"/>
              <w:left w:val="nil"/>
              <w:bottom w:val="single" w:sz="4" w:space="0" w:color="auto"/>
              <w:right w:val="nil"/>
            </w:tcBorders>
            <w:shd w:val="clear" w:color="auto" w:fill="auto"/>
          </w:tcPr>
          <w:p w:rsidR="00095D3A" w:rsidRPr="007400F5" w:rsidRDefault="00095D3A" w:rsidP="0060298C">
            <w:pPr>
              <w:keepNext/>
              <w:tabs>
                <w:tab w:val="left" w:pos="1134"/>
                <w:tab w:val="left" w:pos="1701"/>
              </w:tabs>
              <w:snapToGrid/>
              <w:spacing w:before="240"/>
              <w:ind w:left="567" w:right="113" w:hanging="454"/>
              <w:rPr>
                <w:b/>
                <w:bCs/>
                <w:snapToGrid/>
                <w:sz w:val="24"/>
                <w:shd w:val="pct15" w:color="auto" w:fill="FFFFFF"/>
                <w:lang w:val="en-GB" w:eastAsia="fr-FR"/>
              </w:rPr>
            </w:pPr>
            <w:r w:rsidRPr="007400F5">
              <w:rPr>
                <w:b/>
                <w:bCs/>
                <w:snapToGrid/>
                <w:sz w:val="24"/>
                <w:lang w:val="en-GB" w:eastAsia="fr-FR"/>
              </w:rPr>
              <w:lastRenderedPageBreak/>
              <w:t>F.</w:t>
            </w:r>
            <w:r w:rsidRPr="007400F5">
              <w:rPr>
                <w:b/>
                <w:bCs/>
                <w:snapToGrid/>
                <w:sz w:val="24"/>
                <w:lang w:val="en-GB" w:eastAsia="fr-FR"/>
              </w:rPr>
              <w:tab/>
              <w:t>Contact person for correspondence</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Provide the name, address and other contact information of the person responsible for correspondence concerning the nomination. If an e-mail address cannot be provided, indicate a fax number. </w:t>
            </w:r>
          </w:p>
          <w:p w:rsidR="00095D3A" w:rsidRPr="007400F5" w:rsidRDefault="00095D3A" w:rsidP="0060298C">
            <w:pPr>
              <w:keepNext/>
              <w:tabs>
                <w:tab w:val="left" w:pos="1134"/>
                <w:tab w:val="left" w:pos="1701"/>
              </w:tabs>
              <w:snapToGrid/>
              <w:ind w:left="113" w:right="113"/>
              <w:rPr>
                <w:rFonts w:eastAsia="Times New Roman"/>
                <w:iCs/>
                <w:snapToGrid/>
                <w:sz w:val="18"/>
                <w:szCs w:val="18"/>
                <w:lang w:val="en-GB" w:eastAsia="fr-FR"/>
              </w:rPr>
            </w:pPr>
            <w:r w:rsidRPr="007400F5">
              <w:rPr>
                <w:iCs/>
                <w:snapToGrid/>
                <w:sz w:val="18"/>
                <w:szCs w:val="18"/>
                <w:lang w:val="en-GB" w:eastAsia="fr-FR"/>
              </w:rPr>
              <w:t>For multi-national nominations provide complete contact information for one person designated by the States Parties as the main contact person for all correspondence relating to the nomination and for one person in each State Party involved.</w:t>
            </w:r>
          </w:p>
        </w:tc>
      </w:tr>
      <w:tr w:rsidR="00095D3A" w:rsidRPr="007400F5" w:rsidTr="00100BDA">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980"/>
              <w:gridCol w:w="7639"/>
            </w:tblGrid>
            <w:tr w:rsidR="00095D3A" w:rsidRPr="007400F5" w:rsidTr="00100BDA">
              <w:tc>
                <w:tcPr>
                  <w:tcW w:w="1980" w:type="dxa"/>
                </w:tcPr>
                <w:p w:rsidR="00095D3A" w:rsidRPr="007400F5" w:rsidRDefault="00095D3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Title (Ms/Mr, etc.):</w:t>
                  </w:r>
                </w:p>
              </w:tc>
              <w:tc>
                <w:tcPr>
                  <w:tcW w:w="7639" w:type="dxa"/>
                </w:tcPr>
                <w:p w:rsidR="00095D3A"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980" w:type="dxa"/>
                </w:tcPr>
                <w:p w:rsidR="00095D3A" w:rsidRPr="007400F5" w:rsidRDefault="00095D3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Family name:</w:t>
                  </w:r>
                </w:p>
              </w:tc>
              <w:tc>
                <w:tcPr>
                  <w:tcW w:w="7639" w:type="dxa"/>
                </w:tcPr>
                <w:p w:rsidR="00095D3A"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980" w:type="dxa"/>
                </w:tcPr>
                <w:p w:rsidR="00095D3A" w:rsidRPr="007400F5" w:rsidRDefault="00095D3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Given name:</w:t>
                  </w:r>
                </w:p>
              </w:tc>
              <w:tc>
                <w:tcPr>
                  <w:tcW w:w="7639" w:type="dxa"/>
                </w:tcPr>
                <w:p w:rsidR="00095D3A"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980" w:type="dxa"/>
                </w:tcPr>
                <w:p w:rsidR="00095D3A" w:rsidRPr="007400F5" w:rsidRDefault="00095D3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Institution/position:</w:t>
                  </w:r>
                </w:p>
              </w:tc>
              <w:tc>
                <w:tcPr>
                  <w:tcW w:w="7639" w:type="dxa"/>
                </w:tcPr>
                <w:p w:rsidR="00095D3A" w:rsidRPr="007400F5" w:rsidRDefault="007C1D07" w:rsidP="0060298C">
                  <w:pPr>
                    <w:tabs>
                      <w:tab w:val="left" w:pos="1134"/>
                      <w:tab w:val="left" w:pos="1701"/>
                    </w:tabs>
                    <w:snapToGrid/>
                    <w:ind w:right="113"/>
                    <w:rPr>
                      <w:rFonts w:cs="Times New Roman"/>
                      <w:snapToGrid/>
                      <w:sz w:val="20"/>
                      <w:szCs w:val="20"/>
                      <w:lang w:val="en-GB" w:eastAsia="fr-FR"/>
                    </w:rPr>
                  </w:pPr>
                  <w:r w:rsidRPr="007400F5">
                    <w:rPr>
                      <w:lang w:val="en-GB"/>
                    </w:rPr>
                    <w:t>Provincial Department of Culture – Kijimana project</w:t>
                  </w:r>
                </w:p>
              </w:tc>
            </w:tr>
            <w:tr w:rsidR="00095D3A" w:rsidRPr="007400F5" w:rsidTr="00100BDA">
              <w:tc>
                <w:tcPr>
                  <w:tcW w:w="1980" w:type="dxa"/>
                </w:tcPr>
                <w:p w:rsidR="00095D3A" w:rsidRPr="007400F5" w:rsidRDefault="00095D3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639" w:type="dxa"/>
                </w:tcPr>
                <w:p w:rsidR="00095D3A"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980" w:type="dxa"/>
                </w:tcPr>
                <w:p w:rsidR="00095D3A" w:rsidRPr="007400F5" w:rsidRDefault="00095D3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639" w:type="dxa"/>
                </w:tcPr>
                <w:p w:rsidR="00095D3A"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980" w:type="dxa"/>
                </w:tcPr>
                <w:p w:rsidR="00095D3A" w:rsidRPr="007400F5" w:rsidRDefault="00095D3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639" w:type="dxa"/>
                </w:tcPr>
                <w:p w:rsidR="00095D3A"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980" w:type="dxa"/>
                </w:tcPr>
                <w:p w:rsidR="00095D3A" w:rsidRPr="007400F5" w:rsidRDefault="00095D3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E-m</w:t>
                  </w:r>
                  <w:r w:rsidRPr="007400F5">
                    <w:rPr>
                      <w:rFonts w:cs="Times New Roman"/>
                      <w:snapToGrid/>
                      <w:sz w:val="20"/>
                      <w:szCs w:val="20"/>
                      <w:lang w:val="en-GB" w:eastAsia="fr-FR"/>
                    </w:rPr>
                    <w:cr/>
                    <w:t>il address:</w:t>
                  </w:r>
                </w:p>
              </w:tc>
              <w:tc>
                <w:tcPr>
                  <w:tcW w:w="7639" w:type="dxa"/>
                </w:tcPr>
                <w:p w:rsidR="00095D3A"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980" w:type="dxa"/>
                </w:tcPr>
                <w:p w:rsidR="00095D3A" w:rsidRPr="007400F5" w:rsidRDefault="00095D3A"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639" w:type="dxa"/>
                </w:tcPr>
                <w:p w:rsidR="00095D3A"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095D3A" w:rsidRPr="007400F5" w:rsidRDefault="00095D3A" w:rsidP="0060298C">
            <w:pPr>
              <w:tabs>
                <w:tab w:val="left" w:pos="1134"/>
                <w:tab w:val="left" w:pos="1701"/>
              </w:tabs>
              <w:snapToGrid/>
              <w:ind w:right="113" w:firstLine="567"/>
              <w:rPr>
                <w:rFonts w:cs="Times New Roman"/>
                <w:snapToGrid/>
                <w:lang w:val="en-GB" w:eastAsia="fr-FR"/>
              </w:rPr>
            </w:pPr>
          </w:p>
        </w:tc>
      </w:tr>
      <w:tr w:rsidR="00095D3A" w:rsidRPr="007400F5" w:rsidTr="00100BDA">
        <w:tc>
          <w:tcPr>
            <w:tcW w:w="9619" w:type="dxa"/>
            <w:tcBorders>
              <w:top w:val="nil"/>
              <w:left w:val="nil"/>
              <w:bottom w:val="single" w:sz="4" w:space="0" w:color="auto"/>
              <w:right w:val="nil"/>
            </w:tcBorders>
            <w:shd w:val="clear" w:color="auto" w:fill="auto"/>
          </w:tcPr>
          <w:p w:rsidR="00095D3A" w:rsidRPr="007400F5" w:rsidRDefault="00095D3A" w:rsidP="0060298C">
            <w:pPr>
              <w:keepNext/>
              <w:tabs>
                <w:tab w:val="left" w:pos="1134"/>
                <w:tab w:val="left" w:pos="1701"/>
              </w:tabs>
              <w:snapToGrid/>
              <w:ind w:left="113" w:right="113"/>
              <w:rPr>
                <w:b/>
                <w:bCs/>
                <w:snapToGrid/>
                <w:sz w:val="24"/>
                <w:lang w:val="en-GB" w:eastAsia="fr-FR"/>
              </w:rPr>
            </w:pPr>
            <w:r w:rsidRPr="007400F5">
              <w:rPr>
                <w:b/>
                <w:bCs/>
                <w:snapToGrid/>
                <w:sz w:val="24"/>
                <w:lang w:val="en-GB" w:eastAsia="fr-FR"/>
              </w:rPr>
              <w:t>1.</w:t>
            </w:r>
            <w:r w:rsidRPr="007400F5">
              <w:rPr>
                <w:b/>
                <w:bCs/>
                <w:snapToGrid/>
                <w:sz w:val="24"/>
                <w:lang w:val="en-GB" w:eastAsia="fr-FR"/>
              </w:rPr>
              <w:tab/>
              <w:t>Identification and definition of the element</w:t>
            </w:r>
          </w:p>
          <w:p w:rsidR="00095D3A" w:rsidRPr="007400F5" w:rsidRDefault="00095D3A"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 xml:space="preserve">For Criterion U.1, the States shall demonstrate that ‘the element constitutes intangible cultural heritage as defined in Article 2 of the Convention’. </w:t>
            </w:r>
          </w:p>
          <w:p w:rsidR="00095D3A" w:rsidRPr="007400F5" w:rsidRDefault="00095D3A"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This section should address all the significant features of the element as it exists at present, and should include:</w:t>
            </w:r>
          </w:p>
          <w:p w:rsidR="00095D3A" w:rsidRPr="007400F5" w:rsidRDefault="00095D3A"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 explanation of its social and cultural functions and meanings today, within and for its community,</w:t>
            </w:r>
          </w:p>
          <w:p w:rsidR="00095D3A" w:rsidRPr="007400F5" w:rsidRDefault="00095D3A"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the characteristics of the bearers and practitioners of the element, </w:t>
            </w:r>
          </w:p>
          <w:p w:rsidR="00095D3A" w:rsidRPr="007400F5" w:rsidRDefault="00095D3A"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any specific roles or categories of persons with special responsibilities towards the element,</w:t>
            </w:r>
          </w:p>
          <w:p w:rsidR="00095D3A" w:rsidRPr="007400F5" w:rsidRDefault="00095D3A"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the current modes of transmission of the knowledge and skills related to the element.</w:t>
            </w:r>
          </w:p>
          <w:p w:rsidR="00095D3A" w:rsidRPr="007400F5" w:rsidRDefault="00095D3A"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The Committee should receive sufficient information to determine:</w:t>
            </w:r>
            <w:r w:rsidRPr="007400F5" w:rsidDel="009A3293">
              <w:rPr>
                <w:snapToGrid/>
                <w:color w:val="000000"/>
                <w:sz w:val="18"/>
                <w:szCs w:val="18"/>
                <w:lang w:val="en-GB" w:eastAsia="en-US"/>
              </w:rPr>
              <w:t xml:space="preserve"> </w:t>
            </w:r>
          </w:p>
          <w:p w:rsidR="00095D3A" w:rsidRPr="007400F5" w:rsidRDefault="00095D3A"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the element is among the ‘practices, representations, expressions, knowledge, skills — as well as the instruments, objects, artefacts and cultural spaces associated therewith —’;</w:t>
            </w:r>
          </w:p>
          <w:p w:rsidR="00095D3A" w:rsidRPr="007400F5" w:rsidRDefault="00095D3A"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communities, groups and, in some cases, individuals recognize [it] as part of their cultural heritage’; </w:t>
            </w:r>
          </w:p>
          <w:p w:rsidR="00095D3A" w:rsidRPr="007400F5" w:rsidRDefault="00095D3A"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is being ‘transmitted from generation to generation, [and] is constantly recreated by communities and groups in response to their environment, their interaction with nature and their history’; </w:t>
            </w:r>
          </w:p>
          <w:p w:rsidR="00095D3A" w:rsidRPr="007400F5" w:rsidRDefault="00095D3A"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provides communities and groups involved with ‘a sense of identity and continuity’; and </w:t>
            </w:r>
          </w:p>
          <w:p w:rsidR="00095D3A" w:rsidRPr="007400F5" w:rsidRDefault="00095D3A"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it is not incompatible with ‘existing international human rights instruments as well as with the requirements of mutual respect among communities, groups and individuals, and of sustainable development’.</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Overly technical descriptions should be avoided and submitting States should keep in mind that this section must explain the element to readers who have no prior knowledge or direct experience of it. Nomination files need not address in detail the history of the element, or its origin or antiquity.</w:t>
            </w:r>
          </w:p>
          <w:p w:rsidR="00095D3A" w:rsidRPr="007400F5" w:rsidRDefault="00095D3A"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1,000 words</w:t>
            </w:r>
          </w:p>
        </w:tc>
      </w:tr>
      <w:tr w:rsidR="00095D3A" w:rsidRPr="007400F5" w:rsidTr="00100BDA">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100BDA" w:rsidRPr="007400F5" w:rsidRDefault="00100BDA" w:rsidP="0060298C">
            <w:pPr>
              <w:rPr>
                <w:lang w:val="en-GB"/>
              </w:rPr>
            </w:pPr>
            <w:r w:rsidRPr="007400F5">
              <w:rPr>
                <w:lang w:val="en-GB"/>
              </w:rPr>
              <w:t xml:space="preserve">The Madaras of the Kijimana consist of about fifty fortified historic settlements in sacred forests in the coastal region of the country, including burial areas and shrines. Most Kijimana traditions and </w:t>
            </w:r>
            <w:r w:rsidRPr="007400F5">
              <w:rPr>
                <w:lang w:val="en-GB"/>
              </w:rPr>
              <w:lastRenderedPageBreak/>
              <w:t xml:space="preserve">cultural practices are associated with the Madaras and can only be </w:t>
            </w:r>
            <w:r w:rsidR="001773D5" w:rsidRPr="007400F5">
              <w:rPr>
                <w:lang w:val="en-GB"/>
              </w:rPr>
              <w:t>practised</w:t>
            </w:r>
            <w:r w:rsidRPr="007400F5">
              <w:rPr>
                <w:lang w:val="en-GB"/>
              </w:rPr>
              <w:t xml:space="preserve"> in these cultural spaces.</w:t>
            </w:r>
          </w:p>
          <w:p w:rsidR="00100BDA" w:rsidRPr="007400F5" w:rsidRDefault="00100BDA" w:rsidP="0060298C">
            <w:pPr>
              <w:rPr>
                <w:lang w:val="en-GB"/>
              </w:rPr>
            </w:pPr>
            <w:r w:rsidRPr="007400F5">
              <w:rPr>
                <w:lang w:val="en-GB"/>
              </w:rPr>
              <w:t xml:space="preserve">One of the most important oral traditions associated with the Madaras, a primary unifying reference point for most of the Kijimana groups, is the legend of their exodus from Talana in the sixteenth century. This exodus occurred in waves associated with the nine Kijimana sub-groups, and resulted in the creation of the various fortified Madara settlements. </w:t>
            </w:r>
          </w:p>
          <w:p w:rsidR="002F31E9" w:rsidRPr="007400F5" w:rsidRDefault="002F31E9" w:rsidP="0060298C">
            <w:pPr>
              <w:rPr>
                <w:lang w:val="en-GB"/>
              </w:rPr>
            </w:pPr>
            <w:r w:rsidRPr="007400F5">
              <w:rPr>
                <w:lang w:val="en-GB"/>
              </w:rPr>
              <w:t xml:space="preserve">Many Kijimana traditions and cultural practices are associated with the Madara settlements. These practices include codes of ethics and governance systems, rituals and practices that sustain peaceful coexistence among the Kijimana communities. These practices unify the Kijimana, form the basis for their cultural identity, and also guarantee their harmonious co-existence with the natural environment. </w:t>
            </w:r>
          </w:p>
          <w:p w:rsidR="00100BDA" w:rsidRPr="007400F5" w:rsidRDefault="00100BDA" w:rsidP="0060298C">
            <w:pPr>
              <w:rPr>
                <w:b/>
                <w:lang w:val="en-GB"/>
              </w:rPr>
            </w:pPr>
            <w:r w:rsidRPr="007400F5">
              <w:rPr>
                <w:b/>
                <w:lang w:val="en-GB"/>
              </w:rPr>
              <w:t>The Council of Elders</w:t>
            </w:r>
          </w:p>
          <w:p w:rsidR="002F31E9" w:rsidRPr="007400F5" w:rsidRDefault="00100BDA" w:rsidP="0060298C">
            <w:pPr>
              <w:rPr>
                <w:lang w:val="en-GB"/>
              </w:rPr>
            </w:pPr>
            <w:r w:rsidRPr="007400F5">
              <w:rPr>
                <w:lang w:val="en-GB"/>
              </w:rPr>
              <w:t xml:space="preserve">The Council of Elders is </w:t>
            </w:r>
            <w:r w:rsidR="002F31E9" w:rsidRPr="007400F5">
              <w:rPr>
                <w:lang w:val="en-GB"/>
              </w:rPr>
              <w:t>a</w:t>
            </w:r>
            <w:r w:rsidRPr="007400F5">
              <w:rPr>
                <w:lang w:val="en-GB"/>
              </w:rPr>
              <w:t xml:space="preserve"> traditional institution that acts as custodian for the ritual activities in and around a specific Madara; it is the highest social and political organ in the community of that Madara. The Council of Elders of each Madara community decides on matters of social justice, maintains peace and harmony within and between the communities, and coordinates the use of natural resources of the Madara forests. The Council of Elders presides over religious ceremonies within the community, formulates and regulates rules, taboos and myths by consensus. Councils of Elders enforce disciplinary measures for infractions of community rules: community members can for example be heavily charged by the Council of Elders for vandalizing medicinal plants. </w:t>
            </w:r>
          </w:p>
          <w:p w:rsidR="00100BDA" w:rsidRPr="007400F5" w:rsidRDefault="00100BDA" w:rsidP="0060298C">
            <w:pPr>
              <w:rPr>
                <w:lang w:val="en-GB"/>
              </w:rPr>
            </w:pPr>
            <w:r w:rsidRPr="007400F5">
              <w:rPr>
                <w:lang w:val="en-GB"/>
              </w:rPr>
              <w:t>The members of the Council of Elders are the custodians of each Madara's intangible heritage, presiding over its practice and ensuring the transmission of associated stories, thus contributing to a peaceful and cohesive social coexistence.</w:t>
            </w:r>
          </w:p>
          <w:p w:rsidR="00100BDA" w:rsidRPr="007400F5" w:rsidRDefault="00100BDA" w:rsidP="0060298C">
            <w:pPr>
              <w:rPr>
                <w:lang w:val="en-GB"/>
              </w:rPr>
            </w:pPr>
            <w:r w:rsidRPr="007400F5">
              <w:rPr>
                <w:lang w:val="en-GB"/>
              </w:rPr>
              <w:t xml:space="preserve">The Councils of Elders transmit these traditions and practices to the younger generation by allowing their participation in certain rituals and through various forms of apprenticeship. Some practices are transmitted to the younger generation through participation: it is customary for the youth be involved in the preparation of the grave as a way of taking over responsibilities from the older folk. Regular festivals held by some Kijimana communities now play an important role in the transmission process. Young community members are more formally apprenticed to their elders to learn special skills, such as drumming. Knowledge about secret practices, such as oath-taking or the use of talismans, is only made available to those who are ordained into the Council of Elders. New members of the Council of Elders effectively become apprentices to the older members for a number of years. They have to conform to high moral standards, and have to undergo traditional rituals and take oaths before their full initiation into the Council of Elders. </w:t>
            </w:r>
          </w:p>
          <w:p w:rsidR="00100BDA" w:rsidRPr="007400F5" w:rsidRDefault="00100BDA" w:rsidP="0060298C">
            <w:pPr>
              <w:rPr>
                <w:lang w:val="en-GB"/>
              </w:rPr>
            </w:pPr>
            <w:r w:rsidRPr="007400F5">
              <w:rPr>
                <w:lang w:val="en-GB"/>
              </w:rPr>
              <w:t xml:space="preserve">Key cultural practices associated with the Madaras include a palm wine libation to maintain the relationship between the living dead, the living and the natural environment, rituals associated with burying the dead, and an oath-taking ritual that inducts Kijimana who are considered of sound character into certain secrets of the community. Talismans or charms, secretly buried within the Madara, protect the community against harm and social distress. </w:t>
            </w:r>
          </w:p>
          <w:p w:rsidR="00100BDA" w:rsidRPr="007400F5" w:rsidRDefault="00100BDA" w:rsidP="0060298C">
            <w:pPr>
              <w:rPr>
                <w:b/>
                <w:lang w:val="en-GB"/>
              </w:rPr>
            </w:pPr>
            <w:r w:rsidRPr="007400F5">
              <w:rPr>
                <w:b/>
                <w:lang w:val="en-GB"/>
              </w:rPr>
              <w:t>The Praying Ritual</w:t>
            </w:r>
          </w:p>
          <w:p w:rsidR="00100BDA" w:rsidRPr="007400F5" w:rsidRDefault="00100BDA" w:rsidP="0060298C">
            <w:pPr>
              <w:rPr>
                <w:lang w:val="en-GB"/>
              </w:rPr>
            </w:pPr>
            <w:r w:rsidRPr="007400F5">
              <w:rPr>
                <w:lang w:val="en-GB"/>
              </w:rPr>
              <w:t xml:space="preserve">Misfortunes are interpreted by the Kijimana as a sign of the gods not being at peace with the living. The Praying ritual, which involves the pouring of libation (palm wine and a little food) on the ground, is conducted to appease the living dead as a sign of reconciliation with the living and maintain a close relationship between the living, the living dead and nature. This practice is intended for their protection against calamities that may befall the communities as a result of sin against the gods, the living dead or nature. </w:t>
            </w:r>
          </w:p>
          <w:p w:rsidR="00100BDA" w:rsidRPr="007400F5" w:rsidRDefault="00100BDA" w:rsidP="0060298C">
            <w:pPr>
              <w:rPr>
                <w:b/>
                <w:lang w:val="en-GB"/>
              </w:rPr>
            </w:pPr>
            <w:r w:rsidRPr="007400F5">
              <w:rPr>
                <w:b/>
                <w:lang w:val="en-GB"/>
              </w:rPr>
              <w:lastRenderedPageBreak/>
              <w:t>Burying the Dead</w:t>
            </w:r>
          </w:p>
          <w:p w:rsidR="00100BDA" w:rsidRPr="007400F5" w:rsidRDefault="00100BDA" w:rsidP="0060298C">
            <w:pPr>
              <w:rPr>
                <w:lang w:val="en-GB"/>
              </w:rPr>
            </w:pPr>
            <w:r w:rsidRPr="007400F5">
              <w:rPr>
                <w:lang w:val="en-GB"/>
              </w:rPr>
              <w:t xml:space="preserve">This is the traditional send-off for the dead. During this occasion, songs and dances (dirges) are accompanied by drum beating in a designated manner, announcing the death of a member of the community. The songs and dances condemn death, unravel the secrecy and myth surrounding it, and console the bereaved. They also educate the youth and prescribe treatment for ailments that might have caused the death. </w:t>
            </w:r>
          </w:p>
          <w:p w:rsidR="00100BDA" w:rsidRPr="007400F5" w:rsidRDefault="00100BDA" w:rsidP="0060298C">
            <w:pPr>
              <w:rPr>
                <w:b/>
                <w:lang w:val="en-GB"/>
              </w:rPr>
            </w:pPr>
            <w:r w:rsidRPr="007400F5">
              <w:rPr>
                <w:b/>
                <w:lang w:val="en-GB"/>
              </w:rPr>
              <w:t>Oath Taking</w:t>
            </w:r>
          </w:p>
          <w:p w:rsidR="00100BDA" w:rsidRPr="007400F5" w:rsidRDefault="00100BDA" w:rsidP="0060298C">
            <w:pPr>
              <w:rPr>
                <w:lang w:val="en-GB"/>
              </w:rPr>
            </w:pPr>
            <w:r w:rsidRPr="007400F5">
              <w:rPr>
                <w:lang w:val="en-GB"/>
              </w:rPr>
              <w:t xml:space="preserve">This is a ritual in which the Kijimana take a vow to enhance conflict resolution, to conceal community secrets from outsiders and to </w:t>
            </w:r>
            <w:r w:rsidR="00441C45" w:rsidRPr="007400F5">
              <w:rPr>
                <w:lang w:val="en-GB"/>
              </w:rPr>
              <w:t>instil</w:t>
            </w:r>
            <w:r w:rsidRPr="007400F5">
              <w:rPr>
                <w:lang w:val="en-GB"/>
              </w:rPr>
              <w:t xml:space="preserve"> the virtues of truthfulness and justice in community members. Conflicts are believed to occur due to destruction of the ecosystem, utilization of resources, disruption of social order and non-</w:t>
            </w:r>
            <w:r w:rsidR="00295F09" w:rsidRPr="007400F5">
              <w:rPr>
                <w:lang w:val="en-GB"/>
              </w:rPr>
              <w:t>fulfil</w:t>
            </w:r>
            <w:r w:rsidRPr="007400F5">
              <w:rPr>
                <w:lang w:val="en-GB"/>
              </w:rPr>
              <w:t xml:space="preserve">ment of social promises. The Kijimana believe that a strange occurrence would befall individuals who are dishonest or insincere. A fine or penalty can thus be imposed on those found guilty. People ordained to administer oaths have to be those whose character is admired within the community. </w:t>
            </w:r>
          </w:p>
          <w:p w:rsidR="00100BDA" w:rsidRPr="007400F5" w:rsidRDefault="00100BDA" w:rsidP="0060298C">
            <w:pPr>
              <w:rPr>
                <w:b/>
                <w:lang w:val="en-GB"/>
              </w:rPr>
            </w:pPr>
            <w:r w:rsidRPr="007400F5">
              <w:rPr>
                <w:b/>
                <w:lang w:val="en-GB"/>
              </w:rPr>
              <w:t>Talisman or burial charm</w:t>
            </w:r>
          </w:p>
          <w:p w:rsidR="00100BDA" w:rsidRPr="007400F5" w:rsidRDefault="00100BDA" w:rsidP="0060298C">
            <w:pPr>
              <w:rPr>
                <w:lang w:val="en-GB"/>
              </w:rPr>
            </w:pPr>
            <w:r w:rsidRPr="007400F5">
              <w:rPr>
                <w:lang w:val="en-GB"/>
              </w:rPr>
              <w:t xml:space="preserve">The Talisman is a charm that provides the community with protection against witchcraft, bad omen, environmental calamity and social distress. The Talisman is specially made according to tradition and secretly buried at designated areas within the Madara known </w:t>
            </w:r>
            <w:r w:rsidR="002F31E9" w:rsidRPr="007400F5">
              <w:rPr>
                <w:lang w:val="en-GB"/>
              </w:rPr>
              <w:t xml:space="preserve">only </w:t>
            </w:r>
            <w:r w:rsidRPr="007400F5">
              <w:rPr>
                <w:lang w:val="en-GB"/>
              </w:rPr>
              <w:t xml:space="preserve">to </w:t>
            </w:r>
            <w:r w:rsidR="002F31E9" w:rsidRPr="007400F5">
              <w:rPr>
                <w:lang w:val="en-GB"/>
              </w:rPr>
              <w:t>certain</w:t>
            </w:r>
            <w:r w:rsidRPr="007400F5">
              <w:rPr>
                <w:lang w:val="en-GB"/>
              </w:rPr>
              <w:t xml:space="preserve"> members of the community.</w:t>
            </w:r>
          </w:p>
          <w:p w:rsidR="00095D3A" w:rsidRPr="007400F5" w:rsidRDefault="00100BDA" w:rsidP="0060298C">
            <w:pPr>
              <w:tabs>
                <w:tab w:val="left" w:pos="1134"/>
                <w:tab w:val="left" w:pos="1701"/>
              </w:tabs>
              <w:snapToGrid/>
              <w:rPr>
                <w:rFonts w:cs="Times New Roman"/>
                <w:snapToGrid/>
                <w:lang w:val="en-GB" w:eastAsia="fr-FR"/>
              </w:rPr>
            </w:pPr>
            <w:r w:rsidRPr="007400F5">
              <w:rPr>
                <w:lang w:val="en-GB"/>
              </w:rPr>
              <w:t xml:space="preserve">[Word count = </w:t>
            </w:r>
            <w:r w:rsidR="002F31E9" w:rsidRPr="007400F5">
              <w:rPr>
                <w:lang w:val="en-GB"/>
              </w:rPr>
              <w:t>860</w:t>
            </w:r>
            <w:r w:rsidRPr="007400F5">
              <w:rPr>
                <w:lang w:val="en-GB"/>
              </w:rPr>
              <w:t>]</w:t>
            </w:r>
          </w:p>
        </w:tc>
      </w:tr>
      <w:tr w:rsidR="00095D3A" w:rsidRPr="007400F5" w:rsidTr="00100BDA">
        <w:trPr>
          <w:cantSplit/>
        </w:trPr>
        <w:tc>
          <w:tcPr>
            <w:tcW w:w="9619" w:type="dxa"/>
            <w:tcBorders>
              <w:top w:val="nil"/>
              <w:left w:val="nil"/>
              <w:bottom w:val="single" w:sz="4" w:space="0" w:color="auto"/>
              <w:right w:val="nil"/>
            </w:tcBorders>
            <w:shd w:val="clear" w:color="auto" w:fill="auto"/>
          </w:tcPr>
          <w:p w:rsidR="00095D3A" w:rsidRPr="007400F5" w:rsidRDefault="00095D3A" w:rsidP="0060298C">
            <w:pPr>
              <w:keepNext/>
              <w:tabs>
                <w:tab w:val="left" w:pos="1134"/>
                <w:tab w:val="left" w:pos="1701"/>
              </w:tabs>
              <w:snapToGrid/>
              <w:spacing w:before="240"/>
              <w:ind w:left="113"/>
              <w:jc w:val="left"/>
              <w:rPr>
                <w:b/>
                <w:snapToGrid/>
                <w:sz w:val="24"/>
                <w:shd w:val="pct15" w:color="auto" w:fill="FFFFFF"/>
                <w:lang w:val="en-GB" w:eastAsia="fr-FR"/>
              </w:rPr>
            </w:pPr>
            <w:r w:rsidRPr="007400F5">
              <w:rPr>
                <w:b/>
                <w:bCs/>
                <w:snapToGrid/>
                <w:sz w:val="24"/>
                <w:lang w:val="en-GB" w:eastAsia="fr-FR"/>
              </w:rPr>
              <w:lastRenderedPageBreak/>
              <w:t>2.</w:t>
            </w:r>
            <w:r w:rsidRPr="007400F5">
              <w:rPr>
                <w:b/>
                <w:bCs/>
                <w:snapToGrid/>
                <w:sz w:val="24"/>
                <w:lang w:val="en-GB" w:eastAsia="fr-FR"/>
              </w:rPr>
              <w:tab/>
              <w:t>Need for urgent safeguarding</w:t>
            </w:r>
          </w:p>
          <w:p w:rsidR="00095D3A" w:rsidRPr="007400F5" w:rsidRDefault="00095D3A"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iCs/>
                <w:snapToGrid/>
                <w:sz w:val="18"/>
                <w:szCs w:val="18"/>
                <w:lang w:val="en-GB" w:eastAsia="fr-FR"/>
              </w:rPr>
              <w:t xml:space="preserve">For Criterion U.2, the States shall demonstrate that ‘the element is in urgent need of safeguarding because its viability is at risk despite the efforts of the community, group or, if applicable, individuals and State(s) Party(ies) concerned’. </w:t>
            </w:r>
          </w:p>
          <w:p w:rsidR="00095D3A" w:rsidRPr="007400F5" w:rsidRDefault="00095D3A"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Describe the current level of viability of the element, particularly the frequency and extent of its practice, the strength of traditional modes of transmission, the demographics of practitioners and audiences and its sustainability.</w:t>
            </w:r>
          </w:p>
          <w:p w:rsidR="00095D3A" w:rsidRPr="007400F5" w:rsidRDefault="00095D3A"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 xml:space="preserve">Identify and describe the threats to the element’s continued transmission and enactment and describe the severity and immediacy of those threats. The threats described here should be specific to the element concerned, but not a generic cause that would be applicable to any intangible heritage. </w:t>
            </w:r>
          </w:p>
          <w:p w:rsidR="00095D3A" w:rsidRPr="007400F5" w:rsidRDefault="00095D3A" w:rsidP="0060298C">
            <w:pPr>
              <w:keepNext/>
              <w:tabs>
                <w:tab w:val="left" w:pos="1134"/>
                <w:tab w:val="left" w:pos="1701"/>
              </w:tabs>
              <w:snapToGrid/>
              <w:ind w:left="113" w:right="113"/>
              <w:jc w:val="right"/>
              <w:rPr>
                <w:rFonts w:eastAsia="Times New Roman"/>
                <w:iCs/>
                <w:snapToGrid/>
                <w:sz w:val="20"/>
                <w:lang w:val="en-GB" w:eastAsia="fr-FR"/>
              </w:rPr>
            </w:pPr>
            <w:r w:rsidRPr="007400F5">
              <w:rPr>
                <w:rFonts w:eastAsia="Times New Roman"/>
                <w:iCs/>
                <w:snapToGrid/>
                <w:sz w:val="18"/>
                <w:szCs w:val="18"/>
                <w:lang w:val="en-GB" w:eastAsia="fr-FR"/>
              </w:rPr>
              <w:t>Not to exceed 1,000 words</w:t>
            </w:r>
          </w:p>
        </w:tc>
      </w:tr>
      <w:tr w:rsidR="00095D3A" w:rsidRPr="007400F5" w:rsidTr="00100BDA">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2F31E9" w:rsidRPr="007400F5" w:rsidRDefault="002F31E9" w:rsidP="0060298C">
            <w:pPr>
              <w:rPr>
                <w:lang w:val="en-GB"/>
              </w:rPr>
            </w:pPr>
            <w:r w:rsidRPr="007400F5">
              <w:rPr>
                <w:lang w:val="en-GB"/>
              </w:rPr>
              <w:t xml:space="preserve">Traditions and practices associated with the Madaras remain an important part of Kijimana identity. Alongside their role in passing on traditional knowledge and performing rituals, the Councils of Elders continue to perform certain functions of community governance. Oath taking, ritual praying, and talisman use are still highly respected rituals among the Kijimana. </w:t>
            </w:r>
          </w:p>
          <w:p w:rsidR="002F31E9" w:rsidRPr="007400F5" w:rsidRDefault="002F31E9" w:rsidP="0060298C">
            <w:pPr>
              <w:rPr>
                <w:lang w:val="en-GB"/>
              </w:rPr>
            </w:pPr>
            <w:r w:rsidRPr="007400F5">
              <w:rPr>
                <w:lang w:val="en-GB"/>
              </w:rPr>
              <w:t xml:space="preserve">The traditions of the Kijimana help in reducing theft, promiscuity, intolerance, corruption etc: in response to the curse of the Elders during the recent pre-election violence, thieves and looters returned to the owners whatever they had stolen. Today, political leaders continue to seek blessings from the Council of Elders before making major decisions such as venturing into political contests. </w:t>
            </w:r>
          </w:p>
          <w:p w:rsidR="002F31E9" w:rsidRPr="007400F5" w:rsidRDefault="002F31E9" w:rsidP="0060298C">
            <w:pPr>
              <w:rPr>
                <w:b/>
                <w:lang w:val="en-GB"/>
              </w:rPr>
            </w:pPr>
            <w:r w:rsidRPr="007400F5">
              <w:rPr>
                <w:b/>
                <w:lang w:val="en-GB"/>
              </w:rPr>
              <w:t>Frequency</w:t>
            </w:r>
          </w:p>
          <w:p w:rsidR="002F31E9" w:rsidRPr="007400F5" w:rsidRDefault="002F31E9" w:rsidP="0060298C">
            <w:pPr>
              <w:rPr>
                <w:lang w:val="en-GB"/>
              </w:rPr>
            </w:pPr>
            <w:r w:rsidRPr="007400F5">
              <w:rPr>
                <w:lang w:val="en-GB"/>
              </w:rPr>
              <w:t xml:space="preserve">Most of the rituals associated with the Madaras continue to be </w:t>
            </w:r>
            <w:r w:rsidR="001773D5" w:rsidRPr="007400F5">
              <w:rPr>
                <w:lang w:val="en-GB"/>
              </w:rPr>
              <w:t>practised</w:t>
            </w:r>
            <w:r w:rsidRPr="007400F5">
              <w:rPr>
                <w:lang w:val="en-GB"/>
              </w:rPr>
              <w:t xml:space="preserve"> today when community members die, young people are recruited into the Council of Elders or misfortunes befall the Madara community. However, today only prominent Kijimana leaders and members of the Council of Elders are actually buried within the Madaras, because of space constraints. When community members migrate to peri-urban settlements away from the Madaras, as is happening </w:t>
            </w:r>
            <w:r w:rsidRPr="007400F5">
              <w:rPr>
                <w:lang w:val="en-GB"/>
              </w:rPr>
              <w:lastRenderedPageBreak/>
              <w:t>today, the frequency of ritual observance decreases.</w:t>
            </w:r>
          </w:p>
          <w:p w:rsidR="002F31E9" w:rsidRPr="007400F5" w:rsidRDefault="002F31E9" w:rsidP="0060298C">
            <w:pPr>
              <w:rPr>
                <w:b/>
                <w:lang w:val="en-GB"/>
              </w:rPr>
            </w:pPr>
            <w:r w:rsidRPr="007400F5">
              <w:rPr>
                <w:b/>
                <w:lang w:val="en-GB"/>
              </w:rPr>
              <w:t xml:space="preserve">Modes of transmission </w:t>
            </w:r>
          </w:p>
          <w:p w:rsidR="002F31E9" w:rsidRPr="007400F5" w:rsidRDefault="002F31E9" w:rsidP="0060298C">
            <w:pPr>
              <w:rPr>
                <w:lang w:val="en-GB"/>
              </w:rPr>
            </w:pPr>
            <w:r w:rsidRPr="007400F5">
              <w:rPr>
                <w:lang w:val="en-GB"/>
              </w:rPr>
              <w:t xml:space="preserve">Members of the Council of Elders still transmit traditions and practices to the younger generation through apprenticeship, observation and participation. However, these modes of transmission are seriously threatened as fewer Kijimana make themselves available to join the Council of Elders. </w:t>
            </w:r>
          </w:p>
          <w:p w:rsidR="002F31E9" w:rsidRPr="007400F5" w:rsidRDefault="002F31E9" w:rsidP="0060298C">
            <w:pPr>
              <w:rPr>
                <w:b/>
                <w:lang w:val="en-GB"/>
              </w:rPr>
            </w:pPr>
            <w:r w:rsidRPr="007400F5">
              <w:rPr>
                <w:b/>
                <w:lang w:val="en-GB"/>
              </w:rPr>
              <w:t xml:space="preserve">Demographics of practitioners </w:t>
            </w:r>
          </w:p>
          <w:p w:rsidR="002F31E9" w:rsidRPr="007400F5" w:rsidRDefault="002F31E9" w:rsidP="0060298C">
            <w:pPr>
              <w:rPr>
                <w:lang w:val="en-GB"/>
              </w:rPr>
            </w:pPr>
            <w:r w:rsidRPr="007400F5">
              <w:rPr>
                <w:lang w:val="en-GB"/>
              </w:rPr>
              <w:t xml:space="preserve">Today, many Kijimana, especially those who regularly visit the Madara settlements, still believe in the power of ritual prayer, the talisman and oath-taking, and respect their Council of Elders. It is common to find successful business people and political leaders seeking blessings from the Council of Elders. However, as social mores change and people move away from the Madaras, fewer people can comply with the requirements for participation in ritual practice. Many of the rituals and ceremonies, including recruitment and orientation for new members of the Councils of Elders, are elaborate and require significant resources, which young Kijimana increasingly feel unable to provide. Therefore the membership of the Councils of Elders is ageing. </w:t>
            </w:r>
          </w:p>
          <w:p w:rsidR="002F31E9" w:rsidRPr="007400F5" w:rsidRDefault="002F31E9" w:rsidP="0060298C">
            <w:pPr>
              <w:rPr>
                <w:b/>
                <w:lang w:val="en-GB"/>
              </w:rPr>
            </w:pPr>
            <w:r w:rsidRPr="007400F5">
              <w:rPr>
                <w:b/>
                <w:lang w:val="en-GB"/>
              </w:rPr>
              <w:t xml:space="preserve">Sustainability of the practices </w:t>
            </w:r>
          </w:p>
          <w:p w:rsidR="002F31E9" w:rsidRPr="007400F5" w:rsidRDefault="002F31E9" w:rsidP="0060298C">
            <w:pPr>
              <w:rPr>
                <w:lang w:val="en-GB"/>
              </w:rPr>
            </w:pPr>
            <w:r w:rsidRPr="007400F5">
              <w:rPr>
                <w:lang w:val="en-GB"/>
              </w:rPr>
              <w:t xml:space="preserve">The continued viability (sustainability) of the element depends on the continued active interest and participation of Kijimana communities, their participation in the Councils of Elders, and the transmission of skills and knowledge to younger people. The Kijimana have of late joined forces with the Government, NGOs, and other civil society stakeholders in the endeavour to safeguard their traditions and practices. </w:t>
            </w:r>
          </w:p>
          <w:p w:rsidR="00095D3A" w:rsidRPr="007400F5" w:rsidRDefault="002F31E9" w:rsidP="0060298C">
            <w:pPr>
              <w:tabs>
                <w:tab w:val="left" w:pos="1134"/>
                <w:tab w:val="left" w:pos="1701"/>
              </w:tabs>
              <w:snapToGrid/>
              <w:rPr>
                <w:lang w:val="en-GB"/>
              </w:rPr>
            </w:pPr>
            <w:r w:rsidRPr="007400F5">
              <w:rPr>
                <w:lang w:val="en-GB"/>
              </w:rPr>
              <w:t>The sustainability of the element also depends on the maintenance of the forest settlements, their surrounding environments, resources to conduct ceremonies and access to the materials for making ritual equipment. By 2001, 42 Madaras had been proclaimed as national monuments and forest reserves under national legislation. Eleven of the Madaras were inscribed as cultural landscapes under the World Heritage Convention in 2008. Thus although in some cases ownership of the Madaras has fallen into private hands, community and public ownership allows for continued ritual access to many Madaras. These efforts, along with the ecologically-minded traditional practices of the Madaras, have helped to preserve access to the materials for making ritual equipment and access to Madaras themselves for the performance of rituals.</w:t>
            </w:r>
          </w:p>
          <w:p w:rsidR="002F31E9" w:rsidRPr="007400F5" w:rsidRDefault="002F31E9" w:rsidP="0060298C">
            <w:pPr>
              <w:tabs>
                <w:tab w:val="left" w:pos="1134"/>
                <w:tab w:val="left" w:pos="1701"/>
              </w:tabs>
              <w:snapToGrid/>
              <w:rPr>
                <w:b/>
                <w:lang w:val="en-GB"/>
              </w:rPr>
            </w:pPr>
            <w:r w:rsidRPr="007400F5">
              <w:rPr>
                <w:b/>
                <w:lang w:val="en-GB"/>
              </w:rPr>
              <w:t>Threats and risks</w:t>
            </w:r>
          </w:p>
          <w:p w:rsidR="002F31E9" w:rsidRPr="007400F5" w:rsidRDefault="002F31E9" w:rsidP="0060298C">
            <w:pPr>
              <w:rPr>
                <w:lang w:val="en-GB"/>
              </w:rPr>
            </w:pPr>
            <w:r w:rsidRPr="007400F5">
              <w:rPr>
                <w:lang w:val="en-GB"/>
              </w:rPr>
              <w:t xml:space="preserve">Even though there is a strong wish among the Kijimana people to safeguard their traditional practices together with the Madaras, their traditions and practices, particularly their transmission to future generations, are seriously threatened. This is because migration and other forms of social change have led to less frequent enactment of traditional practices related to the Madaras, and fewer new recruits to the Council of Elders. </w:t>
            </w:r>
          </w:p>
          <w:p w:rsidR="002F31E9" w:rsidRPr="007400F5" w:rsidRDefault="002F31E9" w:rsidP="0060298C">
            <w:pPr>
              <w:rPr>
                <w:lang w:val="en-GB"/>
              </w:rPr>
            </w:pPr>
            <w:r w:rsidRPr="007400F5">
              <w:rPr>
                <w:lang w:val="en-GB"/>
              </w:rPr>
              <w:t xml:space="preserve">Many Kijimana have left the Madaras to look for employment on nearby farms since the 1940s, especially latterly on the multinational sisal plantations. In their new peri-urban settlements the Kijimana often abandon their traditions, customs and cultural life, and without this stabilizing influence social conflict can more easily arise. Social tensions were for example heightened during violent pre-election conflicts in recent years. Migration of families away from the Madaras has led to a situation in which many young members of the community are no longer familiar with traditional practices. Most members of the Kijimana community have converted to Christianity or Islam. Many young people consider the practices, traditions and beliefs associated with the Madaras to be primitive or irrelevant once they have been exposed to formal education and western religious instruction. Some young people thus question the authority of the Council of Elders. The situation affects the elders' ability to maintain cultural practices and the related </w:t>
            </w:r>
            <w:r w:rsidRPr="007400F5">
              <w:rPr>
                <w:lang w:val="en-GB"/>
              </w:rPr>
              <w:lastRenderedPageBreak/>
              <w:t>objects.</w:t>
            </w:r>
          </w:p>
          <w:p w:rsidR="002F31E9" w:rsidRPr="007400F5" w:rsidRDefault="002F31E9" w:rsidP="0060298C">
            <w:pPr>
              <w:rPr>
                <w:lang w:val="en-GB"/>
              </w:rPr>
            </w:pPr>
            <w:r w:rsidRPr="007400F5">
              <w:rPr>
                <w:lang w:val="en-GB"/>
              </w:rPr>
              <w:t xml:space="preserve">Some of the orientation and recruitment processes do require elaborate ceremonies and by extension the resources to carry them out. In the Madara villages the increased cost of living associated with modern lifestyles has led to reduced availability of (and willingness to contribute) resources to undertake cultural activities and ceremonies. Since many of the elders who lead traditional ceremonies and rituals are of an advanced age, there is an increasing risk that their traditional knowledge will be lost without effective transmission to future generations. Decreased understanding of traditional ways amongst younger people means that recruitment of younger elders has dropped off. </w:t>
            </w:r>
          </w:p>
          <w:p w:rsidR="002F31E9" w:rsidRPr="007400F5" w:rsidRDefault="002F31E9" w:rsidP="0060298C">
            <w:pPr>
              <w:rPr>
                <w:lang w:val="en-GB"/>
              </w:rPr>
            </w:pPr>
            <w:r w:rsidRPr="007400F5">
              <w:rPr>
                <w:lang w:val="en-GB"/>
              </w:rPr>
              <w:t>Over the past decades, a number of Madaras have been incorporated into private land holdings and settlement schemes. The legal protection of Madaras listed as national monuments and forest reserves is resisted in some cases and does not always prevent sales and transfers of land taking place.</w:t>
            </w:r>
          </w:p>
          <w:p w:rsidR="002F31E9" w:rsidRPr="007400F5" w:rsidRDefault="002F31E9" w:rsidP="0060298C">
            <w:pPr>
              <w:tabs>
                <w:tab w:val="left" w:pos="1134"/>
                <w:tab w:val="left" w:pos="1701"/>
              </w:tabs>
              <w:snapToGrid/>
              <w:rPr>
                <w:rFonts w:cs="Times New Roman"/>
                <w:snapToGrid/>
                <w:lang w:val="en-GB" w:eastAsia="fr-FR"/>
              </w:rPr>
            </w:pPr>
            <w:r w:rsidRPr="007400F5">
              <w:rPr>
                <w:rFonts w:cs="Times New Roman"/>
                <w:snapToGrid/>
                <w:szCs w:val="22"/>
                <w:lang w:val="en-GB" w:eastAsia="fr-FR"/>
              </w:rPr>
              <w:t>{Word count = 902]</w:t>
            </w:r>
          </w:p>
        </w:tc>
      </w:tr>
      <w:tr w:rsidR="00095D3A" w:rsidRPr="007400F5" w:rsidTr="00100BDA">
        <w:trPr>
          <w:cantSplit/>
        </w:trPr>
        <w:tc>
          <w:tcPr>
            <w:tcW w:w="9619" w:type="dxa"/>
            <w:tcBorders>
              <w:top w:val="nil"/>
              <w:left w:val="nil"/>
              <w:bottom w:val="nil"/>
              <w:right w:val="nil"/>
            </w:tcBorders>
            <w:shd w:val="clear" w:color="auto" w:fill="auto"/>
          </w:tcPr>
          <w:p w:rsidR="00095D3A" w:rsidRPr="007400F5" w:rsidRDefault="00095D3A" w:rsidP="0060298C">
            <w:pPr>
              <w:keepNext/>
              <w:tabs>
                <w:tab w:val="left" w:pos="1134"/>
                <w:tab w:val="left" w:pos="1701"/>
              </w:tabs>
              <w:snapToGrid/>
              <w:ind w:left="113"/>
              <w:jc w:val="left"/>
              <w:rPr>
                <w:b/>
                <w:snapToGrid/>
                <w:sz w:val="24"/>
                <w:shd w:val="pct15" w:color="auto" w:fill="FFFFFF"/>
                <w:lang w:val="en-GB" w:eastAsia="fr-FR"/>
              </w:rPr>
            </w:pPr>
            <w:r w:rsidRPr="007400F5">
              <w:rPr>
                <w:rFonts w:eastAsia="Times New Roman"/>
                <w:b/>
                <w:smallCaps/>
                <w:snapToGrid/>
                <w:sz w:val="24"/>
                <w:lang w:val="en-GB" w:eastAsia="fr-FR"/>
              </w:rPr>
              <w:lastRenderedPageBreak/>
              <w:t>3.</w:t>
            </w:r>
            <w:r w:rsidRPr="007400F5">
              <w:rPr>
                <w:rFonts w:eastAsia="Times New Roman"/>
                <w:b/>
                <w:smallCaps/>
                <w:snapToGrid/>
                <w:sz w:val="24"/>
                <w:lang w:val="en-GB" w:eastAsia="fr-FR"/>
              </w:rPr>
              <w:tab/>
            </w:r>
            <w:r w:rsidRPr="007400F5">
              <w:rPr>
                <w:b/>
                <w:bCs/>
                <w:snapToGrid/>
                <w:sz w:val="24"/>
                <w:lang w:val="en-GB" w:eastAsia="fr-FR"/>
              </w:rPr>
              <w:t>Safeguarding measures</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U.3, the States shall demonstrate that ‘safeguarding measures are elaborated that may enable the community, group or, if applicable, individuals concerned to continue the practice and transmission of the element’. </w:t>
            </w:r>
          </w:p>
        </w:tc>
      </w:tr>
      <w:tr w:rsidR="00095D3A" w:rsidRPr="007400F5" w:rsidTr="00100BDA">
        <w:trPr>
          <w:cantSplit/>
        </w:trPr>
        <w:tc>
          <w:tcPr>
            <w:tcW w:w="9619" w:type="dxa"/>
            <w:tcBorders>
              <w:top w:val="nil"/>
              <w:left w:val="nil"/>
              <w:bottom w:val="single" w:sz="4" w:space="0" w:color="auto"/>
              <w:right w:val="nil"/>
            </w:tcBorders>
            <w:shd w:val="clear" w:color="auto" w:fill="auto"/>
          </w:tcPr>
          <w:p w:rsidR="00095D3A" w:rsidRPr="007400F5" w:rsidRDefault="00095D3A"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3.a.</w:t>
            </w:r>
            <w:r w:rsidRPr="007400F5">
              <w:rPr>
                <w:b/>
                <w:bCs/>
                <w:snapToGrid/>
                <w:szCs w:val="22"/>
                <w:lang w:val="en-GB" w:eastAsia="fr-FR"/>
              </w:rPr>
              <w:tab/>
              <w:t>Past and current</w:t>
            </w:r>
            <w:r w:rsidRPr="007400F5">
              <w:rPr>
                <w:b/>
                <w:snapToGrid/>
                <w:szCs w:val="22"/>
                <w:lang w:val="en-GB" w:eastAsia="fr-FR"/>
              </w:rPr>
              <w:t xml:space="preserve"> efforts to safeguard the element</w:t>
            </w:r>
          </w:p>
          <w:p w:rsidR="00095D3A" w:rsidRPr="007400F5" w:rsidRDefault="00095D3A"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feasibility of safeguarding depends in large part on the aspirations and commitment of the community, group or, if applicable, individuals concerned. D</w:t>
            </w:r>
            <w:r w:rsidRPr="007400F5">
              <w:rPr>
                <w:iCs/>
                <w:snapToGrid/>
                <w:sz w:val="18"/>
                <w:szCs w:val="18"/>
                <w:lang w:val="en-GB" w:eastAsia="fr-FR"/>
              </w:rPr>
              <w:t>escribe past and current efforts of the concerned communities, groups or, if applicable, individuals to ensure the viability of the element.</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Describe also past and current efforts of the concerned State(s) Party(ies) to safeguard the element, taking note of external or internal constraints, such as limited resources.</w:t>
            </w:r>
          </w:p>
          <w:p w:rsidR="00095D3A" w:rsidRPr="007400F5" w:rsidRDefault="00095D3A" w:rsidP="0060298C">
            <w:pPr>
              <w:keepNext/>
              <w:tabs>
                <w:tab w:val="left" w:pos="1134"/>
                <w:tab w:val="left" w:pos="1701"/>
              </w:tabs>
              <w:snapToGrid/>
              <w:ind w:left="113" w:right="113"/>
              <w:jc w:val="right"/>
              <w:rPr>
                <w:rFonts w:eastAsia="Times New Roman"/>
                <w:i/>
                <w:iCs/>
                <w:snapToGrid/>
                <w:sz w:val="20"/>
                <w:lang w:val="en-GB" w:eastAsia="fr-FR"/>
              </w:rPr>
            </w:pPr>
            <w:r w:rsidRPr="007400F5">
              <w:rPr>
                <w:bCs/>
                <w:iCs/>
                <w:snapToGrid/>
                <w:sz w:val="18"/>
                <w:szCs w:val="18"/>
                <w:lang w:val="en-GB" w:eastAsia="fr-FR"/>
              </w:rPr>
              <w:t>Not to exceed 500 words</w:t>
            </w:r>
          </w:p>
        </w:tc>
      </w:tr>
      <w:tr w:rsidR="00095D3A" w:rsidRPr="007400F5" w:rsidTr="00100BDA">
        <w:tc>
          <w:tcPr>
            <w:tcW w:w="9619" w:type="dxa"/>
            <w:tcBorders>
              <w:bottom w:val="single" w:sz="4" w:space="0" w:color="auto"/>
            </w:tcBorders>
            <w:shd w:val="clear" w:color="auto" w:fill="auto"/>
            <w:tcMar>
              <w:top w:w="113" w:type="dxa"/>
              <w:left w:w="113" w:type="dxa"/>
              <w:bottom w:w="113" w:type="dxa"/>
              <w:right w:w="113" w:type="dxa"/>
            </w:tcMar>
          </w:tcPr>
          <w:p w:rsidR="002F31E9" w:rsidRPr="007400F5" w:rsidRDefault="002F31E9" w:rsidP="0060298C">
            <w:pPr>
              <w:rPr>
                <w:lang w:val="en-GB"/>
              </w:rPr>
            </w:pPr>
            <w:r w:rsidRPr="007400F5">
              <w:rPr>
                <w:lang w:val="en-GB"/>
              </w:rPr>
              <w:t xml:space="preserve">Protecting the Madaras is a precondition for the protection and promotion of the traditions and practices associated with these cultural spaces. This is a coordinated effort of the Forest Services, Provincial Administration and the Government. The national policy on culture and heritage of 2008 recognizes the importance of intangible heritage for the identity and continuity of the communities. The national development agenda – expressed in its development framework, 'Vision 2020' – identifies the social and political aspects of community life as central to building a peaceful and cohesive society. </w:t>
            </w:r>
          </w:p>
          <w:p w:rsidR="002F31E9" w:rsidRPr="007400F5" w:rsidRDefault="002F31E9" w:rsidP="0060298C">
            <w:pPr>
              <w:rPr>
                <w:lang w:val="en-GB"/>
              </w:rPr>
            </w:pPr>
            <w:r w:rsidRPr="007400F5">
              <w:rPr>
                <w:lang w:val="en-GB"/>
              </w:rPr>
              <w:t xml:space="preserve">The national environment management plan encourages the preservation of natural ecosystems such as the Madara forests. At the request of the local communities the Government started protecting Madaras in 1992 and by the year 2001, 42 Madaras had been proclaimed as national monuments and forest reserves under the Heritage Act. Eleven of the Madaras were inscribed as cultural landscapes under the World Heritage Convention in 2008. Research on the traditions associated with the Madaras has also been undertaken by the Department of Culture. </w:t>
            </w:r>
          </w:p>
          <w:p w:rsidR="00095D3A" w:rsidRPr="007400F5" w:rsidRDefault="002F31E9" w:rsidP="0060298C">
            <w:pPr>
              <w:tabs>
                <w:tab w:val="left" w:pos="1134"/>
                <w:tab w:val="left" w:pos="1701"/>
              </w:tabs>
              <w:snapToGrid/>
              <w:rPr>
                <w:lang w:val="en-GB"/>
              </w:rPr>
            </w:pPr>
            <w:r w:rsidRPr="007400F5">
              <w:rPr>
                <w:lang w:val="en-GB"/>
              </w:rPr>
              <w:t>The national Music and Cultural festival has developed a special category for promotion of songs, narratives, and dances emanating from Kijimana Community. Community cultural centres are used as focal points for development, promotion and protection of the traditions and practices. These initiatives have resulted in improved cultural interaction and cooperation between Kijimana communities.</w:t>
            </w:r>
          </w:p>
          <w:p w:rsidR="002F31E9" w:rsidRPr="007400F5" w:rsidRDefault="002F31E9" w:rsidP="0060298C">
            <w:pPr>
              <w:tabs>
                <w:tab w:val="left" w:pos="1134"/>
                <w:tab w:val="left" w:pos="1701"/>
              </w:tabs>
              <w:snapToGrid/>
              <w:rPr>
                <w:rFonts w:cs="Times New Roman"/>
                <w:snapToGrid/>
                <w:lang w:val="en-GB" w:eastAsia="fr-FR"/>
              </w:rPr>
            </w:pPr>
            <w:r w:rsidRPr="007400F5">
              <w:rPr>
                <w:lang w:val="en-GB"/>
              </w:rPr>
              <w:t>[Word count = 225]</w:t>
            </w:r>
          </w:p>
        </w:tc>
      </w:tr>
      <w:tr w:rsidR="00095D3A" w:rsidRPr="007400F5" w:rsidTr="00100BDA">
        <w:tc>
          <w:tcPr>
            <w:tcW w:w="9619" w:type="dxa"/>
            <w:tcBorders>
              <w:top w:val="nil"/>
              <w:left w:val="nil"/>
              <w:bottom w:val="single" w:sz="4" w:space="0" w:color="auto"/>
              <w:right w:val="nil"/>
            </w:tcBorders>
            <w:shd w:val="clear" w:color="auto" w:fill="auto"/>
          </w:tcPr>
          <w:p w:rsidR="00095D3A" w:rsidRPr="007400F5" w:rsidRDefault="00095D3A"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3.b.</w:t>
            </w:r>
            <w:r w:rsidRPr="007400F5">
              <w:rPr>
                <w:b/>
                <w:bCs/>
                <w:snapToGrid/>
                <w:szCs w:val="22"/>
                <w:lang w:val="en-GB" w:eastAsia="fr-FR"/>
              </w:rPr>
              <w:tab/>
            </w:r>
            <w:r w:rsidRPr="007400F5">
              <w:rPr>
                <w:b/>
                <w:snapToGrid/>
                <w:szCs w:val="22"/>
                <w:lang w:val="en-GB" w:eastAsia="fr-FR"/>
              </w:rPr>
              <w:t>Safeguarding measures proposed</w:t>
            </w:r>
          </w:p>
          <w:p w:rsidR="00095D3A" w:rsidRPr="007400F5" w:rsidRDefault="00095D3A"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This section should identify and describe a coherent set of safeguarding measures that, within a time-frame of approximately four years, could respond the need for urgent safeguarding and substantially enhance the viability of the element, if implemented, and provide detailed information as follows:</w:t>
            </w:r>
          </w:p>
          <w:p w:rsidR="00095D3A" w:rsidRPr="007400F5" w:rsidRDefault="00095D3A"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ab/>
              <w:t xml:space="preserve">What primary </w:t>
            </w:r>
            <w:r w:rsidRPr="007400F5">
              <w:rPr>
                <w:b/>
                <w:iCs/>
                <w:snapToGrid/>
                <w:sz w:val="18"/>
                <w:szCs w:val="18"/>
                <w:lang w:val="en-GB" w:eastAsia="fr-FR"/>
              </w:rPr>
              <w:t>objective(s)</w:t>
            </w:r>
            <w:r w:rsidRPr="007400F5">
              <w:rPr>
                <w:iCs/>
                <w:snapToGrid/>
                <w:sz w:val="18"/>
                <w:szCs w:val="18"/>
                <w:lang w:val="en-GB" w:eastAsia="fr-FR"/>
              </w:rPr>
              <w:t xml:space="preserve"> will be addressed and what concrete </w:t>
            </w:r>
            <w:r w:rsidRPr="007400F5">
              <w:rPr>
                <w:b/>
                <w:iCs/>
                <w:snapToGrid/>
                <w:sz w:val="18"/>
                <w:szCs w:val="18"/>
                <w:lang w:val="en-GB" w:eastAsia="fr-FR"/>
              </w:rPr>
              <w:t>results</w:t>
            </w:r>
            <w:r w:rsidRPr="007400F5">
              <w:rPr>
                <w:iCs/>
                <w:snapToGrid/>
                <w:sz w:val="18"/>
                <w:szCs w:val="18"/>
                <w:lang w:val="en-GB" w:eastAsia="fr-FR"/>
              </w:rPr>
              <w:t xml:space="preserve"> will be expected?</w:t>
            </w:r>
          </w:p>
          <w:p w:rsidR="00095D3A" w:rsidRPr="007400F5" w:rsidRDefault="00095D3A"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ab/>
              <w:t xml:space="preserve">What are the key </w:t>
            </w:r>
            <w:r w:rsidRPr="007400F5">
              <w:rPr>
                <w:b/>
                <w:iCs/>
                <w:snapToGrid/>
                <w:sz w:val="18"/>
                <w:szCs w:val="18"/>
                <w:lang w:val="en-GB" w:eastAsia="fr-FR"/>
              </w:rPr>
              <w:t>activities</w:t>
            </w:r>
            <w:r w:rsidRPr="007400F5">
              <w:rPr>
                <w:iCs/>
                <w:snapToGrid/>
                <w:sz w:val="18"/>
                <w:szCs w:val="18"/>
                <w:lang w:val="en-GB" w:eastAsia="fr-FR"/>
              </w:rPr>
              <w:t xml:space="preserve"> to be carried out in order to achieve these expected results? Describe the activities in detail and in their best sequence, addressing their feasibility.</w:t>
            </w:r>
          </w:p>
          <w:p w:rsidR="00095D3A" w:rsidRPr="007400F5" w:rsidRDefault="00095D3A"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ab/>
              <w:t xml:space="preserve">Describe the mechanisms for the full participation of communities, groups or, if appropriate, individuals in the proposed safeguarding measures. Provide as detailed as possible information about the communities, in particular, practitioners and their roles in implementing safeguarding measures. The description should cover not only the participation of the communities as beneficiaries of technical and financial support, but also their active participation in the planning and implementation of all of the activities. </w:t>
            </w:r>
          </w:p>
          <w:p w:rsidR="00095D3A" w:rsidRPr="007400F5" w:rsidRDefault="00095D3A"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ab/>
              <w:t xml:space="preserve">Describe the competent body with responsibility for the local management and safeguarding of the element, and its human resources available for implementing the project. </w:t>
            </w:r>
            <w:r w:rsidRPr="007400F5">
              <w:rPr>
                <w:rFonts w:eastAsia="Batang"/>
                <w:iCs/>
                <w:snapToGrid/>
                <w:sz w:val="18"/>
                <w:szCs w:val="18"/>
                <w:lang w:val="en-GB" w:eastAsia="fr-FR"/>
              </w:rPr>
              <w:t>(Contact information is to be provided in point 3.c below.)</w:t>
            </w:r>
          </w:p>
          <w:p w:rsidR="00095D3A" w:rsidRPr="007400F5" w:rsidRDefault="00095D3A" w:rsidP="00757B37">
            <w:pPr>
              <w:keepNext/>
              <w:numPr>
                <w:ilvl w:val="0"/>
                <w:numId w:val="124"/>
              </w:numPr>
              <w:tabs>
                <w:tab w:val="clear" w:pos="567"/>
                <w:tab w:val="left" w:pos="1134"/>
                <w:tab w:val="left" w:pos="1701"/>
              </w:tabs>
              <w:snapToGrid/>
              <w:spacing w:before="0" w:after="0"/>
              <w:ind w:right="113"/>
              <w:jc w:val="left"/>
              <w:rPr>
                <w:rFonts w:eastAsia="Times New Roman"/>
                <w:iCs/>
                <w:snapToGrid/>
                <w:sz w:val="20"/>
                <w:lang w:val="en-GB" w:eastAsia="fr-FR"/>
              </w:rPr>
            </w:pPr>
            <w:r w:rsidRPr="007400F5">
              <w:rPr>
                <w:iCs/>
                <w:snapToGrid/>
                <w:sz w:val="18"/>
                <w:szCs w:val="18"/>
                <w:lang w:val="en-GB" w:eastAsia="fr-FR"/>
              </w:rPr>
              <w:tab/>
              <w:t>Provide evidence that the State(s) Party(ies) concerned has the commitment to support the safeguarding effort by creating favourable conditions for its implementation.</w:t>
            </w:r>
          </w:p>
          <w:p w:rsidR="00095D3A" w:rsidRPr="007400F5" w:rsidRDefault="00095D3A" w:rsidP="00757B37">
            <w:pPr>
              <w:keepNext/>
              <w:numPr>
                <w:ilvl w:val="0"/>
                <w:numId w:val="124"/>
              </w:numPr>
              <w:tabs>
                <w:tab w:val="clear" w:pos="567"/>
                <w:tab w:val="left" w:pos="1134"/>
                <w:tab w:val="left" w:pos="1701"/>
              </w:tabs>
              <w:snapToGrid/>
              <w:spacing w:before="0" w:after="0"/>
              <w:ind w:right="113"/>
              <w:jc w:val="left"/>
              <w:rPr>
                <w:rFonts w:eastAsia="Times New Roman"/>
                <w:snapToGrid/>
                <w:sz w:val="18"/>
                <w:szCs w:val="18"/>
                <w:lang w:val="en-GB" w:eastAsia="fr-FR"/>
              </w:rPr>
            </w:pPr>
            <w:r w:rsidRPr="007400F5">
              <w:rPr>
                <w:iCs/>
                <w:snapToGrid/>
                <w:sz w:val="18"/>
                <w:szCs w:val="18"/>
                <w:lang w:val="en-GB" w:eastAsia="fr-FR"/>
              </w:rPr>
              <w:tab/>
              <w:t xml:space="preserve">Provide a timetable for the proposed activities and estimate the funds required for their implementation (if possible, in US dollars), identifying </w:t>
            </w:r>
            <w:r w:rsidRPr="007400F5" w:rsidDel="00364384">
              <w:rPr>
                <w:iCs/>
                <w:snapToGrid/>
                <w:sz w:val="18"/>
                <w:szCs w:val="18"/>
                <w:lang w:val="en-GB" w:eastAsia="fr-FR"/>
              </w:rPr>
              <w:t xml:space="preserve">any </w:t>
            </w:r>
            <w:r w:rsidRPr="007400F5">
              <w:rPr>
                <w:iCs/>
                <w:snapToGrid/>
                <w:sz w:val="18"/>
                <w:szCs w:val="18"/>
                <w:lang w:val="en-GB" w:eastAsia="fr-FR"/>
              </w:rPr>
              <w:t>available resources (governmental sources, in-kind community inputs, etc.).</w:t>
            </w:r>
          </w:p>
          <w:p w:rsidR="00095D3A" w:rsidRPr="007400F5" w:rsidRDefault="00095D3A" w:rsidP="0060298C">
            <w:pPr>
              <w:keepNext/>
              <w:tabs>
                <w:tab w:val="left" w:pos="1134"/>
                <w:tab w:val="left" w:pos="1701"/>
              </w:tabs>
              <w:snapToGrid/>
              <w:ind w:left="794" w:right="113"/>
              <w:jc w:val="right"/>
              <w:rPr>
                <w:rFonts w:eastAsia="Times New Roman"/>
                <w:i/>
                <w:iCs/>
                <w:snapToGrid/>
                <w:sz w:val="20"/>
                <w:lang w:val="en-GB" w:eastAsia="fr-FR"/>
              </w:rPr>
            </w:pPr>
            <w:r w:rsidRPr="007400F5">
              <w:rPr>
                <w:bCs/>
                <w:iCs/>
                <w:snapToGrid/>
                <w:sz w:val="18"/>
                <w:szCs w:val="18"/>
                <w:lang w:val="en-GB" w:eastAsia="fr-FR"/>
              </w:rPr>
              <w:t>Not to exceed 2,000 words</w:t>
            </w:r>
          </w:p>
        </w:tc>
      </w:tr>
      <w:tr w:rsidR="00095D3A" w:rsidRPr="007400F5" w:rsidTr="00100BDA">
        <w:tc>
          <w:tcPr>
            <w:tcW w:w="9619" w:type="dxa"/>
            <w:tcBorders>
              <w:bottom w:val="single" w:sz="4" w:space="0" w:color="auto"/>
            </w:tcBorders>
            <w:shd w:val="clear" w:color="auto" w:fill="auto"/>
            <w:tcMar>
              <w:top w:w="113" w:type="dxa"/>
              <w:left w:w="113" w:type="dxa"/>
              <w:bottom w:w="113" w:type="dxa"/>
              <w:right w:w="113" w:type="dxa"/>
            </w:tcMar>
          </w:tcPr>
          <w:p w:rsidR="002F31E9" w:rsidRPr="007400F5" w:rsidRDefault="002F31E9" w:rsidP="0060298C">
            <w:pPr>
              <w:rPr>
                <w:lang w:val="en-GB"/>
              </w:rPr>
            </w:pPr>
            <w:r w:rsidRPr="007400F5">
              <w:rPr>
                <w:lang w:val="en-GB"/>
              </w:rPr>
              <w:t>The Kijimana communities and the national authorities propose a series of safeguarding measures outlined here below. The safeguarding plan is aimed at strengthening the community and its relationship to the sacred forests by raising the status of the traditions and practices associated with the Madaras (through education and legislation), creating new financial incentives to live near the Madaras (through tourism and income-generating schemes such as bee-keeping), and enabling the continued practice of the various traditions and practices associated with the Madaras through subsidy schemes, thereby also bolstering the status of the Councils of Elders.</w:t>
            </w:r>
          </w:p>
          <w:p w:rsidR="002F31E9" w:rsidRPr="007400F5" w:rsidRDefault="002F31E9" w:rsidP="0060298C">
            <w:pPr>
              <w:rPr>
                <w:b/>
                <w:lang w:val="en-GB"/>
              </w:rPr>
            </w:pPr>
            <w:r w:rsidRPr="007400F5">
              <w:rPr>
                <w:b/>
                <w:lang w:val="en-GB"/>
              </w:rPr>
              <w:t xml:space="preserve">The safeguarding plan </w:t>
            </w:r>
          </w:p>
          <w:p w:rsidR="002F31E9" w:rsidRPr="007400F5" w:rsidRDefault="002F31E9" w:rsidP="0060298C">
            <w:pPr>
              <w:rPr>
                <w:lang w:val="en-GB"/>
              </w:rPr>
            </w:pPr>
            <w:r w:rsidRPr="007400F5">
              <w:rPr>
                <w:b/>
                <w:lang w:val="en-GB"/>
              </w:rPr>
              <w:t>Viability and transmission</w:t>
            </w:r>
            <w:r w:rsidRPr="007400F5">
              <w:rPr>
                <w:lang w:val="en-GB"/>
              </w:rPr>
              <w:t>: Since the viability of traditions and practices is closely related to the economic well-being of the communities concerned, economic incentives may encourage Kijimana people to continue living near the Madaras. Projects will be launched to provide the communities alternative income resources that are compatible with or even linked to the operation of the Madaras. These include bee-keeping and eco-tourism. A part of the revenues may be set aside by the communities to finance some of the rituals related</w:t>
            </w:r>
            <w:r w:rsidRPr="007400F5">
              <w:rPr>
                <w:rFonts w:eastAsia="HiddenHorzOCR"/>
                <w:sz w:val="16"/>
                <w:szCs w:val="16"/>
                <w:lang w:val="en-GB"/>
              </w:rPr>
              <w:t xml:space="preserve"> </w:t>
            </w:r>
            <w:r w:rsidRPr="007400F5">
              <w:rPr>
                <w:lang w:val="en-GB"/>
              </w:rPr>
              <w:t>in particular to the transmission of knowledge and to the recruitment of new members into the Councils of Elders.</w:t>
            </w:r>
          </w:p>
          <w:p w:rsidR="002F31E9" w:rsidRPr="007400F5" w:rsidRDefault="002F31E9" w:rsidP="0060298C">
            <w:pPr>
              <w:rPr>
                <w:lang w:val="en-GB"/>
              </w:rPr>
            </w:pPr>
            <w:r w:rsidRPr="007400F5">
              <w:rPr>
                <w:b/>
                <w:lang w:val="en-GB"/>
              </w:rPr>
              <w:t>Cooperation:</w:t>
            </w:r>
            <w:r w:rsidRPr="007400F5">
              <w:rPr>
                <w:lang w:val="en-GB"/>
              </w:rPr>
              <w:t xml:space="preserve"> In order to promote solidarity amongst different Kijimana communities, representatives may be encouraged and facilitated to visit each other's Madaras. Such visits would provide an opportunity to discuss common challenges and a way forward for safeguarding the traditions and practices.</w:t>
            </w:r>
          </w:p>
          <w:p w:rsidR="002F31E9" w:rsidRPr="007400F5" w:rsidRDefault="002F31E9" w:rsidP="0060298C">
            <w:pPr>
              <w:rPr>
                <w:lang w:val="en-GB"/>
              </w:rPr>
            </w:pPr>
            <w:r w:rsidRPr="007400F5">
              <w:rPr>
                <w:b/>
                <w:lang w:val="en-GB"/>
              </w:rPr>
              <w:t>Documentation:</w:t>
            </w:r>
            <w:r w:rsidRPr="007400F5">
              <w:rPr>
                <w:lang w:val="en-GB"/>
              </w:rPr>
              <w:t xml:space="preserve"> Research will continue to be undertaken by the Department of Culture, with the active involvement of community youth. The documentation of the practices and traditions associated with the Madaras of the Kijimana can give them greater visibility. Limitations on access to secret knowledge will be observed.</w:t>
            </w:r>
          </w:p>
          <w:p w:rsidR="002F31E9" w:rsidRPr="007400F5" w:rsidRDefault="002F31E9" w:rsidP="0060298C">
            <w:pPr>
              <w:rPr>
                <w:lang w:val="en-GB"/>
              </w:rPr>
            </w:pPr>
            <w:r w:rsidRPr="007400F5">
              <w:rPr>
                <w:b/>
                <w:lang w:val="en-GB"/>
              </w:rPr>
              <w:t>Awareness-raising and Education</w:t>
            </w:r>
            <w:r w:rsidRPr="007400F5">
              <w:rPr>
                <w:lang w:val="en-GB"/>
              </w:rPr>
              <w:t xml:space="preserve">: Youth and school-going Kijimana and other children will be encouraged to learn the relevance and significance of the traditions and practices related to the sacred forests of the Madara. Schools are mandated to teach about the environment as an examinable discipline so visits to the Madara is an essential program which would enable them to acquaint themselves with the traditional practices, rituals, knowledge and festivals undertaken by </w:t>
            </w:r>
            <w:r w:rsidRPr="007400F5">
              <w:rPr>
                <w:lang w:val="en-GB"/>
              </w:rPr>
              <w:lastRenderedPageBreak/>
              <w:t>these communities. Limitations on access to secret knowledge will be observed.</w:t>
            </w:r>
          </w:p>
          <w:p w:rsidR="002F31E9" w:rsidRPr="007400F5" w:rsidRDefault="002F31E9" w:rsidP="0060298C">
            <w:pPr>
              <w:rPr>
                <w:lang w:val="en-GB"/>
              </w:rPr>
            </w:pPr>
            <w:r w:rsidRPr="007400F5">
              <w:rPr>
                <w:b/>
                <w:lang w:val="en-GB"/>
              </w:rPr>
              <w:t>Dissemination:</w:t>
            </w:r>
            <w:r w:rsidRPr="007400F5">
              <w:rPr>
                <w:lang w:val="en-GB"/>
              </w:rPr>
              <w:t xml:space="preserve"> The Kijimana people shall be encouraged to organize more cultural festivals in order to promote their traditions and practices to a wider audience. Limitations on access to secret knowledge will be observed.</w:t>
            </w:r>
          </w:p>
          <w:tbl>
            <w:tblPr>
              <w:tblW w:w="94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381"/>
              <w:gridCol w:w="1759"/>
              <w:gridCol w:w="1360"/>
              <w:gridCol w:w="1559"/>
              <w:gridCol w:w="2410"/>
            </w:tblGrid>
            <w:tr w:rsidR="002F31E9" w:rsidRPr="007400F5" w:rsidTr="002F43B8">
              <w:tc>
                <w:tcPr>
                  <w:tcW w:w="2381" w:type="dxa"/>
                </w:tcPr>
                <w:p w:rsidR="002F31E9" w:rsidRPr="007400F5" w:rsidRDefault="002F31E9" w:rsidP="0060298C">
                  <w:pPr>
                    <w:jc w:val="left"/>
                    <w:rPr>
                      <w:b/>
                      <w:lang w:val="en-GB"/>
                    </w:rPr>
                  </w:pPr>
                  <w:r w:rsidRPr="007400F5">
                    <w:rPr>
                      <w:b/>
                      <w:lang w:val="en-GB"/>
                    </w:rPr>
                    <w:t>Activity</w:t>
                  </w:r>
                </w:p>
              </w:tc>
              <w:tc>
                <w:tcPr>
                  <w:tcW w:w="1759" w:type="dxa"/>
                </w:tcPr>
                <w:p w:rsidR="002F31E9" w:rsidRPr="007400F5" w:rsidRDefault="002F31E9" w:rsidP="0060298C">
                  <w:pPr>
                    <w:rPr>
                      <w:b/>
                      <w:lang w:val="en-GB"/>
                    </w:rPr>
                  </w:pPr>
                  <w:r w:rsidRPr="007400F5">
                    <w:rPr>
                      <w:b/>
                      <w:lang w:val="en-GB"/>
                    </w:rPr>
                    <w:t xml:space="preserve">Stakeholders responsible </w:t>
                  </w:r>
                </w:p>
              </w:tc>
              <w:tc>
                <w:tcPr>
                  <w:tcW w:w="1360" w:type="dxa"/>
                </w:tcPr>
                <w:p w:rsidR="002F31E9" w:rsidRPr="007400F5" w:rsidRDefault="002F31E9" w:rsidP="0060298C">
                  <w:pPr>
                    <w:rPr>
                      <w:b/>
                      <w:lang w:val="en-GB"/>
                    </w:rPr>
                  </w:pPr>
                  <w:r w:rsidRPr="007400F5">
                    <w:rPr>
                      <w:b/>
                      <w:lang w:val="en-GB"/>
                    </w:rPr>
                    <w:t>Timetable</w:t>
                  </w:r>
                </w:p>
              </w:tc>
              <w:tc>
                <w:tcPr>
                  <w:tcW w:w="1559" w:type="dxa"/>
                </w:tcPr>
                <w:p w:rsidR="002F31E9" w:rsidRPr="007400F5" w:rsidRDefault="002F31E9" w:rsidP="0060298C">
                  <w:pPr>
                    <w:rPr>
                      <w:b/>
                      <w:lang w:val="en-GB"/>
                    </w:rPr>
                  </w:pPr>
                  <w:r w:rsidRPr="007400F5">
                    <w:rPr>
                      <w:b/>
                      <w:lang w:val="en-GB"/>
                    </w:rPr>
                    <w:t>Cost / Needs USD</w:t>
                  </w:r>
                </w:p>
              </w:tc>
              <w:tc>
                <w:tcPr>
                  <w:tcW w:w="2410" w:type="dxa"/>
                </w:tcPr>
                <w:p w:rsidR="002F31E9" w:rsidRPr="007400F5" w:rsidRDefault="002F31E9" w:rsidP="0060298C">
                  <w:pPr>
                    <w:jc w:val="left"/>
                    <w:rPr>
                      <w:b/>
                      <w:lang w:val="en-GB"/>
                    </w:rPr>
                  </w:pPr>
                  <w:r w:rsidRPr="007400F5">
                    <w:rPr>
                      <w:b/>
                      <w:lang w:val="en-GB"/>
                    </w:rPr>
                    <w:t>Outcomes expected</w:t>
                  </w:r>
                </w:p>
              </w:tc>
            </w:tr>
            <w:tr w:rsidR="002F31E9" w:rsidRPr="007400F5" w:rsidTr="002F43B8">
              <w:tc>
                <w:tcPr>
                  <w:tcW w:w="2381" w:type="dxa"/>
                </w:tcPr>
                <w:p w:rsidR="002F31E9" w:rsidRPr="007400F5" w:rsidRDefault="002F31E9" w:rsidP="0060298C">
                  <w:pPr>
                    <w:jc w:val="left"/>
                    <w:rPr>
                      <w:lang w:val="en-GB"/>
                    </w:rPr>
                  </w:pPr>
                  <w:r w:rsidRPr="007400F5">
                    <w:rPr>
                      <w:lang w:val="en-GB"/>
                    </w:rPr>
                    <w:t>Introduce development projects including bee-keeping and eco-tourism into the Madaras</w:t>
                  </w:r>
                </w:p>
              </w:tc>
              <w:tc>
                <w:tcPr>
                  <w:tcW w:w="1759" w:type="dxa"/>
                </w:tcPr>
                <w:p w:rsidR="002F31E9" w:rsidRPr="007400F5" w:rsidRDefault="002F31E9" w:rsidP="0060298C">
                  <w:pPr>
                    <w:rPr>
                      <w:lang w:val="en-GB"/>
                    </w:rPr>
                  </w:pPr>
                  <w:r w:rsidRPr="007400F5">
                    <w:rPr>
                      <w:lang w:val="en-GB"/>
                    </w:rPr>
                    <w:t>Councils of Elders</w:t>
                  </w:r>
                </w:p>
                <w:p w:rsidR="002F31E9" w:rsidRPr="007400F5" w:rsidRDefault="002F31E9" w:rsidP="0060298C">
                  <w:pPr>
                    <w:rPr>
                      <w:lang w:val="en-GB"/>
                    </w:rPr>
                  </w:pPr>
                  <w:r w:rsidRPr="007400F5">
                    <w:rPr>
                      <w:lang w:val="en-GB"/>
                    </w:rPr>
                    <w:t xml:space="preserve">Community Conservation and Development Groups </w:t>
                  </w:r>
                </w:p>
                <w:p w:rsidR="002F31E9" w:rsidRPr="007400F5" w:rsidRDefault="002F31E9" w:rsidP="0060298C">
                  <w:pPr>
                    <w:rPr>
                      <w:lang w:val="en-GB"/>
                    </w:rPr>
                  </w:pPr>
                  <w:r w:rsidRPr="007400F5">
                    <w:rPr>
                      <w:lang w:val="en-GB"/>
                    </w:rPr>
                    <w:t>Local government</w:t>
                  </w:r>
                </w:p>
              </w:tc>
              <w:tc>
                <w:tcPr>
                  <w:tcW w:w="1360" w:type="dxa"/>
                </w:tcPr>
                <w:p w:rsidR="002F31E9" w:rsidRPr="007400F5" w:rsidRDefault="002F31E9" w:rsidP="0060298C">
                  <w:pPr>
                    <w:rPr>
                      <w:lang w:val="en-GB"/>
                    </w:rPr>
                  </w:pPr>
                  <w:r w:rsidRPr="007400F5">
                    <w:rPr>
                      <w:lang w:val="en-GB"/>
                    </w:rPr>
                    <w:t>2011-2016</w:t>
                  </w:r>
                </w:p>
              </w:tc>
              <w:tc>
                <w:tcPr>
                  <w:tcW w:w="1559" w:type="dxa"/>
                </w:tcPr>
                <w:p w:rsidR="002F31E9" w:rsidRPr="007400F5" w:rsidRDefault="002F31E9" w:rsidP="0060298C">
                  <w:pPr>
                    <w:rPr>
                      <w:lang w:val="en-GB"/>
                    </w:rPr>
                  </w:pPr>
                  <w:r w:rsidRPr="007400F5">
                    <w:rPr>
                      <w:lang w:val="en-GB"/>
                    </w:rPr>
                    <w:t>50,000 funded by application for International Assistance, matched by government</w:t>
                  </w:r>
                </w:p>
              </w:tc>
              <w:tc>
                <w:tcPr>
                  <w:tcW w:w="2410" w:type="dxa"/>
                </w:tcPr>
                <w:p w:rsidR="002F31E9" w:rsidRPr="007400F5" w:rsidRDefault="002F31E9" w:rsidP="0060298C">
                  <w:pPr>
                    <w:jc w:val="left"/>
                    <w:rPr>
                      <w:lang w:val="en-GB"/>
                    </w:rPr>
                  </w:pPr>
                  <w:r w:rsidRPr="007400F5">
                    <w:rPr>
                      <w:lang w:val="en-GB"/>
                    </w:rPr>
                    <w:t>Finances available for rituals to appoint new elders</w:t>
                  </w:r>
                </w:p>
                <w:p w:rsidR="002F31E9" w:rsidRPr="007400F5" w:rsidRDefault="002F31E9" w:rsidP="0060298C">
                  <w:pPr>
                    <w:jc w:val="left"/>
                    <w:rPr>
                      <w:lang w:val="en-GB"/>
                    </w:rPr>
                  </w:pPr>
                  <w:r w:rsidRPr="007400F5">
                    <w:rPr>
                      <w:lang w:val="en-GB"/>
                    </w:rPr>
                    <w:t>Community members remain living near the Madaras</w:t>
                  </w:r>
                </w:p>
              </w:tc>
            </w:tr>
            <w:tr w:rsidR="002F31E9" w:rsidRPr="007400F5" w:rsidTr="002F43B8">
              <w:tc>
                <w:tcPr>
                  <w:tcW w:w="2381" w:type="dxa"/>
                </w:tcPr>
                <w:p w:rsidR="002F31E9" w:rsidRPr="007400F5" w:rsidRDefault="002F31E9" w:rsidP="0060298C">
                  <w:pPr>
                    <w:jc w:val="left"/>
                    <w:rPr>
                      <w:lang w:val="en-GB"/>
                    </w:rPr>
                  </w:pPr>
                  <w:r w:rsidRPr="007400F5">
                    <w:rPr>
                      <w:lang w:val="en-GB"/>
                    </w:rPr>
                    <w:t>Meetings between community members and Councils of Elders from different Madaras</w:t>
                  </w:r>
                </w:p>
              </w:tc>
              <w:tc>
                <w:tcPr>
                  <w:tcW w:w="1759" w:type="dxa"/>
                </w:tcPr>
                <w:p w:rsidR="002F31E9" w:rsidRPr="007400F5" w:rsidRDefault="002F31E9" w:rsidP="0060298C">
                  <w:pPr>
                    <w:rPr>
                      <w:lang w:val="en-GB"/>
                    </w:rPr>
                  </w:pPr>
                  <w:r w:rsidRPr="007400F5">
                    <w:rPr>
                      <w:lang w:val="en-GB"/>
                    </w:rPr>
                    <w:t>Councils of Elders</w:t>
                  </w:r>
                </w:p>
                <w:p w:rsidR="002F31E9" w:rsidRPr="007400F5" w:rsidRDefault="002F31E9" w:rsidP="0060298C">
                  <w:pPr>
                    <w:rPr>
                      <w:lang w:val="en-GB"/>
                    </w:rPr>
                  </w:pPr>
                  <w:r w:rsidRPr="007400F5">
                    <w:rPr>
                      <w:lang w:val="en-GB"/>
                    </w:rPr>
                    <w:t>Coordinating committee</w:t>
                  </w:r>
                </w:p>
                <w:p w:rsidR="002F31E9" w:rsidRPr="007400F5" w:rsidRDefault="002F31E9" w:rsidP="0060298C">
                  <w:pPr>
                    <w:rPr>
                      <w:lang w:val="en-GB"/>
                    </w:rPr>
                  </w:pPr>
                  <w:r w:rsidRPr="007400F5">
                    <w:rPr>
                      <w:lang w:val="en-GB"/>
                    </w:rPr>
                    <w:t>Community representatives</w:t>
                  </w:r>
                </w:p>
              </w:tc>
              <w:tc>
                <w:tcPr>
                  <w:tcW w:w="1360" w:type="dxa"/>
                </w:tcPr>
                <w:p w:rsidR="002F31E9" w:rsidRPr="007400F5" w:rsidRDefault="002F31E9" w:rsidP="0060298C">
                  <w:pPr>
                    <w:rPr>
                      <w:lang w:val="en-GB"/>
                    </w:rPr>
                  </w:pPr>
                  <w:r w:rsidRPr="007400F5">
                    <w:rPr>
                      <w:lang w:val="en-GB"/>
                    </w:rPr>
                    <w:t>2011-2012</w:t>
                  </w:r>
                </w:p>
              </w:tc>
              <w:tc>
                <w:tcPr>
                  <w:tcW w:w="1559" w:type="dxa"/>
                </w:tcPr>
                <w:p w:rsidR="002F31E9" w:rsidRPr="007400F5" w:rsidRDefault="002F31E9" w:rsidP="0060298C">
                  <w:pPr>
                    <w:rPr>
                      <w:lang w:val="en-GB"/>
                    </w:rPr>
                  </w:pPr>
                  <w:r w:rsidRPr="007400F5">
                    <w:rPr>
                      <w:lang w:val="en-GB"/>
                    </w:rPr>
                    <w:t>10,000 funded by application for International Assistance</w:t>
                  </w:r>
                </w:p>
              </w:tc>
              <w:tc>
                <w:tcPr>
                  <w:tcW w:w="2410" w:type="dxa"/>
                </w:tcPr>
                <w:p w:rsidR="002F31E9" w:rsidRPr="007400F5" w:rsidRDefault="002F31E9" w:rsidP="0060298C">
                  <w:pPr>
                    <w:jc w:val="left"/>
                    <w:rPr>
                      <w:lang w:val="en-GB"/>
                    </w:rPr>
                  </w:pPr>
                  <w:r w:rsidRPr="007400F5">
                    <w:rPr>
                      <w:lang w:val="en-GB"/>
                    </w:rPr>
                    <w:t>Identifying common problems and solutions in safeguarding</w:t>
                  </w:r>
                </w:p>
                <w:p w:rsidR="002F31E9" w:rsidRPr="007400F5" w:rsidRDefault="002F31E9" w:rsidP="0060298C">
                  <w:pPr>
                    <w:jc w:val="left"/>
                    <w:rPr>
                      <w:lang w:val="en-GB"/>
                    </w:rPr>
                  </w:pPr>
                  <w:r w:rsidRPr="007400F5">
                    <w:rPr>
                      <w:lang w:val="en-GB"/>
                    </w:rPr>
                    <w:t>Improving cooperation between Madara communities</w:t>
                  </w:r>
                </w:p>
              </w:tc>
            </w:tr>
            <w:tr w:rsidR="002F31E9" w:rsidRPr="007400F5" w:rsidTr="002F43B8">
              <w:tc>
                <w:tcPr>
                  <w:tcW w:w="2381"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jc w:val="left"/>
                    <w:rPr>
                      <w:lang w:val="en-GB"/>
                    </w:rPr>
                  </w:pPr>
                  <w:r w:rsidRPr="007400F5">
                    <w:rPr>
                      <w:lang w:val="en-GB"/>
                    </w:rPr>
                    <w:t>Documentation and research about the element, in some cases involving local children</w:t>
                  </w:r>
                </w:p>
              </w:tc>
              <w:tc>
                <w:tcPr>
                  <w:tcW w:w="1759"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rPr>
                      <w:lang w:val="en-GB"/>
                    </w:rPr>
                  </w:pPr>
                  <w:r w:rsidRPr="007400F5">
                    <w:rPr>
                      <w:lang w:val="en-GB"/>
                    </w:rPr>
                    <w:t>Councils of Elders</w:t>
                  </w:r>
                </w:p>
                <w:p w:rsidR="002F31E9" w:rsidRPr="007400F5" w:rsidRDefault="002F31E9" w:rsidP="0060298C">
                  <w:pPr>
                    <w:rPr>
                      <w:lang w:val="en-GB"/>
                    </w:rPr>
                  </w:pPr>
                  <w:r w:rsidRPr="007400F5">
                    <w:rPr>
                      <w:lang w:val="en-GB"/>
                    </w:rPr>
                    <w:t>Research institutions</w:t>
                  </w:r>
                </w:p>
                <w:p w:rsidR="002F31E9" w:rsidRPr="007400F5" w:rsidRDefault="002F31E9" w:rsidP="0060298C">
                  <w:pPr>
                    <w:rPr>
                      <w:lang w:val="en-GB"/>
                    </w:rPr>
                  </w:pPr>
                  <w:r w:rsidRPr="007400F5">
                    <w:rPr>
                      <w:lang w:val="en-GB"/>
                    </w:rPr>
                    <w:t>Kijimana school children</w:t>
                  </w:r>
                </w:p>
              </w:tc>
              <w:tc>
                <w:tcPr>
                  <w:tcW w:w="1360"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rPr>
                      <w:lang w:val="en-GB"/>
                    </w:rPr>
                  </w:pPr>
                  <w:r w:rsidRPr="007400F5">
                    <w:rPr>
                      <w:lang w:val="en-GB"/>
                    </w:rPr>
                    <w:t>2011-2017</w:t>
                  </w:r>
                </w:p>
              </w:tc>
              <w:tc>
                <w:tcPr>
                  <w:tcW w:w="1559"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rPr>
                      <w:lang w:val="en-GB"/>
                    </w:rPr>
                  </w:pPr>
                  <w:r w:rsidRPr="007400F5">
                    <w:rPr>
                      <w:lang w:val="en-GB"/>
                    </w:rPr>
                    <w:t>30,000 funded by research institutes</w:t>
                  </w:r>
                </w:p>
              </w:tc>
              <w:tc>
                <w:tcPr>
                  <w:tcW w:w="2410"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jc w:val="left"/>
                    <w:rPr>
                      <w:lang w:val="en-GB"/>
                    </w:rPr>
                  </w:pPr>
                  <w:r w:rsidRPr="007400F5">
                    <w:rPr>
                      <w:lang w:val="en-GB"/>
                    </w:rPr>
                    <w:t>Increasing knowledge about the element to aid in safeguarding</w:t>
                  </w:r>
                </w:p>
                <w:p w:rsidR="002F31E9" w:rsidRPr="007400F5" w:rsidRDefault="002F31E9" w:rsidP="0060298C">
                  <w:pPr>
                    <w:jc w:val="left"/>
                    <w:rPr>
                      <w:lang w:val="en-GB"/>
                    </w:rPr>
                  </w:pPr>
                  <w:r w:rsidRPr="007400F5">
                    <w:rPr>
                      <w:lang w:val="en-GB"/>
                    </w:rPr>
                    <w:t>Awareness raised among Kijimana children</w:t>
                  </w:r>
                </w:p>
              </w:tc>
            </w:tr>
            <w:tr w:rsidR="002F31E9" w:rsidRPr="007400F5" w:rsidTr="002F43B8">
              <w:tc>
                <w:tcPr>
                  <w:tcW w:w="2381"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jc w:val="left"/>
                    <w:rPr>
                      <w:lang w:val="en-GB"/>
                    </w:rPr>
                  </w:pPr>
                  <w:r w:rsidRPr="007400F5">
                    <w:rPr>
                      <w:lang w:val="en-GB"/>
                    </w:rPr>
                    <w:t>Inclusion of the element in the school curriculum for children of the Kijimana as well as other communities in Country X and materials development for teaching</w:t>
                  </w:r>
                </w:p>
              </w:tc>
              <w:tc>
                <w:tcPr>
                  <w:tcW w:w="1759"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rPr>
                      <w:lang w:val="en-GB"/>
                    </w:rPr>
                  </w:pPr>
                  <w:r w:rsidRPr="007400F5">
                    <w:rPr>
                      <w:lang w:val="en-GB"/>
                    </w:rPr>
                    <w:t>Department of Education</w:t>
                  </w:r>
                </w:p>
                <w:p w:rsidR="002F31E9" w:rsidRPr="007400F5" w:rsidRDefault="002F31E9" w:rsidP="0060298C">
                  <w:pPr>
                    <w:rPr>
                      <w:lang w:val="en-GB"/>
                    </w:rPr>
                  </w:pPr>
                  <w:r w:rsidRPr="007400F5">
                    <w:rPr>
                      <w:lang w:val="en-GB"/>
                    </w:rPr>
                    <w:t>Community representatives</w:t>
                  </w:r>
                </w:p>
                <w:p w:rsidR="002F31E9" w:rsidRPr="007400F5" w:rsidRDefault="002F31E9" w:rsidP="0060298C">
                  <w:pPr>
                    <w:rPr>
                      <w:lang w:val="en-GB"/>
                    </w:rPr>
                  </w:pPr>
                  <w:r w:rsidRPr="007400F5">
                    <w:rPr>
                      <w:lang w:val="en-GB"/>
                    </w:rPr>
                    <w:t>Materials development experts</w:t>
                  </w:r>
                </w:p>
              </w:tc>
              <w:tc>
                <w:tcPr>
                  <w:tcW w:w="1360"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rPr>
                      <w:lang w:val="en-GB"/>
                    </w:rPr>
                  </w:pPr>
                  <w:r w:rsidRPr="007400F5">
                    <w:rPr>
                      <w:lang w:val="en-GB"/>
                    </w:rPr>
                    <w:t>2011-14</w:t>
                  </w:r>
                </w:p>
              </w:tc>
              <w:tc>
                <w:tcPr>
                  <w:tcW w:w="1559"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rPr>
                      <w:lang w:val="en-GB"/>
                    </w:rPr>
                  </w:pPr>
                  <w:r w:rsidRPr="007400F5">
                    <w:rPr>
                      <w:lang w:val="en-GB"/>
                    </w:rPr>
                    <w:t>20,000 funded by Department of Education</w:t>
                  </w:r>
                </w:p>
              </w:tc>
              <w:tc>
                <w:tcPr>
                  <w:tcW w:w="2410"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jc w:val="left"/>
                    <w:rPr>
                      <w:lang w:val="en-GB"/>
                    </w:rPr>
                  </w:pPr>
                  <w:r w:rsidRPr="007400F5">
                    <w:rPr>
                      <w:lang w:val="en-GB"/>
                    </w:rPr>
                    <w:t>Increasing awareness of the element’s value especially among young Kijimana</w:t>
                  </w:r>
                </w:p>
              </w:tc>
            </w:tr>
            <w:tr w:rsidR="002F31E9" w:rsidRPr="007400F5" w:rsidTr="002F43B8">
              <w:tc>
                <w:tcPr>
                  <w:tcW w:w="2381"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jc w:val="left"/>
                    <w:rPr>
                      <w:lang w:val="en-GB"/>
                    </w:rPr>
                  </w:pPr>
                  <w:r w:rsidRPr="007400F5">
                    <w:rPr>
                      <w:lang w:val="en-GB"/>
                    </w:rPr>
                    <w:t>Kijimana cultural festivals hosted in a number of major centres</w:t>
                  </w:r>
                </w:p>
              </w:tc>
              <w:tc>
                <w:tcPr>
                  <w:tcW w:w="1759"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rPr>
                      <w:lang w:val="en-GB"/>
                    </w:rPr>
                  </w:pPr>
                  <w:r w:rsidRPr="007400F5">
                    <w:rPr>
                      <w:lang w:val="en-GB"/>
                    </w:rPr>
                    <w:t>Community representatives</w:t>
                  </w:r>
                </w:p>
                <w:p w:rsidR="002F31E9" w:rsidRPr="007400F5" w:rsidRDefault="002F31E9" w:rsidP="0060298C">
                  <w:pPr>
                    <w:rPr>
                      <w:lang w:val="en-GB"/>
                    </w:rPr>
                  </w:pPr>
                  <w:r w:rsidRPr="007400F5">
                    <w:rPr>
                      <w:lang w:val="en-GB"/>
                    </w:rPr>
                    <w:t>Councils of Elders</w:t>
                  </w:r>
                </w:p>
                <w:p w:rsidR="002F31E9" w:rsidRPr="007400F5" w:rsidRDefault="002F31E9" w:rsidP="0060298C">
                  <w:pPr>
                    <w:rPr>
                      <w:lang w:val="en-GB"/>
                    </w:rPr>
                  </w:pPr>
                  <w:r w:rsidRPr="007400F5">
                    <w:rPr>
                      <w:lang w:val="en-GB"/>
                    </w:rPr>
                    <w:lastRenderedPageBreak/>
                    <w:t>Department of Culture</w:t>
                  </w:r>
                </w:p>
              </w:tc>
              <w:tc>
                <w:tcPr>
                  <w:tcW w:w="1360"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rPr>
                      <w:lang w:val="en-GB"/>
                    </w:rPr>
                  </w:pPr>
                  <w:r w:rsidRPr="007400F5">
                    <w:rPr>
                      <w:lang w:val="en-GB"/>
                    </w:rPr>
                    <w:lastRenderedPageBreak/>
                    <w:t>2011-2015</w:t>
                  </w:r>
                </w:p>
              </w:tc>
              <w:tc>
                <w:tcPr>
                  <w:tcW w:w="1559"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rPr>
                      <w:lang w:val="en-GB"/>
                    </w:rPr>
                  </w:pPr>
                  <w:r w:rsidRPr="007400F5">
                    <w:rPr>
                      <w:lang w:val="en-GB"/>
                    </w:rPr>
                    <w:t>20,000 funded by government</w:t>
                  </w:r>
                </w:p>
              </w:tc>
              <w:tc>
                <w:tcPr>
                  <w:tcW w:w="2410" w:type="dxa"/>
                  <w:tcBorders>
                    <w:top w:val="single" w:sz="4" w:space="0" w:color="000000"/>
                    <w:left w:val="single" w:sz="4" w:space="0" w:color="000000"/>
                    <w:bottom w:val="single" w:sz="4" w:space="0" w:color="000000"/>
                    <w:right w:val="single" w:sz="4" w:space="0" w:color="000000"/>
                  </w:tcBorders>
                </w:tcPr>
                <w:p w:rsidR="002F31E9" w:rsidRPr="007400F5" w:rsidRDefault="002F31E9" w:rsidP="0060298C">
                  <w:pPr>
                    <w:jc w:val="left"/>
                    <w:rPr>
                      <w:lang w:val="en-GB"/>
                    </w:rPr>
                  </w:pPr>
                  <w:r w:rsidRPr="007400F5">
                    <w:rPr>
                      <w:lang w:val="en-GB"/>
                    </w:rPr>
                    <w:t xml:space="preserve">Raise awareness among the general public of the importance of the </w:t>
                  </w:r>
                  <w:r w:rsidRPr="007400F5">
                    <w:rPr>
                      <w:lang w:val="en-GB"/>
                    </w:rPr>
                    <w:lastRenderedPageBreak/>
                    <w:t>element</w:t>
                  </w:r>
                </w:p>
              </w:tc>
            </w:tr>
          </w:tbl>
          <w:p w:rsidR="002F31E9" w:rsidRPr="007400F5" w:rsidRDefault="002F31E9" w:rsidP="0060298C">
            <w:pPr>
              <w:rPr>
                <w:lang w:val="en-GB"/>
              </w:rPr>
            </w:pPr>
          </w:p>
          <w:p w:rsidR="002F31E9" w:rsidRPr="007400F5" w:rsidRDefault="002F31E9" w:rsidP="0060298C">
            <w:pPr>
              <w:rPr>
                <w:lang w:val="en-GB"/>
              </w:rPr>
            </w:pPr>
            <w:r w:rsidRPr="007400F5">
              <w:rPr>
                <w:lang w:val="en-GB"/>
              </w:rPr>
              <w:t>In order to discuss safeguarding measures for traditions and practices of the Kijimana and the conservation of the Madara forests, the National Museum and the Department of Culture held a series of consultation meetings with the Council of Elders and other members of the communities (Madara conservation groups, women’s groups and youth groups). The consultation process with the Kijimana Madara communities was also supported by the Provincial Administration of the area.</w:t>
            </w:r>
          </w:p>
          <w:p w:rsidR="002F31E9" w:rsidRPr="007400F5" w:rsidRDefault="002F31E9" w:rsidP="0060298C">
            <w:pPr>
              <w:rPr>
                <w:lang w:val="en-GB"/>
              </w:rPr>
            </w:pPr>
            <w:r w:rsidRPr="007400F5">
              <w:rPr>
                <w:lang w:val="en-GB"/>
              </w:rPr>
              <w:t>The representatives of the Kijimana communities who participated in this nomination process expressed a strong wish for the traditional practices related to the Madaras and the associated cultural spaces to be safeguarded. The Councils of Elders have agreed to (1) fully participate in activities related to the safeguarding of traditional practices and to the conservation of associated Madara forests, (2) maintain and strengthen their Councils by including new and younger practitioners, and (3) report to local authorities any destructive activities occurring within the Madara forests.</w:t>
            </w:r>
          </w:p>
          <w:p w:rsidR="002F31E9" w:rsidRPr="007400F5" w:rsidRDefault="002F31E9" w:rsidP="0060298C">
            <w:pPr>
              <w:rPr>
                <w:lang w:val="en-GB"/>
              </w:rPr>
            </w:pPr>
            <w:r w:rsidRPr="007400F5">
              <w:rPr>
                <w:lang w:val="en-GB"/>
              </w:rPr>
              <w:t>The participants came up with the idea of starting income generating activities for each Kijimana community such as bee-keeping, eco-tourism and craft. The Community Conservation and Development Groups explored the viability of new development activities associated with the Madaras, such as bee-keeping, that have a link to traditional practices. They have thus been fully involved in the development of the safeguarding plan.</w:t>
            </w:r>
          </w:p>
          <w:p w:rsidR="002F31E9" w:rsidRPr="007400F5" w:rsidRDefault="002F31E9" w:rsidP="0060298C">
            <w:pPr>
              <w:rPr>
                <w:lang w:val="en-GB"/>
              </w:rPr>
            </w:pPr>
            <w:r w:rsidRPr="007400F5">
              <w:rPr>
                <w:lang w:val="en-GB"/>
              </w:rPr>
              <w:t>The workshop also resolved to recruit community guards who will work hand in hand with the youth groups which act as whistle blowers when the forests are invaded. Young members of the Kijimana community have volunteered to prepare to become future members of the Council of Elders. The youth have been pro-active in the conservation of the cultural space of the Madara by acting as whistle blowers when these spaces are invaded.</w:t>
            </w:r>
          </w:p>
          <w:p w:rsidR="002F31E9" w:rsidRPr="007400F5" w:rsidRDefault="002F31E9" w:rsidP="0060298C">
            <w:pPr>
              <w:rPr>
                <w:lang w:val="en-GB"/>
              </w:rPr>
            </w:pPr>
            <w:r w:rsidRPr="007400F5">
              <w:rPr>
                <w:lang w:val="en-GB"/>
              </w:rPr>
              <w:t xml:space="preserve">At the national level, the Department of Culture is committed to provide an environment </w:t>
            </w:r>
            <w:r w:rsidR="00295F09" w:rsidRPr="007400F5">
              <w:rPr>
                <w:lang w:val="en-GB"/>
              </w:rPr>
              <w:t>favour</w:t>
            </w:r>
            <w:r w:rsidRPr="007400F5">
              <w:rPr>
                <w:lang w:val="en-GB"/>
              </w:rPr>
              <w:t xml:space="preserve">able for Kijimana communities living near the Madaras to continue </w:t>
            </w:r>
            <w:r w:rsidR="009B25D5" w:rsidRPr="007400F5">
              <w:rPr>
                <w:lang w:val="en-GB"/>
              </w:rPr>
              <w:t>practising</w:t>
            </w:r>
            <w:r w:rsidRPr="007400F5">
              <w:rPr>
                <w:lang w:val="en-GB"/>
              </w:rPr>
              <w:t xml:space="preserve"> their traditions. The Department of Culture has undertaken to recognize the role of the Madara Councils of Elders and involve them, as appropriate, in consultations pertaining to security and socio-cultural issues in their communities. Furthermore, the Department has undertaken to ensure that partnerships with regional, national and international stakeholders will be strengthened to promote efforts in safeguarding the living traditions associated with the Madara forests.</w:t>
            </w:r>
          </w:p>
          <w:p w:rsidR="00095D3A" w:rsidRPr="007400F5" w:rsidRDefault="002F31E9" w:rsidP="0060298C">
            <w:pPr>
              <w:tabs>
                <w:tab w:val="left" w:pos="1134"/>
                <w:tab w:val="left" w:pos="1701"/>
              </w:tabs>
              <w:snapToGrid/>
              <w:rPr>
                <w:rFonts w:cs="Times New Roman"/>
                <w:snapToGrid/>
                <w:lang w:val="en-GB" w:eastAsia="fr-FR"/>
              </w:rPr>
            </w:pPr>
            <w:r w:rsidRPr="007400F5">
              <w:rPr>
                <w:lang w:val="en-GB"/>
              </w:rPr>
              <w:t>[Word count = 999]</w:t>
            </w:r>
          </w:p>
        </w:tc>
      </w:tr>
      <w:tr w:rsidR="00095D3A" w:rsidRPr="007400F5" w:rsidTr="00100BDA">
        <w:tc>
          <w:tcPr>
            <w:tcW w:w="9619" w:type="dxa"/>
            <w:tcBorders>
              <w:top w:val="single" w:sz="4" w:space="0" w:color="auto"/>
              <w:left w:val="nil"/>
              <w:bottom w:val="single" w:sz="4" w:space="0" w:color="auto"/>
              <w:right w:val="nil"/>
            </w:tcBorders>
            <w:shd w:val="clear" w:color="auto" w:fill="auto"/>
          </w:tcPr>
          <w:p w:rsidR="00095D3A" w:rsidRPr="007400F5" w:rsidRDefault="00095D3A" w:rsidP="0060298C">
            <w:pPr>
              <w:keepNext/>
              <w:tabs>
                <w:tab w:val="left" w:pos="1134"/>
                <w:tab w:val="left" w:pos="1701"/>
              </w:tabs>
              <w:snapToGrid/>
              <w:ind w:left="567" w:right="113" w:hanging="454"/>
              <w:rPr>
                <w:b/>
                <w:i/>
                <w:iCs/>
                <w:snapToGrid/>
                <w:lang w:val="en-GB" w:eastAsia="fr-FR"/>
              </w:rPr>
            </w:pPr>
            <w:r w:rsidRPr="007400F5">
              <w:rPr>
                <w:b/>
                <w:bCs/>
                <w:snapToGrid/>
                <w:szCs w:val="22"/>
                <w:lang w:val="en-GB" w:eastAsia="fr-FR"/>
              </w:rPr>
              <w:lastRenderedPageBreak/>
              <w:t>3.c.</w:t>
            </w:r>
            <w:r w:rsidRPr="007400F5">
              <w:rPr>
                <w:b/>
                <w:bCs/>
                <w:snapToGrid/>
                <w:szCs w:val="22"/>
                <w:lang w:val="en-GB" w:eastAsia="fr-FR"/>
              </w:rPr>
              <w:tab/>
              <w:t>Competent body(ies) involved in safeguarding</w:t>
            </w:r>
            <w:r w:rsidRPr="007400F5">
              <w:rPr>
                <w:b/>
                <w:snapToGrid/>
                <w:szCs w:val="22"/>
                <w:lang w:val="en-GB" w:eastAsia="fr-FR"/>
              </w:rPr>
              <w:t xml:space="preserve"> </w:t>
            </w:r>
          </w:p>
          <w:p w:rsidR="00095D3A" w:rsidRPr="007400F5" w:rsidRDefault="00095D3A" w:rsidP="0060298C">
            <w:pPr>
              <w:tabs>
                <w:tab w:val="left" w:pos="1134"/>
                <w:tab w:val="left" w:pos="1701"/>
              </w:tabs>
              <w:snapToGrid/>
              <w:ind w:left="113"/>
              <w:jc w:val="left"/>
              <w:rPr>
                <w:iCs/>
                <w:snapToGrid/>
                <w:lang w:val="en-GB" w:eastAsia="fr-FR"/>
              </w:rPr>
            </w:pPr>
            <w:r w:rsidRPr="007400F5">
              <w:rPr>
                <w:iCs/>
                <w:snapToGrid/>
                <w:sz w:val="18"/>
                <w:szCs w:val="18"/>
                <w:lang w:val="en-GB" w:eastAsia="fr-FR"/>
              </w:rPr>
              <w:t>Provide the name, address and other contact information of the competent body(ies), and if applicable, the name and title of the contact person(s), with responsibility for the local management and safeguarding of the element.</w:t>
            </w:r>
          </w:p>
        </w:tc>
      </w:tr>
      <w:tr w:rsidR="00095D3A" w:rsidRPr="007400F5" w:rsidTr="00100BDA">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872"/>
              <w:gridCol w:w="7536"/>
            </w:tblGrid>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of the body:</w:t>
                  </w:r>
                </w:p>
              </w:tc>
              <w:tc>
                <w:tcPr>
                  <w:tcW w:w="7536" w:type="dxa"/>
                </w:tcPr>
                <w:p w:rsidR="00095D3A" w:rsidRPr="007400F5" w:rsidRDefault="007C1D07" w:rsidP="0060298C">
                  <w:pPr>
                    <w:tabs>
                      <w:tab w:val="left" w:pos="1134"/>
                      <w:tab w:val="left" w:pos="1701"/>
                    </w:tabs>
                    <w:snapToGrid/>
                    <w:rPr>
                      <w:rFonts w:cs="Times New Roman"/>
                      <w:snapToGrid/>
                      <w:sz w:val="20"/>
                      <w:szCs w:val="20"/>
                      <w:lang w:val="en-GB" w:eastAsia="fr-FR"/>
                    </w:rPr>
                  </w:pPr>
                  <w:r w:rsidRPr="007400F5">
                    <w:rPr>
                      <w:lang w:val="en-GB"/>
                    </w:rPr>
                    <w:t>National Museum</w:t>
                  </w:r>
                </w:p>
              </w:tc>
            </w:tr>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and title of the contact person:</w:t>
                  </w:r>
                </w:p>
              </w:tc>
              <w:tc>
                <w:tcPr>
                  <w:tcW w:w="7536" w:type="dxa"/>
                </w:tcPr>
                <w:p w:rsidR="00095D3A"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536" w:type="dxa"/>
                </w:tcPr>
                <w:p w:rsidR="00095D3A"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536" w:type="dxa"/>
                </w:tcPr>
                <w:p w:rsidR="00095D3A"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lastRenderedPageBreak/>
                    <w:t>Fax number:</w:t>
                  </w:r>
                </w:p>
              </w:tc>
              <w:tc>
                <w:tcPr>
                  <w:tcW w:w="7536" w:type="dxa"/>
                </w:tcPr>
                <w:p w:rsidR="00095D3A"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536" w:type="dxa"/>
                </w:tcPr>
                <w:p w:rsidR="00095D3A"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536" w:type="dxa"/>
                </w:tcPr>
                <w:p w:rsidR="00095D3A"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095D3A" w:rsidRPr="007400F5" w:rsidRDefault="00095D3A" w:rsidP="0060298C">
            <w:pPr>
              <w:tabs>
                <w:tab w:val="left" w:pos="1134"/>
                <w:tab w:val="left" w:pos="1701"/>
              </w:tabs>
              <w:snapToGrid/>
              <w:ind w:left="113"/>
              <w:jc w:val="left"/>
              <w:rPr>
                <w:b/>
                <w:bCs/>
                <w:snapToGrid/>
                <w:lang w:val="en-GB" w:eastAsia="fr-FR"/>
              </w:rPr>
            </w:pPr>
          </w:p>
        </w:tc>
      </w:tr>
      <w:tr w:rsidR="00095D3A" w:rsidRPr="007400F5" w:rsidTr="00100BDA">
        <w:trPr>
          <w:cantSplit/>
        </w:trPr>
        <w:tc>
          <w:tcPr>
            <w:tcW w:w="9619" w:type="dxa"/>
            <w:tcBorders>
              <w:top w:val="nil"/>
              <w:left w:val="nil"/>
              <w:bottom w:val="nil"/>
              <w:right w:val="nil"/>
            </w:tcBorders>
            <w:shd w:val="clear" w:color="auto" w:fill="auto"/>
          </w:tcPr>
          <w:p w:rsidR="00095D3A" w:rsidRPr="007400F5" w:rsidRDefault="00095D3A" w:rsidP="0060298C">
            <w:pPr>
              <w:keepNext/>
              <w:tabs>
                <w:tab w:val="left" w:pos="1134"/>
                <w:tab w:val="left" w:pos="1701"/>
              </w:tabs>
              <w:snapToGrid/>
              <w:ind w:left="113"/>
              <w:jc w:val="left"/>
              <w:rPr>
                <w:b/>
                <w:bCs/>
                <w:snapToGrid/>
                <w:sz w:val="24"/>
                <w:lang w:val="en-GB" w:eastAsia="fr-FR"/>
              </w:rPr>
            </w:pPr>
            <w:r w:rsidRPr="007400F5">
              <w:rPr>
                <w:b/>
                <w:bCs/>
                <w:snapToGrid/>
                <w:sz w:val="24"/>
                <w:lang w:val="en-GB" w:eastAsia="fr-FR"/>
              </w:rPr>
              <w:lastRenderedPageBreak/>
              <w:t>4.</w:t>
            </w:r>
            <w:r w:rsidRPr="007400F5">
              <w:rPr>
                <w:b/>
                <w:bCs/>
                <w:snapToGrid/>
                <w:sz w:val="24"/>
                <w:lang w:val="en-GB" w:eastAsia="fr-FR"/>
              </w:rPr>
              <w:tab/>
              <w:t xml:space="preserve">Community participation and consent in the nomination process </w:t>
            </w:r>
          </w:p>
          <w:p w:rsidR="00095D3A" w:rsidRPr="007400F5" w:rsidRDefault="00095D3A"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For Criterion U.4, the States shall demonstrate that ‘the element has been nominated following the widest possible participation of the community, group or, if applicable, individuals concerned and with their free, prior and informed consent’.</w:t>
            </w:r>
          </w:p>
        </w:tc>
      </w:tr>
      <w:tr w:rsidR="00095D3A" w:rsidRPr="007400F5" w:rsidTr="00100BDA">
        <w:trPr>
          <w:cantSplit/>
        </w:trPr>
        <w:tc>
          <w:tcPr>
            <w:tcW w:w="9619" w:type="dxa"/>
            <w:tcBorders>
              <w:top w:val="nil"/>
              <w:left w:val="nil"/>
              <w:right w:val="nil"/>
            </w:tcBorders>
            <w:shd w:val="clear" w:color="auto" w:fill="auto"/>
          </w:tcPr>
          <w:p w:rsidR="00095D3A" w:rsidRPr="007400F5" w:rsidRDefault="00095D3A"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4.a.</w:t>
            </w:r>
            <w:r w:rsidRPr="007400F5">
              <w:rPr>
                <w:b/>
                <w:bCs/>
                <w:snapToGrid/>
                <w:szCs w:val="22"/>
                <w:lang w:val="en-GB" w:eastAsia="fr-FR"/>
              </w:rPr>
              <w:tab/>
              <w:t xml:space="preserve">Participation of communities, groups and individuals concerned in the nomination </w:t>
            </w:r>
            <w:r w:rsidRPr="007400F5">
              <w:rPr>
                <w:b/>
                <w:bCs/>
                <w:snapToGrid/>
                <w:szCs w:val="22"/>
                <w:lang w:val="en-GB" w:eastAsia="fr-FR"/>
              </w:rPr>
              <w:tab/>
              <w:t>process</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w:t>
            </w:r>
            <w:r w:rsidRPr="007400F5">
              <w:rPr>
                <w:bCs/>
                <w:iCs/>
                <w:snapToGrid/>
                <w:sz w:val="18"/>
                <w:szCs w:val="18"/>
                <w:lang w:val="en-GB" w:eastAsia="fr-FR"/>
              </w:rPr>
              <w:t>how</w:t>
            </w:r>
            <w:r w:rsidRPr="007400F5">
              <w:rPr>
                <w:b/>
                <w:iCs/>
                <w:snapToGrid/>
                <w:sz w:val="18"/>
                <w:szCs w:val="18"/>
                <w:lang w:val="en-GB" w:eastAsia="fr-FR"/>
              </w:rPr>
              <w:t xml:space="preserve"> </w:t>
            </w:r>
            <w:r w:rsidRPr="007400F5">
              <w:rPr>
                <w:iCs/>
                <w:snapToGrid/>
                <w:sz w:val="18"/>
                <w:szCs w:val="18"/>
                <w:lang w:val="en-GB" w:eastAsia="fr-FR"/>
              </w:rPr>
              <w:t>the community, group or, if applicable, individuals concerned have participated actively in preparing</w:t>
            </w:r>
            <w:r w:rsidR="00600346" w:rsidRPr="007400F5">
              <w:rPr>
                <w:iCs/>
                <w:snapToGrid/>
                <w:sz w:val="18"/>
                <w:szCs w:val="18"/>
                <w:lang w:val="en-GB" w:eastAsia="fr-FR"/>
              </w:rPr>
              <w:t xml:space="preserve"> </w:t>
            </w:r>
            <w:r w:rsidRPr="007400F5">
              <w:rPr>
                <w:iCs/>
                <w:snapToGrid/>
                <w:sz w:val="18"/>
                <w:szCs w:val="18"/>
                <w:lang w:val="en-GB" w:eastAsia="fr-FR"/>
              </w:rPr>
              <w:t xml:space="preserve">and elaborating the nomination at all stages. </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States Parties are encouraged to prepare nominations with the participation of a wide variety of all concerned parties, including where appropriate local and regional governments, communities, NGOs, research institutes, centres of expertise and others. </w:t>
            </w:r>
          </w:p>
          <w:p w:rsidR="00095D3A" w:rsidRPr="007400F5" w:rsidRDefault="00095D3A"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Not to exceed 500 words</w:t>
            </w:r>
          </w:p>
        </w:tc>
      </w:tr>
      <w:tr w:rsidR="00095D3A" w:rsidRPr="007400F5" w:rsidTr="00100BDA">
        <w:tc>
          <w:tcPr>
            <w:tcW w:w="9619" w:type="dxa"/>
            <w:tcBorders>
              <w:bottom w:val="single" w:sz="4" w:space="0" w:color="auto"/>
            </w:tcBorders>
            <w:shd w:val="clear" w:color="auto" w:fill="auto"/>
            <w:tcMar>
              <w:top w:w="113" w:type="dxa"/>
              <w:left w:w="113" w:type="dxa"/>
              <w:bottom w:w="113" w:type="dxa"/>
              <w:right w:w="113" w:type="dxa"/>
            </w:tcMar>
          </w:tcPr>
          <w:p w:rsidR="00095D3A" w:rsidRPr="007400F5" w:rsidRDefault="002F31E9" w:rsidP="0060298C">
            <w:pPr>
              <w:tabs>
                <w:tab w:val="left" w:pos="1134"/>
                <w:tab w:val="left" w:pos="1701"/>
              </w:tabs>
              <w:snapToGrid/>
              <w:rPr>
                <w:rFonts w:cs="Times New Roman"/>
                <w:snapToGrid/>
                <w:lang w:val="en-GB" w:eastAsia="fr-FR"/>
              </w:rPr>
            </w:pPr>
            <w:r w:rsidRPr="007400F5">
              <w:rPr>
                <w:lang w:val="en-GB"/>
              </w:rPr>
              <w:t>Nine meetings were held at the various Kijimana Madaras, from March 2008 until March 2009 to discuss the points reflected in the present nomination. During the meetings, focused group discussions involving Council of Elders, Madara conservation groups, women’s groups and youth groups brought up issues that were recorded and incorporated in the nomination process.</w:t>
            </w:r>
          </w:p>
        </w:tc>
      </w:tr>
      <w:tr w:rsidR="00095D3A" w:rsidRPr="007400F5" w:rsidTr="00100BDA">
        <w:trPr>
          <w:cantSplit/>
        </w:trPr>
        <w:tc>
          <w:tcPr>
            <w:tcW w:w="9619" w:type="dxa"/>
            <w:tcBorders>
              <w:top w:val="nil"/>
              <w:left w:val="nil"/>
              <w:right w:val="nil"/>
            </w:tcBorders>
            <w:shd w:val="clear" w:color="auto" w:fill="auto"/>
          </w:tcPr>
          <w:p w:rsidR="00095D3A" w:rsidRPr="007400F5" w:rsidRDefault="00095D3A"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4.b.</w:t>
            </w:r>
            <w:r w:rsidRPr="007400F5">
              <w:rPr>
                <w:b/>
                <w:bCs/>
                <w:snapToGrid/>
                <w:szCs w:val="22"/>
                <w:lang w:val="en-GB" w:eastAsia="fr-FR"/>
              </w:rPr>
              <w:tab/>
              <w:t>Free, prior and informed consent to the nomination</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The free, prior and informed consent to the nomination of the element from the community, group or, if applicable, individuals concerned may be demonstrated through written or recorded concurrence, or through other means, according to the legal regimen of the State Party and the infinite variety of communities and groups concerned. The Committee will welcome a broad range of demonstrations or attestations of community consent in preference to standard or uniform declarations. They should be provided in their original language as well as in English or French, if needed. </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information showing such consent and indicate below what documents you are providing and what form they take.</w:t>
            </w:r>
          </w:p>
          <w:p w:rsidR="00095D3A" w:rsidRPr="007400F5" w:rsidRDefault="00095D3A"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250 words</w:t>
            </w:r>
          </w:p>
        </w:tc>
      </w:tr>
      <w:tr w:rsidR="00095D3A" w:rsidRPr="007400F5" w:rsidTr="00100BDA">
        <w:tc>
          <w:tcPr>
            <w:tcW w:w="9619" w:type="dxa"/>
            <w:tcBorders>
              <w:bottom w:val="single" w:sz="4" w:space="0" w:color="auto"/>
            </w:tcBorders>
            <w:shd w:val="clear" w:color="auto" w:fill="auto"/>
            <w:tcMar>
              <w:top w:w="113" w:type="dxa"/>
              <w:left w:w="113" w:type="dxa"/>
              <w:bottom w:w="113" w:type="dxa"/>
              <w:right w:w="113" w:type="dxa"/>
            </w:tcMar>
          </w:tcPr>
          <w:p w:rsidR="00095D3A" w:rsidRPr="007400F5" w:rsidRDefault="002F31E9" w:rsidP="0060298C">
            <w:pPr>
              <w:tabs>
                <w:tab w:val="left" w:pos="1134"/>
                <w:tab w:val="left" w:pos="1701"/>
              </w:tabs>
              <w:snapToGrid/>
              <w:rPr>
                <w:rFonts w:eastAsia="Times New Roman"/>
                <w:snapToGrid/>
                <w:lang w:val="en-GB" w:eastAsia="fr-FR"/>
              </w:rPr>
            </w:pPr>
            <w:r w:rsidRPr="007400F5">
              <w:rPr>
                <w:lang w:val="en-GB"/>
              </w:rPr>
              <w:t>The Kijimana communities living near the Madaras, represented by the Council of Elders, gave their free, prior and informed consent for elements of their traditional practices to be nominated to the Urgent Safeguarding List of UNESCO’s Intangible Heritage Convention in view of the critical State of their viability. Their consent was documented in the video clip (filmed on 11th March, 2009) and in the appended document. During the consultations leading to the preparation of the present file, representatives of women and youth groups also assented to the nomination process.</w:t>
            </w:r>
          </w:p>
        </w:tc>
      </w:tr>
      <w:tr w:rsidR="00095D3A" w:rsidRPr="007400F5" w:rsidTr="00100BDA">
        <w:trPr>
          <w:cantSplit/>
        </w:trPr>
        <w:tc>
          <w:tcPr>
            <w:tcW w:w="9619" w:type="dxa"/>
            <w:tcBorders>
              <w:top w:val="nil"/>
              <w:left w:val="nil"/>
              <w:right w:val="nil"/>
            </w:tcBorders>
            <w:shd w:val="clear" w:color="auto" w:fill="auto"/>
          </w:tcPr>
          <w:p w:rsidR="00095D3A" w:rsidRPr="007400F5" w:rsidRDefault="00095D3A"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4.c.</w:t>
            </w:r>
            <w:r w:rsidRPr="007400F5">
              <w:rPr>
                <w:b/>
                <w:bCs/>
                <w:snapToGrid/>
                <w:szCs w:val="22"/>
                <w:lang w:val="en-GB" w:eastAsia="fr-FR"/>
              </w:rPr>
              <w:tab/>
              <w:t>Respect for customary practices governing access to the element</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Access to certain specific aspects of intangible cultural heritage or to information about it is sometimes restricted by customary practices enacted and conducted by the communities in order, for example, to maintain the secrecy of certain knowledge. Indicate whether or not such practices exist, and if they do, demonstrate that inscription of the element and implementation of the safeguarding measures would fully respect such customary practices governing access to specific aspects of such heritage (cf. Article 13 of the Convention). Describe any specific measures that might need to be taken to ensure such respect. If no such practices exist, please provide a clear statement on it.</w:t>
            </w:r>
          </w:p>
          <w:p w:rsidR="00095D3A" w:rsidRPr="007400F5" w:rsidRDefault="00095D3A"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 xml:space="preserve">Not to exceed 250 words </w:t>
            </w:r>
          </w:p>
        </w:tc>
      </w:tr>
      <w:tr w:rsidR="00095D3A" w:rsidRPr="007400F5" w:rsidTr="00100BDA">
        <w:tc>
          <w:tcPr>
            <w:tcW w:w="9619" w:type="dxa"/>
            <w:tcBorders>
              <w:bottom w:val="single" w:sz="4" w:space="0" w:color="auto"/>
            </w:tcBorders>
            <w:shd w:val="clear" w:color="auto" w:fill="auto"/>
            <w:tcMar>
              <w:top w:w="113" w:type="dxa"/>
              <w:left w:w="113" w:type="dxa"/>
              <w:bottom w:w="113" w:type="dxa"/>
              <w:right w:w="113" w:type="dxa"/>
            </w:tcMar>
          </w:tcPr>
          <w:p w:rsidR="002F31E9" w:rsidRPr="007400F5" w:rsidRDefault="002F31E9" w:rsidP="0060298C">
            <w:pPr>
              <w:rPr>
                <w:lang w:val="en-GB"/>
              </w:rPr>
            </w:pPr>
            <w:r w:rsidRPr="007400F5">
              <w:rPr>
                <w:lang w:val="en-GB"/>
              </w:rPr>
              <w:t xml:space="preserve">Certain regulations have to be observed on entering the Madaras. Community Conservation and Development Groups and the Councils of Elders have discussed whether, and if so how, to adapt these traditional taboos and practices to modern circumstances including tourism. The following customary practices governing access to the element will be fully respected in the process of inscription and in the implementation of the safeguarding plan: </w:t>
            </w:r>
          </w:p>
          <w:p w:rsidR="002F31E9" w:rsidRPr="007400F5" w:rsidRDefault="002F31E9" w:rsidP="0060298C">
            <w:pPr>
              <w:rPr>
                <w:lang w:val="en-GB"/>
              </w:rPr>
            </w:pPr>
            <w:r w:rsidRPr="007400F5">
              <w:rPr>
                <w:lang w:val="en-GB"/>
              </w:rPr>
              <w:t xml:space="preserve">AII visitors to Madara shall observe practices and traditions (including taboos), such as not to wear shoes, not to sing songs unless invited, not to damage any vegetation, no smoking while in the Madaras, all strangers have to be guided while visiting the Madaras, etc. </w:t>
            </w:r>
          </w:p>
          <w:p w:rsidR="00095D3A" w:rsidRPr="007400F5" w:rsidRDefault="002F31E9" w:rsidP="0060298C">
            <w:pPr>
              <w:tabs>
                <w:tab w:val="left" w:pos="1134"/>
                <w:tab w:val="left" w:pos="1701"/>
              </w:tabs>
              <w:snapToGrid/>
              <w:rPr>
                <w:rFonts w:cs="Times New Roman"/>
                <w:snapToGrid/>
                <w:lang w:val="en-GB" w:eastAsia="fr-FR"/>
              </w:rPr>
            </w:pPr>
            <w:r w:rsidRPr="007400F5">
              <w:rPr>
                <w:lang w:val="en-GB"/>
              </w:rPr>
              <w:t>The inventory-entries and documentation related to the element will be elaborated in consultation with the Kijimana communities and those traditions and practices that are confined to the Councils of Elders shall not be disclosed to outsiders.</w:t>
            </w:r>
          </w:p>
        </w:tc>
      </w:tr>
      <w:tr w:rsidR="00095D3A" w:rsidRPr="007400F5" w:rsidTr="00100BDA">
        <w:trPr>
          <w:trHeight w:val="1144"/>
        </w:trPr>
        <w:tc>
          <w:tcPr>
            <w:tcW w:w="9644" w:type="dxa"/>
            <w:tcBorders>
              <w:top w:val="nil"/>
              <w:left w:val="nil"/>
              <w:bottom w:val="single" w:sz="4" w:space="0" w:color="auto"/>
              <w:right w:val="nil"/>
            </w:tcBorders>
            <w:shd w:val="clear" w:color="auto" w:fill="auto"/>
            <w:tcMar>
              <w:left w:w="0" w:type="dxa"/>
            </w:tcMar>
          </w:tcPr>
          <w:p w:rsidR="00095D3A" w:rsidRPr="007400F5" w:rsidRDefault="00095D3A" w:rsidP="0060298C">
            <w:pPr>
              <w:keepNext/>
              <w:tabs>
                <w:tab w:val="left" w:pos="1134"/>
                <w:tab w:val="left" w:pos="1701"/>
              </w:tabs>
              <w:snapToGrid/>
              <w:ind w:left="567" w:right="113" w:hanging="454"/>
              <w:rPr>
                <w:b/>
                <w:bCs/>
                <w:snapToGrid/>
                <w:lang w:val="en-GB" w:eastAsia="fr-FR"/>
              </w:rPr>
            </w:pPr>
            <w:r w:rsidRPr="007400F5">
              <w:rPr>
                <w:rFonts w:eastAsia="Times New Roman" w:cs="Times New Roman"/>
                <w:snapToGrid/>
                <w:sz w:val="24"/>
                <w:lang w:val="en-GB" w:eastAsia="fr-FR"/>
              </w:rPr>
              <w:br w:type="page"/>
            </w:r>
            <w:r w:rsidRPr="007400F5">
              <w:rPr>
                <w:b/>
                <w:bCs/>
                <w:snapToGrid/>
                <w:szCs w:val="22"/>
                <w:lang w:val="en-GB" w:eastAsia="fr-FR"/>
              </w:rPr>
              <w:t>4.d.</w:t>
            </w:r>
            <w:r w:rsidRPr="007400F5">
              <w:rPr>
                <w:b/>
                <w:bCs/>
                <w:snapToGrid/>
                <w:szCs w:val="22"/>
                <w:lang w:val="en-GB" w:eastAsia="fr-FR"/>
              </w:rPr>
              <w:tab/>
              <w:t>Concerned community organization(s) or representative(s)</w:t>
            </w:r>
          </w:p>
          <w:p w:rsidR="00095D3A" w:rsidRPr="007400F5" w:rsidRDefault="00095D3A" w:rsidP="0060298C">
            <w:pPr>
              <w:tabs>
                <w:tab w:val="left" w:pos="1134"/>
                <w:tab w:val="left" w:pos="1701"/>
              </w:tabs>
              <w:snapToGrid/>
              <w:ind w:left="113" w:right="113"/>
              <w:rPr>
                <w:rFonts w:eastAsia="Times New Roman"/>
                <w:b/>
                <w:snapToGrid/>
                <w:lang w:val="en-GB" w:eastAsia="fr-FR"/>
              </w:rPr>
            </w:pPr>
            <w:r w:rsidRPr="007400F5">
              <w:rPr>
                <w:rFonts w:cs="Times New Roman"/>
                <w:bCs/>
                <w:iCs/>
                <w:snapToGrid/>
                <w:sz w:val="18"/>
                <w:szCs w:val="18"/>
                <w:lang w:val="en-GB" w:eastAsia="fr-FR"/>
              </w:rPr>
              <w:t>Provide the name, address and other contact information of community organizations or representatives, or other non-governmental organizations, that are concerned with the element such as associations, organizations, clubs, guilds, steering committees, etc</w:t>
            </w:r>
            <w:r w:rsidRPr="007400F5">
              <w:rPr>
                <w:rFonts w:cs="Times New Roman"/>
                <w:b/>
                <w:i/>
                <w:snapToGrid/>
                <w:sz w:val="18"/>
                <w:szCs w:val="18"/>
                <w:lang w:val="en-GB" w:eastAsia="fr-FR"/>
              </w:rPr>
              <w:t>.</w:t>
            </w:r>
          </w:p>
        </w:tc>
      </w:tr>
      <w:tr w:rsidR="00095D3A" w:rsidRPr="007400F5" w:rsidTr="00100BDA">
        <w:tc>
          <w:tcPr>
            <w:tcW w:w="9644" w:type="dxa"/>
            <w:tcBorders>
              <w:top w:val="single" w:sz="4" w:space="0" w:color="auto"/>
              <w:left w:val="single" w:sz="4" w:space="0" w:color="auto"/>
              <w:bottom w:val="nil"/>
              <w:right w:val="single" w:sz="4" w:space="0" w:color="auto"/>
            </w:tcBorders>
            <w:shd w:val="clear" w:color="auto" w:fill="auto"/>
          </w:tcPr>
          <w:tbl>
            <w:tblPr>
              <w:tblpPr w:leftFromText="141" w:rightFromText="141" w:vertAnchor="page" w:horzAnchor="margin" w:tblpY="46"/>
              <w:tblOverlap w:val="never"/>
              <w:tblW w:w="9634" w:type="dxa"/>
              <w:tblBorders>
                <w:bottom w:val="single" w:sz="4" w:space="0" w:color="auto"/>
              </w:tblBorders>
              <w:tblCellMar>
                <w:left w:w="57" w:type="dxa"/>
                <w:right w:w="57" w:type="dxa"/>
              </w:tblCellMar>
              <w:tblLook w:val="04A0"/>
            </w:tblPr>
            <w:tblGrid>
              <w:gridCol w:w="1872"/>
              <w:gridCol w:w="7762"/>
            </w:tblGrid>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Organization/ Community:</w:t>
                  </w:r>
                </w:p>
              </w:tc>
              <w:tc>
                <w:tcPr>
                  <w:tcW w:w="7762" w:type="dxa"/>
                </w:tcPr>
                <w:p w:rsidR="00095D3A" w:rsidRPr="007400F5" w:rsidRDefault="007C1D07" w:rsidP="0060298C">
                  <w:pPr>
                    <w:tabs>
                      <w:tab w:val="left" w:pos="1134"/>
                      <w:tab w:val="left" w:pos="1701"/>
                    </w:tabs>
                    <w:snapToGrid/>
                    <w:jc w:val="left"/>
                    <w:rPr>
                      <w:rFonts w:cs="Times New Roman"/>
                      <w:snapToGrid/>
                      <w:lang w:val="en-GB" w:eastAsia="fr-FR"/>
                    </w:rPr>
                  </w:pPr>
                  <w:r w:rsidRPr="007400F5">
                    <w:rPr>
                      <w:lang w:val="en-GB"/>
                    </w:rPr>
                    <w:t>Representatives of all the Madara Councils of Elders, youth groups and women’s groups</w:t>
                  </w:r>
                  <w:r w:rsidR="004B4D21" w:rsidRPr="007400F5">
                    <w:rPr>
                      <w:lang w:val="en-GB"/>
                    </w:rPr>
                    <w:t>, as well as Madara conservation and development groups</w:t>
                  </w:r>
                </w:p>
              </w:tc>
            </w:tr>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Name and title of the contact person:</w:t>
                  </w:r>
                </w:p>
              </w:tc>
              <w:tc>
                <w:tcPr>
                  <w:tcW w:w="7762" w:type="dxa"/>
                </w:tcPr>
                <w:p w:rsidR="00095D3A"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Address:</w:t>
                  </w:r>
                </w:p>
              </w:tc>
              <w:tc>
                <w:tcPr>
                  <w:tcW w:w="7762" w:type="dxa"/>
                </w:tcPr>
                <w:p w:rsidR="00095D3A"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Telephone number:</w:t>
                  </w:r>
                </w:p>
              </w:tc>
              <w:tc>
                <w:tcPr>
                  <w:tcW w:w="7762" w:type="dxa"/>
                </w:tcPr>
                <w:p w:rsidR="00095D3A"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Fax number:</w:t>
                  </w:r>
                </w:p>
              </w:tc>
              <w:tc>
                <w:tcPr>
                  <w:tcW w:w="7762" w:type="dxa"/>
                </w:tcPr>
                <w:p w:rsidR="00095D3A"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E-mail address:</w:t>
                  </w:r>
                </w:p>
              </w:tc>
              <w:tc>
                <w:tcPr>
                  <w:tcW w:w="7762" w:type="dxa"/>
                </w:tcPr>
                <w:p w:rsidR="00095D3A"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095D3A" w:rsidRPr="007400F5" w:rsidTr="00100BDA">
              <w:tc>
                <w:tcPr>
                  <w:tcW w:w="1872" w:type="dxa"/>
                </w:tcPr>
                <w:p w:rsidR="00095D3A" w:rsidRPr="007400F5" w:rsidRDefault="00095D3A"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Other relevant information:</w:t>
                  </w:r>
                </w:p>
              </w:tc>
              <w:tc>
                <w:tcPr>
                  <w:tcW w:w="7762" w:type="dxa"/>
                </w:tcPr>
                <w:p w:rsidR="00095D3A"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095D3A"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00095D3A"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095D3A" w:rsidRPr="007400F5" w:rsidRDefault="00095D3A" w:rsidP="0060298C">
            <w:pPr>
              <w:tabs>
                <w:tab w:val="left" w:pos="1134"/>
                <w:tab w:val="left" w:pos="1701"/>
              </w:tabs>
              <w:snapToGrid/>
              <w:ind w:left="113"/>
              <w:jc w:val="left"/>
              <w:rPr>
                <w:rFonts w:eastAsia="Times New Roman"/>
                <w:b/>
                <w:smallCaps/>
                <w:snapToGrid/>
                <w:lang w:val="en-GB" w:eastAsia="fr-FR"/>
              </w:rPr>
            </w:pPr>
          </w:p>
        </w:tc>
      </w:tr>
      <w:tr w:rsidR="00095D3A" w:rsidRPr="007400F5" w:rsidTr="00100BDA">
        <w:trPr>
          <w:cantSplit/>
        </w:trPr>
        <w:tc>
          <w:tcPr>
            <w:tcW w:w="9644" w:type="dxa"/>
            <w:tcBorders>
              <w:top w:val="nil"/>
              <w:left w:val="nil"/>
              <w:right w:val="nil"/>
            </w:tcBorders>
            <w:shd w:val="clear" w:color="auto" w:fill="auto"/>
          </w:tcPr>
          <w:p w:rsidR="00095D3A" w:rsidRPr="007400F5" w:rsidRDefault="00095D3A"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lastRenderedPageBreak/>
              <w:t>5.</w:t>
            </w:r>
            <w:r w:rsidRPr="007400F5">
              <w:rPr>
                <w:b/>
                <w:bCs/>
                <w:snapToGrid/>
                <w:sz w:val="24"/>
                <w:lang w:val="en-GB" w:eastAsia="fr-FR"/>
              </w:rPr>
              <w:tab/>
            </w:r>
            <w:r w:rsidRPr="007400F5">
              <w:rPr>
                <w:rFonts w:eastAsia="Times New Roman"/>
                <w:b/>
                <w:smallCaps/>
                <w:snapToGrid/>
                <w:sz w:val="24"/>
                <w:lang w:val="en-GB" w:eastAsia="fr-FR"/>
              </w:rPr>
              <w:t xml:space="preserve"> </w:t>
            </w:r>
            <w:r w:rsidRPr="007400F5">
              <w:rPr>
                <w:b/>
                <w:bCs/>
                <w:snapToGrid/>
                <w:sz w:val="24"/>
                <w:lang w:val="en-GB" w:eastAsia="fr-FR"/>
              </w:rPr>
              <w:t xml:space="preserve">Inclusion of the element in an inventory </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U.5, the States shall demonstrate that ‘the element is included in an inventory of the intangible cultural heritage present in the territory(ies) of the submitting State(s) Party(ies) as defined in Articles 11 and 12 of the Convention’. </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Identify the inventory in which the element has been included and the office, agency, organization or body responsible for maintaining that inventory. Demonstrate that the inventory has been drawn up in conformity with the Convention, in particular Article 11 (b) that stipulates that intangible cultural heritage shall be identified and defined ‘with the participation of communities, groups and relevant non-governmental organizations’ and Article 12 requiring that inventories be regularly updated.</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The nominated element’s inclusion in an inventory should not in any way imply or require that the inventory(ies) should have been completed prior to nomination. Rather, a submitting State Party may be in the process of completing or updating one or more inventories, but has already duly included the nominated element on an inventory-in-progress.</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documents showing the inclusion of the element in an inventory or refer to a website presenting that inventory.</w:t>
            </w:r>
          </w:p>
          <w:p w:rsidR="00095D3A" w:rsidRPr="007400F5" w:rsidRDefault="00095D3A"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200 words</w:t>
            </w:r>
          </w:p>
        </w:tc>
      </w:tr>
      <w:tr w:rsidR="00095D3A" w:rsidRPr="007400F5" w:rsidTr="00100BDA">
        <w:tc>
          <w:tcPr>
            <w:tcW w:w="9644" w:type="dxa"/>
            <w:tcBorders>
              <w:bottom w:val="single" w:sz="4" w:space="0" w:color="auto"/>
            </w:tcBorders>
            <w:shd w:val="clear" w:color="auto" w:fill="auto"/>
            <w:tcMar>
              <w:top w:w="113" w:type="dxa"/>
              <w:left w:w="113" w:type="dxa"/>
              <w:bottom w:w="113" w:type="dxa"/>
              <w:right w:w="113" w:type="dxa"/>
            </w:tcMar>
          </w:tcPr>
          <w:p w:rsidR="00095D3A" w:rsidRPr="007400F5" w:rsidRDefault="002F31E9" w:rsidP="0060298C">
            <w:pPr>
              <w:tabs>
                <w:tab w:val="left" w:pos="1134"/>
                <w:tab w:val="left" w:pos="1701"/>
              </w:tabs>
              <w:snapToGrid/>
              <w:rPr>
                <w:rFonts w:cs="Times New Roman"/>
                <w:snapToGrid/>
                <w:lang w:val="en-GB" w:eastAsia="fr-FR"/>
              </w:rPr>
            </w:pPr>
            <w:r w:rsidRPr="007400F5">
              <w:rPr>
                <w:lang w:val="en-GB"/>
              </w:rPr>
              <w:t>The national authorities are in the process of elaborating the national inventory on the intangible cultural heritage present in the territory of the State. The ‘Traditions and Practices of the Kijimana in the sacred forests of the Madaras’ has been included in the first National Inventory for the Intangible Cultural Heritage of the country, under the administration of the Department of Culture (copy of entry no.</w:t>
            </w:r>
            <w:r w:rsidR="00441C45" w:rsidRPr="007400F5">
              <w:rPr>
                <w:lang w:val="en-GB"/>
              </w:rPr>
              <w:t xml:space="preserve"> </w:t>
            </w:r>
            <w:r w:rsidRPr="007400F5">
              <w:rPr>
                <w:lang w:val="en-GB"/>
              </w:rPr>
              <w:t>112 attached). Kijimana communities, the groups and relevant non-governmental organizations have been fully involved in identifying and defining the element for inclusion in this inventory as part of the processes of consultation outlines above. The inventory will be regularly updated once the initial version is complete.</w:t>
            </w:r>
          </w:p>
        </w:tc>
      </w:tr>
      <w:tr w:rsidR="00095D3A" w:rsidRPr="007400F5" w:rsidTr="00100BDA">
        <w:tblPrEx>
          <w:tblBorders>
            <w:insideV w:val="none" w:sz="0" w:space="0" w:color="auto"/>
          </w:tblBorders>
        </w:tblPrEx>
        <w:trPr>
          <w:cantSplit/>
        </w:trPr>
        <w:tc>
          <w:tcPr>
            <w:tcW w:w="9644" w:type="dxa"/>
            <w:tcBorders>
              <w:top w:val="nil"/>
              <w:left w:val="nil"/>
              <w:bottom w:val="single" w:sz="4" w:space="0" w:color="auto"/>
              <w:right w:val="nil"/>
            </w:tcBorders>
            <w:shd w:val="clear" w:color="auto" w:fill="auto"/>
          </w:tcPr>
          <w:p w:rsidR="00095D3A" w:rsidRPr="007400F5" w:rsidRDefault="00095D3A"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t>6.</w:t>
            </w:r>
            <w:r w:rsidRPr="007400F5">
              <w:rPr>
                <w:b/>
                <w:bCs/>
                <w:snapToGrid/>
                <w:sz w:val="24"/>
                <w:lang w:val="en-GB" w:eastAsia="fr-FR"/>
              </w:rPr>
              <w:tab/>
              <w:t>Documentation</w:t>
            </w:r>
          </w:p>
          <w:p w:rsidR="00095D3A" w:rsidRPr="007400F5" w:rsidRDefault="00095D3A"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6.a.</w:t>
            </w:r>
            <w:r w:rsidRPr="007400F5">
              <w:rPr>
                <w:b/>
                <w:bCs/>
                <w:snapToGrid/>
                <w:szCs w:val="22"/>
                <w:lang w:val="en-GB" w:eastAsia="fr-FR"/>
              </w:rPr>
              <w:tab/>
              <w:t>Appended documentation</w:t>
            </w:r>
          </w:p>
          <w:p w:rsidR="00095D3A" w:rsidRPr="007400F5" w:rsidRDefault="00095D3A"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The documentation listed below is mandatory and will be used in the process of examining and evaluating the nomination. It will also be helpful for visibility activities if the element is inscribed. Tick the following boxes to confirm that related items are included with the nomination and that they follow the instructions. Additional materials other than those specified below cannot be accepted and will not be returned. </w:t>
            </w:r>
          </w:p>
        </w:tc>
      </w:tr>
      <w:tr w:rsidR="00095D3A" w:rsidRPr="007400F5" w:rsidTr="00100BDA">
        <w:tblPrEx>
          <w:tblBorders>
            <w:insideV w:val="none" w:sz="0" w:space="0" w:color="auto"/>
          </w:tblBorders>
        </w:tblPrEx>
        <w:trPr>
          <w:cantSplit/>
        </w:trPr>
        <w:tc>
          <w:tcPr>
            <w:tcW w:w="9644" w:type="dxa"/>
            <w:tcBorders>
              <w:top w:val="single" w:sz="4" w:space="0" w:color="auto"/>
              <w:bottom w:val="single" w:sz="4" w:space="0" w:color="auto"/>
            </w:tcBorders>
            <w:shd w:val="clear" w:color="auto" w:fill="auto"/>
            <w:tcMar>
              <w:top w:w="113" w:type="dxa"/>
              <w:left w:w="113" w:type="dxa"/>
              <w:bottom w:w="113" w:type="dxa"/>
              <w:right w:w="113" w:type="dxa"/>
            </w:tcMar>
          </w:tcPr>
          <w:p w:rsidR="00095D3A"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095D3A"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95D3A" w:rsidRPr="007400F5">
              <w:rPr>
                <w:rFonts w:eastAsia="Times New Roman"/>
                <w:snapToGrid/>
                <w:sz w:val="20"/>
                <w:szCs w:val="20"/>
                <w:lang w:val="en-GB" w:eastAsia="en-US"/>
              </w:rPr>
              <w:t xml:space="preserve"> 10 recent photographs in high definition</w:t>
            </w:r>
          </w:p>
          <w:p w:rsidR="00095D3A"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095D3A"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95D3A" w:rsidRPr="007400F5">
              <w:rPr>
                <w:rFonts w:eastAsia="Times New Roman"/>
                <w:snapToGrid/>
                <w:sz w:val="20"/>
                <w:szCs w:val="20"/>
                <w:lang w:val="en-GB" w:eastAsia="en-US"/>
              </w:rPr>
              <w:t xml:space="preserve"> cession(s) of rights corresponding to the photos (Form ICH-07-photo)</w:t>
            </w:r>
          </w:p>
          <w:p w:rsidR="00095D3A"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095D3A"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95D3A" w:rsidRPr="007400F5">
              <w:rPr>
                <w:rFonts w:eastAsia="Times New Roman"/>
                <w:snapToGrid/>
                <w:sz w:val="20"/>
                <w:szCs w:val="20"/>
                <w:lang w:val="en-GB" w:eastAsia="en-US"/>
              </w:rPr>
              <w:t xml:space="preserve"> edited video (up to 10 minutes) </w:t>
            </w:r>
          </w:p>
          <w:p w:rsidR="00095D3A"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095D3A"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095D3A" w:rsidRPr="007400F5">
              <w:rPr>
                <w:rFonts w:eastAsia="Times New Roman"/>
                <w:snapToGrid/>
                <w:sz w:val="20"/>
                <w:szCs w:val="20"/>
                <w:lang w:val="en-GB" w:eastAsia="en-US"/>
              </w:rPr>
              <w:t xml:space="preserve"> cession(s) of rights corresponding to the video recording (Form ICH-07-video)</w:t>
            </w:r>
          </w:p>
          <w:p w:rsidR="002F31E9" w:rsidRPr="007400F5" w:rsidRDefault="002F31E9" w:rsidP="0060298C">
            <w:pPr>
              <w:rPr>
                <w:lang w:val="en-GB"/>
              </w:rPr>
            </w:pPr>
            <w:r w:rsidRPr="007400F5">
              <w:rPr>
                <w:lang w:val="en-GB"/>
              </w:rPr>
              <w:t>Photos – 10 – of the publicly viewable aspects of the ceremonies including dancing and drumming, and the environment of the Madaras</w:t>
            </w:r>
          </w:p>
          <w:p w:rsidR="002F31E9" w:rsidRPr="007400F5" w:rsidRDefault="002F31E9" w:rsidP="0060298C">
            <w:pPr>
              <w:rPr>
                <w:lang w:val="en-GB"/>
              </w:rPr>
            </w:pPr>
            <w:r w:rsidRPr="007400F5">
              <w:rPr>
                <w:lang w:val="en-GB"/>
              </w:rPr>
              <w:t>Video clip – 10 mins</w:t>
            </w:r>
          </w:p>
          <w:p w:rsidR="002F31E9" w:rsidRPr="007400F5" w:rsidRDefault="002F31E9" w:rsidP="0060298C">
            <w:pPr>
              <w:rPr>
                <w:rFonts w:eastAsia="Times New Roman"/>
                <w:snapToGrid/>
                <w:sz w:val="20"/>
                <w:szCs w:val="20"/>
                <w:lang w:val="en-GB" w:eastAsia="en-US"/>
              </w:rPr>
            </w:pPr>
            <w:r w:rsidRPr="007400F5">
              <w:rPr>
                <w:lang w:val="en-GB"/>
              </w:rPr>
              <w:t>Cession of rights appended</w:t>
            </w:r>
          </w:p>
        </w:tc>
      </w:tr>
      <w:tr w:rsidR="00095D3A" w:rsidRPr="007400F5" w:rsidTr="00100BDA">
        <w:tblPrEx>
          <w:tblBorders>
            <w:insideV w:val="none" w:sz="0" w:space="0" w:color="auto"/>
          </w:tblBorders>
        </w:tblPrEx>
        <w:trPr>
          <w:cantSplit/>
        </w:trPr>
        <w:tc>
          <w:tcPr>
            <w:tcW w:w="9644" w:type="dxa"/>
            <w:tcBorders>
              <w:top w:val="nil"/>
              <w:left w:val="nil"/>
              <w:bottom w:val="single" w:sz="4" w:space="0" w:color="auto"/>
              <w:right w:val="nil"/>
            </w:tcBorders>
            <w:shd w:val="clear" w:color="auto" w:fill="auto"/>
          </w:tcPr>
          <w:p w:rsidR="00095D3A" w:rsidRPr="007400F5" w:rsidRDefault="00095D3A"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lastRenderedPageBreak/>
              <w:t>6.b.</w:t>
            </w:r>
            <w:r w:rsidRPr="007400F5">
              <w:rPr>
                <w:b/>
                <w:bCs/>
                <w:snapToGrid/>
                <w:szCs w:val="22"/>
                <w:lang w:val="en-GB" w:eastAsia="fr-FR"/>
              </w:rPr>
              <w:tab/>
              <w:t>Principal published references</w:t>
            </w:r>
          </w:p>
          <w:p w:rsidR="00095D3A" w:rsidRPr="007400F5" w:rsidRDefault="00095D3A"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Submitting States may wish to list, using a standard bibliographic format, principal published references providing supplementary information on the element, such as books, articles, audiovisual materials or websites. Such published works should not be sent along with the nomination.</w:t>
            </w:r>
          </w:p>
          <w:p w:rsidR="00095D3A" w:rsidRPr="007400F5" w:rsidRDefault="00095D3A" w:rsidP="0060298C">
            <w:pPr>
              <w:keepNext/>
              <w:tabs>
                <w:tab w:val="left" w:pos="1134"/>
                <w:tab w:val="left" w:pos="1701"/>
                <w:tab w:val="left" w:pos="2268"/>
              </w:tabs>
              <w:snapToGrid/>
              <w:ind w:left="113" w:right="113"/>
              <w:jc w:val="right"/>
              <w:rPr>
                <w:rFonts w:eastAsia="Times New Roman"/>
                <w:i/>
                <w:iCs/>
                <w:snapToGrid/>
                <w:sz w:val="20"/>
                <w:lang w:val="en-GB" w:eastAsia="fr-FR"/>
              </w:rPr>
            </w:pPr>
            <w:r w:rsidRPr="007400F5">
              <w:rPr>
                <w:rFonts w:eastAsia="Times New Roman"/>
                <w:iCs/>
                <w:snapToGrid/>
                <w:sz w:val="18"/>
                <w:szCs w:val="18"/>
                <w:lang w:val="en-GB" w:eastAsia="fr-FR"/>
              </w:rPr>
              <w:t>Not to exceed one standard page.</w:t>
            </w:r>
          </w:p>
        </w:tc>
      </w:tr>
      <w:tr w:rsidR="00095D3A" w:rsidRPr="007400F5" w:rsidTr="00100BDA">
        <w:tblPrEx>
          <w:tblBorders>
            <w:insideV w:val="none" w:sz="0" w:space="0" w:color="auto"/>
          </w:tblBorders>
        </w:tblPrEx>
        <w:tc>
          <w:tcPr>
            <w:tcW w:w="9644" w:type="dxa"/>
            <w:tcBorders>
              <w:bottom w:val="single" w:sz="4" w:space="0" w:color="auto"/>
            </w:tcBorders>
            <w:shd w:val="clear" w:color="auto" w:fill="auto"/>
            <w:tcMar>
              <w:top w:w="113" w:type="dxa"/>
              <w:left w:w="113" w:type="dxa"/>
              <w:bottom w:w="113" w:type="dxa"/>
              <w:right w:w="113" w:type="dxa"/>
            </w:tcMar>
          </w:tcPr>
          <w:p w:rsidR="00095D3A" w:rsidRPr="007400F5" w:rsidRDefault="00B32436" w:rsidP="0060298C">
            <w:pPr>
              <w:tabs>
                <w:tab w:val="left" w:pos="1134"/>
                <w:tab w:val="left" w:pos="1701"/>
              </w:tabs>
              <w:snapToGrid/>
              <w:rPr>
                <w:rFonts w:cs="Times New Roman"/>
                <w:bCs/>
                <w:snapToGrid/>
                <w:lang w:val="en-GB" w:eastAsia="fr-FR"/>
              </w:rPr>
            </w:pPr>
            <w:r w:rsidRPr="007400F5">
              <w:rPr>
                <w:snapToGrid/>
                <w:szCs w:val="22"/>
                <w:lang w:val="en-GB" w:eastAsia="fr-FR"/>
              </w:rPr>
              <w:fldChar w:fldCharType="begin">
                <w:ffData>
                  <w:name w:val="Text5"/>
                  <w:enabled/>
                  <w:calcOnExit w:val="0"/>
                  <w:textInput/>
                </w:ffData>
              </w:fldChar>
            </w:r>
            <w:r w:rsidR="00095D3A"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Pr="007400F5">
              <w:rPr>
                <w:snapToGrid/>
                <w:szCs w:val="22"/>
                <w:lang w:val="en-GB" w:eastAsia="fr-FR"/>
              </w:rPr>
              <w:fldChar w:fldCharType="end"/>
            </w:r>
          </w:p>
        </w:tc>
      </w:tr>
      <w:tr w:rsidR="00095D3A" w:rsidRPr="007400F5" w:rsidTr="00100BDA">
        <w:tblPrEx>
          <w:tblBorders>
            <w:insideV w:val="none" w:sz="0" w:space="0" w:color="auto"/>
          </w:tblBorders>
        </w:tblPrEx>
        <w:trPr>
          <w:cantSplit/>
        </w:trPr>
        <w:tc>
          <w:tcPr>
            <w:tcW w:w="9644" w:type="dxa"/>
            <w:tcBorders>
              <w:top w:val="nil"/>
              <w:left w:val="nil"/>
              <w:bottom w:val="nil"/>
              <w:right w:val="nil"/>
            </w:tcBorders>
            <w:shd w:val="clear" w:color="auto" w:fill="auto"/>
          </w:tcPr>
          <w:p w:rsidR="00095D3A" w:rsidRPr="007400F5" w:rsidRDefault="00095D3A"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t>7.</w:t>
            </w:r>
            <w:r w:rsidRPr="007400F5">
              <w:rPr>
                <w:b/>
                <w:bCs/>
                <w:snapToGrid/>
                <w:sz w:val="24"/>
                <w:lang w:val="en-GB" w:eastAsia="fr-FR"/>
              </w:rPr>
              <w:tab/>
              <w:t>Signature on behalf of the State(s) Party(ies)</w:t>
            </w:r>
          </w:p>
        </w:tc>
      </w:tr>
      <w:tr w:rsidR="00095D3A" w:rsidRPr="007400F5" w:rsidTr="00100BDA">
        <w:tblPrEx>
          <w:tblBorders>
            <w:insideV w:val="none" w:sz="0" w:space="0" w:color="auto"/>
          </w:tblBorders>
        </w:tblPrEx>
        <w:trPr>
          <w:cantSplit/>
        </w:trPr>
        <w:tc>
          <w:tcPr>
            <w:tcW w:w="9644" w:type="dxa"/>
            <w:tcBorders>
              <w:top w:val="nil"/>
              <w:left w:val="nil"/>
              <w:bottom w:val="single" w:sz="4" w:space="0" w:color="auto"/>
              <w:right w:val="nil"/>
            </w:tcBorders>
            <w:shd w:val="clear" w:color="auto" w:fill="auto"/>
          </w:tcPr>
          <w:p w:rsidR="00095D3A" w:rsidRPr="007400F5" w:rsidRDefault="00095D3A" w:rsidP="0060298C">
            <w:pPr>
              <w:keepNext/>
              <w:tabs>
                <w:tab w:val="left" w:pos="1134"/>
                <w:tab w:val="left" w:pos="1701"/>
                <w:tab w:val="left" w:pos="2268"/>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nomination should conclude with the original signature of the official empowered to sign it on behalf of the State Party, together with his or her name, title and the date of submission.</w:t>
            </w:r>
          </w:p>
          <w:p w:rsidR="00095D3A" w:rsidRPr="007400F5" w:rsidRDefault="00095D3A" w:rsidP="0060298C">
            <w:pPr>
              <w:keepNext/>
              <w:tabs>
                <w:tab w:val="left" w:pos="1134"/>
                <w:tab w:val="left" w:pos="1701"/>
                <w:tab w:val="left" w:pos="2268"/>
              </w:tabs>
              <w:snapToGrid/>
              <w:ind w:left="113" w:right="113"/>
              <w:rPr>
                <w:rFonts w:eastAsia="Times New Roman"/>
                <w:i/>
                <w:iCs/>
                <w:snapToGrid/>
                <w:sz w:val="20"/>
                <w:lang w:val="en-GB" w:eastAsia="fr-FR"/>
              </w:rPr>
            </w:pPr>
            <w:r w:rsidRPr="007400F5">
              <w:rPr>
                <w:iCs/>
                <w:snapToGrid/>
                <w:sz w:val="18"/>
                <w:szCs w:val="18"/>
                <w:lang w:val="en-GB" w:eastAsia="fr-FR"/>
              </w:rPr>
              <w:t>In the case of multi-national nominations, the document should contain the name, title and signature of an official of each State Party submitting the nomination.</w:t>
            </w:r>
          </w:p>
        </w:tc>
      </w:tr>
      <w:tr w:rsidR="00095D3A" w:rsidRPr="007400F5" w:rsidTr="00100BDA">
        <w:tblPrEx>
          <w:tblBorders>
            <w:insideV w:val="none" w:sz="0" w:space="0" w:color="auto"/>
          </w:tblBorders>
        </w:tblPrEx>
        <w:trPr>
          <w:cantSplit/>
        </w:trPr>
        <w:tc>
          <w:tcPr>
            <w:tcW w:w="9644" w:type="dxa"/>
            <w:shd w:val="clear" w:color="auto" w:fill="auto"/>
          </w:tcPr>
          <w:tbl>
            <w:tblPr>
              <w:tblW w:w="0" w:type="auto"/>
              <w:tblInd w:w="113" w:type="dxa"/>
              <w:tblCellMar>
                <w:left w:w="57" w:type="dxa"/>
                <w:right w:w="57" w:type="dxa"/>
              </w:tblCellMar>
              <w:tblLook w:val="04A0"/>
            </w:tblPr>
            <w:tblGrid>
              <w:gridCol w:w="1872"/>
              <w:gridCol w:w="7639"/>
            </w:tblGrid>
            <w:tr w:rsidR="00095D3A" w:rsidRPr="007400F5" w:rsidTr="00100BDA">
              <w:tc>
                <w:tcPr>
                  <w:tcW w:w="1872" w:type="dxa"/>
                </w:tcPr>
                <w:p w:rsidR="00095D3A" w:rsidRPr="007400F5" w:rsidRDefault="00095D3A"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iCs/>
                      <w:snapToGrid/>
                      <w:sz w:val="20"/>
                      <w:szCs w:val="22"/>
                      <w:lang w:val="en-GB" w:eastAsia="fr-FR"/>
                    </w:rPr>
                    <w:t>Name:</w:t>
                  </w:r>
                </w:p>
              </w:tc>
              <w:tc>
                <w:tcPr>
                  <w:tcW w:w="7639" w:type="dxa"/>
                </w:tcPr>
                <w:p w:rsidR="00095D3A"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
                        <w:enabled/>
                        <w:calcOnExit w:val="0"/>
                        <w:textInput/>
                      </w:ffData>
                    </w:fldChar>
                  </w:r>
                  <w:r w:rsidR="00095D3A"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Pr="007400F5">
                    <w:rPr>
                      <w:snapToGrid/>
                      <w:szCs w:val="22"/>
                      <w:lang w:val="en-GB" w:eastAsia="fr-FR"/>
                    </w:rPr>
                    <w:fldChar w:fldCharType="end"/>
                  </w:r>
                </w:p>
              </w:tc>
            </w:tr>
            <w:tr w:rsidR="00095D3A" w:rsidRPr="007400F5" w:rsidTr="00100BDA">
              <w:tc>
                <w:tcPr>
                  <w:tcW w:w="1872" w:type="dxa"/>
                </w:tcPr>
                <w:p w:rsidR="00095D3A" w:rsidRPr="007400F5" w:rsidRDefault="00095D3A"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Title:</w:t>
                  </w:r>
                </w:p>
              </w:tc>
              <w:tc>
                <w:tcPr>
                  <w:tcW w:w="7639" w:type="dxa"/>
                </w:tcPr>
                <w:p w:rsidR="00095D3A" w:rsidRPr="007400F5" w:rsidRDefault="004B4D21" w:rsidP="0060298C">
                  <w:pPr>
                    <w:tabs>
                      <w:tab w:val="left" w:pos="1134"/>
                      <w:tab w:val="left" w:pos="1701"/>
                      <w:tab w:val="left" w:pos="2268"/>
                    </w:tabs>
                    <w:snapToGrid/>
                    <w:ind w:right="113"/>
                    <w:rPr>
                      <w:rFonts w:eastAsia="Times New Roman"/>
                      <w:snapToGrid/>
                      <w:lang w:val="en-GB" w:eastAsia="fr-FR"/>
                    </w:rPr>
                  </w:pPr>
                  <w:r w:rsidRPr="007400F5">
                    <w:rPr>
                      <w:lang w:val="en-GB" w:eastAsia="fr-FR"/>
                    </w:rPr>
                    <w:t>Minister of Culture</w:t>
                  </w:r>
                </w:p>
              </w:tc>
            </w:tr>
            <w:tr w:rsidR="00095D3A" w:rsidRPr="007400F5" w:rsidTr="00100BDA">
              <w:tc>
                <w:tcPr>
                  <w:tcW w:w="1872" w:type="dxa"/>
                </w:tcPr>
                <w:p w:rsidR="00095D3A" w:rsidRPr="007400F5" w:rsidRDefault="00095D3A"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Date:</w:t>
                  </w:r>
                </w:p>
              </w:tc>
              <w:tc>
                <w:tcPr>
                  <w:tcW w:w="7639" w:type="dxa"/>
                </w:tcPr>
                <w:p w:rsidR="00095D3A"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095D3A"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Pr="007400F5">
                    <w:rPr>
                      <w:snapToGrid/>
                      <w:szCs w:val="22"/>
                      <w:lang w:val="en-GB" w:eastAsia="fr-FR"/>
                    </w:rPr>
                    <w:fldChar w:fldCharType="end"/>
                  </w:r>
                </w:p>
              </w:tc>
            </w:tr>
            <w:tr w:rsidR="00095D3A" w:rsidRPr="007400F5" w:rsidTr="00100BDA">
              <w:trPr>
                <w:trHeight w:val="1035"/>
              </w:trPr>
              <w:tc>
                <w:tcPr>
                  <w:tcW w:w="1872" w:type="dxa"/>
                </w:tcPr>
                <w:p w:rsidR="00095D3A" w:rsidRPr="007400F5" w:rsidRDefault="00095D3A"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Signature:</w:t>
                  </w:r>
                </w:p>
              </w:tc>
              <w:tc>
                <w:tcPr>
                  <w:tcW w:w="7639" w:type="dxa"/>
                </w:tcPr>
                <w:p w:rsidR="00095D3A"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095D3A"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00095D3A" w:rsidRPr="007400F5">
                    <w:rPr>
                      <w:snapToGrid/>
                      <w:szCs w:val="22"/>
                      <w:lang w:val="en-GB" w:eastAsia="fr-FR"/>
                    </w:rPr>
                    <w:t> </w:t>
                  </w:r>
                  <w:r w:rsidRPr="007400F5">
                    <w:rPr>
                      <w:snapToGrid/>
                      <w:szCs w:val="22"/>
                      <w:lang w:val="en-GB" w:eastAsia="fr-FR"/>
                    </w:rPr>
                    <w:fldChar w:fldCharType="end"/>
                  </w:r>
                </w:p>
              </w:tc>
            </w:tr>
          </w:tbl>
          <w:p w:rsidR="00095D3A" w:rsidRPr="007400F5" w:rsidRDefault="00095D3A" w:rsidP="0060298C">
            <w:pPr>
              <w:tabs>
                <w:tab w:val="left" w:pos="1134"/>
                <w:tab w:val="left" w:pos="1701"/>
                <w:tab w:val="left" w:pos="2268"/>
              </w:tabs>
              <w:snapToGrid/>
              <w:ind w:left="113" w:right="113"/>
              <w:rPr>
                <w:rFonts w:eastAsia="Times New Roman"/>
                <w:i/>
                <w:iCs/>
                <w:snapToGrid/>
                <w:sz w:val="20"/>
                <w:lang w:val="en-GB" w:eastAsia="fr-FR"/>
              </w:rPr>
            </w:pPr>
          </w:p>
        </w:tc>
      </w:tr>
    </w:tbl>
    <w:p w:rsidR="00B93215" w:rsidRPr="007400F5" w:rsidRDefault="00B93215" w:rsidP="00C74541">
      <w:pPr>
        <w:pStyle w:val="Titre1"/>
        <w:sectPr w:rsidR="00B93215" w:rsidRPr="007400F5" w:rsidSect="00BE5AD4">
          <w:type w:val="oddPage"/>
          <w:pgSz w:w="11906" w:h="16838"/>
          <w:pgMar w:top="1418" w:right="1418" w:bottom="1418" w:left="1418" w:header="737" w:footer="737" w:gutter="0"/>
          <w:cols w:space="720"/>
          <w:docGrid w:linePitch="360"/>
        </w:sectPr>
      </w:pPr>
    </w:p>
    <w:p w:rsidR="00CB4BDE" w:rsidRPr="007400F5" w:rsidRDefault="002C61B4" w:rsidP="00C74541">
      <w:pPr>
        <w:pStyle w:val="Titre1"/>
      </w:pPr>
      <w:bookmarkStart w:id="115" w:name="_Toc289338939"/>
      <w:r w:rsidRPr="007400F5">
        <w:rPr>
          <w:lang w:eastAsia="fr-FR"/>
        </w:rPr>
        <w:lastRenderedPageBreak/>
        <w:t xml:space="preserve">NOM </w:t>
      </w:r>
      <w:r w:rsidR="006F73DD" w:rsidRPr="007400F5">
        <w:t xml:space="preserve">5.9.1 Worksheet: </w:t>
      </w:r>
      <w:r w:rsidR="000C595B" w:rsidRPr="007400F5">
        <w:t>E</w:t>
      </w:r>
      <w:r w:rsidR="00CB4BDE" w:rsidRPr="007400F5">
        <w:t>xamination of Kijimana nomination</w:t>
      </w:r>
      <w:bookmarkEnd w:id="115"/>
    </w:p>
    <w:p w:rsidR="00CB4BDE" w:rsidRPr="007400F5" w:rsidRDefault="00CB4BDE" w:rsidP="0060298C">
      <w:pPr>
        <w:rPr>
          <w:lang w:val="en-GB"/>
        </w:rPr>
      </w:pPr>
      <w:r w:rsidRPr="007400F5">
        <w:rPr>
          <w:lang w:val="en-GB"/>
        </w:rPr>
        <w:t>Have a look at your copy of the final nomination. It’s meant to be a technically compliant nomination and would go in this form to the Consultative Body for examination. This worksheet asks some questions you may like to discuss in the examination process. However please feel free to raise other issues in discussion as well.</w:t>
      </w:r>
    </w:p>
    <w:p w:rsidR="00CB4BDE" w:rsidRPr="007400F5" w:rsidRDefault="00CB4BDE" w:rsidP="0060298C">
      <w:pPr>
        <w:pStyle w:val="Titre3"/>
        <w:rPr>
          <w:lang w:val="en-GB"/>
        </w:rPr>
      </w:pPr>
      <w:r w:rsidRPr="007400F5">
        <w:rPr>
          <w:lang w:val="en-GB"/>
        </w:rPr>
        <w:t>Are the problems identified in the initial nomination sorted out?</w:t>
      </w:r>
    </w:p>
    <w:p w:rsidR="00CB4BDE" w:rsidRPr="007400F5" w:rsidRDefault="00CB4BDE" w:rsidP="0060298C">
      <w:pPr>
        <w:rPr>
          <w:lang w:val="en-GB"/>
        </w:rPr>
      </w:pPr>
      <w:r w:rsidRPr="007400F5">
        <w:rPr>
          <w:lang w:val="en-GB"/>
        </w:rPr>
        <w:t>To guide your discussion, these include:</w:t>
      </w:r>
    </w:p>
    <w:p w:rsidR="00CB4BDE" w:rsidRPr="007400F5" w:rsidRDefault="00CB4BDE" w:rsidP="00757B37">
      <w:pPr>
        <w:pStyle w:val="Paragraphedeliste"/>
        <w:numPr>
          <w:ilvl w:val="0"/>
          <w:numId w:val="133"/>
        </w:numPr>
        <w:rPr>
          <w:lang w:val="en-GB"/>
        </w:rPr>
      </w:pPr>
      <w:r w:rsidRPr="007400F5">
        <w:rPr>
          <w:lang w:val="en-GB"/>
        </w:rPr>
        <w:t xml:space="preserve">Is the name of the element now a suitable one? </w:t>
      </w:r>
    </w:p>
    <w:p w:rsidR="00CB4BDE" w:rsidRPr="007400F5" w:rsidRDefault="00CB4BDE" w:rsidP="00757B37">
      <w:pPr>
        <w:pStyle w:val="Paragraphedeliste"/>
        <w:numPr>
          <w:ilvl w:val="0"/>
          <w:numId w:val="133"/>
        </w:numPr>
        <w:rPr>
          <w:lang w:val="en-GB"/>
        </w:rPr>
      </w:pPr>
      <w:r w:rsidRPr="007400F5">
        <w:rPr>
          <w:lang w:val="en-GB"/>
        </w:rPr>
        <w:t xml:space="preserve">Has the community concerned now been correctly identified? </w:t>
      </w:r>
    </w:p>
    <w:p w:rsidR="00CB4BDE" w:rsidRPr="007400F5" w:rsidRDefault="00CB4BDE" w:rsidP="00757B37">
      <w:pPr>
        <w:pStyle w:val="Paragraphedeliste"/>
        <w:numPr>
          <w:ilvl w:val="0"/>
          <w:numId w:val="133"/>
        </w:numPr>
        <w:rPr>
          <w:lang w:val="en-GB"/>
        </w:rPr>
      </w:pPr>
      <w:r w:rsidRPr="007400F5">
        <w:rPr>
          <w:lang w:val="en-GB"/>
        </w:rPr>
        <w:t>Are the domains for the element now properly identified?</w:t>
      </w:r>
    </w:p>
    <w:p w:rsidR="00CB4BDE" w:rsidRPr="007400F5" w:rsidRDefault="00CB4BDE" w:rsidP="00757B37">
      <w:pPr>
        <w:pStyle w:val="Paragraphedeliste"/>
        <w:numPr>
          <w:ilvl w:val="0"/>
          <w:numId w:val="133"/>
        </w:numPr>
        <w:rPr>
          <w:lang w:val="en-GB"/>
        </w:rPr>
      </w:pPr>
      <w:r w:rsidRPr="007400F5">
        <w:rPr>
          <w:lang w:val="en-GB"/>
        </w:rPr>
        <w:t xml:space="preserve">Is the assessment of viability focusing on the correct </w:t>
      </w:r>
      <w:r w:rsidR="0013474A" w:rsidRPr="007400F5">
        <w:rPr>
          <w:lang w:val="en-GB"/>
        </w:rPr>
        <w:t>‘</w:t>
      </w:r>
      <w:r w:rsidRPr="007400F5">
        <w:rPr>
          <w:lang w:val="en-GB"/>
        </w:rPr>
        <w:t>communities</w:t>
      </w:r>
      <w:r w:rsidR="0013474A" w:rsidRPr="007400F5">
        <w:rPr>
          <w:lang w:val="en-GB"/>
        </w:rPr>
        <w:t>’</w:t>
      </w:r>
      <w:r w:rsidRPr="007400F5">
        <w:rPr>
          <w:lang w:val="en-GB"/>
        </w:rPr>
        <w:t>?</w:t>
      </w:r>
    </w:p>
    <w:p w:rsidR="00CB4BDE" w:rsidRPr="007400F5" w:rsidRDefault="00CB4BDE" w:rsidP="00757B37">
      <w:pPr>
        <w:pStyle w:val="Paragraphedeliste"/>
        <w:numPr>
          <w:ilvl w:val="0"/>
          <w:numId w:val="133"/>
        </w:numPr>
        <w:rPr>
          <w:lang w:val="en-GB"/>
        </w:rPr>
      </w:pPr>
      <w:r w:rsidRPr="007400F5">
        <w:rPr>
          <w:lang w:val="en-GB"/>
        </w:rPr>
        <w:t>Do the safeguarding measures address the threats and risks the element is facing?</w:t>
      </w:r>
    </w:p>
    <w:p w:rsidR="00CB4BDE" w:rsidRPr="007400F5" w:rsidRDefault="00CB4BDE" w:rsidP="00757B37">
      <w:pPr>
        <w:pStyle w:val="Paragraphedeliste"/>
        <w:numPr>
          <w:ilvl w:val="0"/>
          <w:numId w:val="133"/>
        </w:numPr>
        <w:rPr>
          <w:lang w:val="en-GB"/>
        </w:rPr>
      </w:pPr>
      <w:r w:rsidRPr="007400F5">
        <w:rPr>
          <w:lang w:val="en-GB"/>
        </w:rPr>
        <w:t>Is there evidence that the appropriate community concerned has been involved in the nomination?</w:t>
      </w:r>
    </w:p>
    <w:p w:rsidR="00CB4BDE" w:rsidRPr="007400F5" w:rsidRDefault="00CB4BDE" w:rsidP="00757B37">
      <w:pPr>
        <w:pStyle w:val="Paragraphedeliste"/>
        <w:numPr>
          <w:ilvl w:val="0"/>
          <w:numId w:val="133"/>
        </w:numPr>
        <w:rPr>
          <w:lang w:val="en-GB"/>
        </w:rPr>
      </w:pPr>
      <w:r w:rsidRPr="007400F5">
        <w:rPr>
          <w:lang w:val="en-GB"/>
        </w:rPr>
        <w:t xml:space="preserve">Does the nomination now show greater respect for customary restrictions on access to the element and for intellectual property rights? </w:t>
      </w:r>
    </w:p>
    <w:p w:rsidR="00CB4BDE" w:rsidRPr="007400F5" w:rsidRDefault="00CB4BDE" w:rsidP="0060298C">
      <w:pPr>
        <w:pStyle w:val="Titre3"/>
        <w:rPr>
          <w:lang w:val="en-GB"/>
        </w:rPr>
      </w:pPr>
      <w:r w:rsidRPr="007400F5">
        <w:rPr>
          <w:lang w:val="en-GB"/>
        </w:rPr>
        <w:t>Are there any remaining issues and concerns about the nomination?</w:t>
      </w:r>
    </w:p>
    <w:p w:rsidR="00CB4BDE" w:rsidRPr="007400F5" w:rsidRDefault="00CB4BDE" w:rsidP="0060298C">
      <w:pPr>
        <w:rPr>
          <w:lang w:val="en-GB"/>
        </w:rPr>
      </w:pPr>
      <w:r w:rsidRPr="007400F5">
        <w:rPr>
          <w:lang w:val="en-GB"/>
        </w:rPr>
        <w:t xml:space="preserve">To guide your discussion, address the following questions: </w:t>
      </w:r>
    </w:p>
    <w:p w:rsidR="00CB4BDE" w:rsidRPr="007400F5" w:rsidRDefault="00CB4BDE" w:rsidP="00757B37">
      <w:pPr>
        <w:pStyle w:val="Paragraphedeliste"/>
        <w:numPr>
          <w:ilvl w:val="0"/>
          <w:numId w:val="134"/>
        </w:numPr>
        <w:rPr>
          <w:lang w:val="en-GB"/>
        </w:rPr>
      </w:pPr>
      <w:r w:rsidRPr="007400F5">
        <w:rPr>
          <w:lang w:val="en-GB"/>
        </w:rPr>
        <w:t>Has the safeguarding plan adequately identified and addressed the possible threats posed by over-commercialization and tourism?</w:t>
      </w:r>
    </w:p>
    <w:p w:rsidR="00CB4BDE" w:rsidRPr="007400F5" w:rsidRDefault="00CB4BDE" w:rsidP="00757B37">
      <w:pPr>
        <w:pStyle w:val="Paragraphedeliste"/>
        <w:numPr>
          <w:ilvl w:val="0"/>
          <w:numId w:val="134"/>
        </w:numPr>
        <w:rPr>
          <w:lang w:val="en-GB"/>
        </w:rPr>
      </w:pPr>
      <w:r w:rsidRPr="007400F5">
        <w:rPr>
          <w:lang w:val="en-GB"/>
        </w:rPr>
        <w:t>How will can revenues from tourism and bee-keeping best be managed to serve safeguarding purposes?</w:t>
      </w:r>
    </w:p>
    <w:p w:rsidR="00CB4BDE" w:rsidRPr="007400F5" w:rsidRDefault="00CB4BDE" w:rsidP="00757B37">
      <w:pPr>
        <w:pStyle w:val="Paragraphedeliste"/>
        <w:numPr>
          <w:ilvl w:val="0"/>
          <w:numId w:val="134"/>
        </w:numPr>
        <w:rPr>
          <w:lang w:val="en-GB"/>
        </w:rPr>
      </w:pPr>
      <w:r w:rsidRPr="007400F5">
        <w:rPr>
          <w:lang w:val="en-GB"/>
        </w:rPr>
        <w:t xml:space="preserve">How can cultural festivals best be used to raise awareness? </w:t>
      </w:r>
    </w:p>
    <w:p w:rsidR="00CB4BDE" w:rsidRPr="007400F5" w:rsidRDefault="00CB4BDE" w:rsidP="00757B37">
      <w:pPr>
        <w:pStyle w:val="Paragraphedeliste"/>
        <w:numPr>
          <w:ilvl w:val="0"/>
          <w:numId w:val="134"/>
        </w:numPr>
        <w:rPr>
          <w:lang w:val="en-GB"/>
        </w:rPr>
      </w:pPr>
      <w:r w:rsidRPr="007400F5">
        <w:rPr>
          <w:lang w:val="en-GB"/>
        </w:rPr>
        <w:t>How could any negative effects of turning the ritual into a performance outside the Madara be mitigated against?</w:t>
      </w:r>
    </w:p>
    <w:p w:rsidR="00CB4BDE" w:rsidRPr="007400F5" w:rsidRDefault="00CB4BDE" w:rsidP="0060298C">
      <w:pPr>
        <w:rPr>
          <w:kern w:val="28"/>
          <w:lang w:val="en-GB"/>
        </w:rPr>
        <w:sectPr w:rsidR="00CB4BDE" w:rsidRPr="007400F5" w:rsidSect="00BE5AD4">
          <w:type w:val="oddPage"/>
          <w:pgSz w:w="11906" w:h="16838"/>
          <w:pgMar w:top="1417" w:right="1417" w:bottom="1417" w:left="1417" w:header="737" w:footer="737" w:gutter="0"/>
          <w:cols w:space="720"/>
          <w:docGrid w:linePitch="360"/>
        </w:sectPr>
      </w:pPr>
    </w:p>
    <w:p w:rsidR="00CB4BDE" w:rsidRPr="007400F5" w:rsidRDefault="002C61B4" w:rsidP="00C74541">
      <w:pPr>
        <w:pStyle w:val="Titre1"/>
        <w:rPr>
          <w:lang w:eastAsia="fr-FR"/>
        </w:rPr>
      </w:pPr>
      <w:bookmarkStart w:id="116" w:name="_Toc289338940"/>
      <w:r w:rsidRPr="007400F5">
        <w:rPr>
          <w:lang w:eastAsia="fr-FR"/>
        </w:rPr>
        <w:lastRenderedPageBreak/>
        <w:t xml:space="preserve">NOM </w:t>
      </w:r>
      <w:r w:rsidR="006F73DD" w:rsidRPr="007400F5">
        <w:rPr>
          <w:lang w:eastAsia="fr-FR"/>
        </w:rPr>
        <w:t xml:space="preserve">5.9.1 </w:t>
      </w:r>
      <w:r w:rsidR="004F055C" w:rsidRPr="007400F5">
        <w:rPr>
          <w:lang w:eastAsia="fr-FR"/>
        </w:rPr>
        <w:t>Hand-out</w:t>
      </w:r>
      <w:r w:rsidR="006F73DD" w:rsidRPr="007400F5">
        <w:rPr>
          <w:lang w:eastAsia="fr-FR"/>
        </w:rPr>
        <w:t xml:space="preserve">: </w:t>
      </w:r>
      <w:r w:rsidR="00300263" w:rsidRPr="007400F5">
        <w:rPr>
          <w:lang w:eastAsia="fr-FR"/>
        </w:rPr>
        <w:t>Kinjali sword: Final Nomination Form</w:t>
      </w:r>
      <w:bookmarkEnd w:id="116"/>
    </w:p>
    <w:p w:rsidR="002F43B8" w:rsidRPr="007400F5" w:rsidRDefault="002F43B8" w:rsidP="0060298C">
      <w:pPr>
        <w:pStyle w:val="Marge"/>
        <w:rPr>
          <w:lang w:val="en-GB" w:eastAsia="fr-FR"/>
        </w:rPr>
      </w:pPr>
    </w:p>
    <w:p w:rsidR="002F43B8" w:rsidRPr="007400F5" w:rsidRDefault="002F43B8" w:rsidP="0060298C">
      <w:pPr>
        <w:tabs>
          <w:tab w:val="clear" w:pos="567"/>
        </w:tabs>
        <w:snapToGrid/>
        <w:spacing w:before="360" w:after="360" w:line="340" w:lineRule="exact"/>
        <w:jc w:val="center"/>
        <w:rPr>
          <w:rFonts w:eastAsia="Times New Roman" w:cs="Times New Roman"/>
          <w:b/>
          <w:bCs/>
          <w:smallCaps/>
          <w:snapToGrid/>
          <w:sz w:val="32"/>
          <w:szCs w:val="32"/>
          <w:lang w:val="en-GB" w:eastAsia="fr-FR"/>
        </w:rPr>
      </w:pPr>
      <w:r w:rsidRPr="007400F5">
        <w:rPr>
          <w:rFonts w:eastAsia="Times New Roman"/>
          <w:b/>
          <w:bCs/>
          <w:smallCaps/>
          <w:snapToGrid/>
          <w:sz w:val="32"/>
          <w:szCs w:val="22"/>
          <w:lang w:val="en-GB" w:eastAsia="fr-FR"/>
        </w:rPr>
        <w:t xml:space="preserve">List of Intangible Cultural Heritage </w:t>
      </w:r>
      <w:r w:rsidRPr="007400F5">
        <w:rPr>
          <w:rFonts w:eastAsia="Times New Roman"/>
          <w:b/>
          <w:bCs/>
          <w:smallCaps/>
          <w:snapToGrid/>
          <w:sz w:val="32"/>
          <w:szCs w:val="22"/>
          <w:lang w:val="en-GB" w:eastAsia="fr-FR"/>
        </w:rPr>
        <w:br/>
        <w:t>in Need of Urgent Safeguarding</w:t>
      </w:r>
    </w:p>
    <w:p w:rsidR="002F43B8" w:rsidRPr="007400F5" w:rsidRDefault="002F43B8" w:rsidP="0060298C">
      <w:pPr>
        <w:keepNext/>
        <w:widowControl w:val="0"/>
        <w:tabs>
          <w:tab w:val="clear" w:pos="567"/>
        </w:tabs>
        <w:snapToGrid/>
        <w:spacing w:before="240" w:after="80" w:line="280" w:lineRule="exact"/>
        <w:jc w:val="center"/>
        <w:rPr>
          <w:rFonts w:eastAsia="Times New Roman"/>
          <w:b/>
          <w:smallCaps/>
          <w:snapToGrid/>
          <w:sz w:val="28"/>
          <w:szCs w:val="28"/>
          <w:lang w:val="en-GB" w:eastAsia="fr-FR"/>
        </w:rPr>
      </w:pPr>
      <w:r w:rsidRPr="007400F5">
        <w:rPr>
          <w:rFonts w:eastAsia="Times New Roman"/>
          <w:b/>
          <w:smallCaps/>
          <w:snapToGrid/>
          <w:sz w:val="28"/>
          <w:szCs w:val="28"/>
          <w:lang w:val="en-GB" w:eastAsia="fr-FR"/>
        </w:rPr>
        <w:t>Deadline 31 March 2011</w:t>
      </w:r>
    </w:p>
    <w:p w:rsidR="002F43B8" w:rsidRPr="007400F5" w:rsidRDefault="002F43B8" w:rsidP="0060298C">
      <w:pPr>
        <w:keepNext/>
        <w:widowControl w:val="0"/>
        <w:tabs>
          <w:tab w:val="clear" w:pos="567"/>
        </w:tabs>
        <w:snapToGrid/>
        <w:spacing w:before="360" w:after="360" w:line="280" w:lineRule="exact"/>
        <w:jc w:val="center"/>
        <w:rPr>
          <w:rFonts w:eastAsia="Times New Roman" w:cs="Times New Roman"/>
          <w:i/>
          <w:iCs/>
          <w:snapToGrid/>
          <w:szCs w:val="22"/>
          <w:lang w:val="en-GB" w:eastAsia="fr-FR"/>
        </w:rPr>
      </w:pPr>
      <w:r w:rsidRPr="007400F5">
        <w:rPr>
          <w:rFonts w:eastAsia="Times New Roman" w:cs="Times New Roman"/>
          <w:i/>
          <w:iCs/>
          <w:snapToGrid/>
          <w:szCs w:val="22"/>
          <w:lang w:val="en-GB" w:eastAsia="fr-FR"/>
        </w:rPr>
        <w:t>Instructions for completing the nomination form are available at:</w:t>
      </w:r>
      <w:r w:rsidRPr="007400F5">
        <w:rPr>
          <w:rFonts w:eastAsia="Times New Roman" w:cs="Times New Roman"/>
          <w:i/>
          <w:iCs/>
          <w:snapToGrid/>
          <w:szCs w:val="22"/>
          <w:lang w:val="en-GB" w:eastAsia="fr-FR"/>
        </w:rPr>
        <w:br/>
      </w:r>
      <w:r w:rsidRPr="007400F5">
        <w:rPr>
          <w:rFonts w:eastAsia="Times New Roman" w:cs="Times New Roman"/>
          <w:i/>
          <w:iCs/>
          <w:snapToGrid/>
          <w:szCs w:val="22"/>
          <w:u w:val="single"/>
          <w:lang w:val="en-GB" w:eastAsia="fr-FR"/>
        </w:rPr>
        <w:t>http://www.unesco.org/culture/ich/en/forms</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9619"/>
        <w:gridCol w:w="25"/>
      </w:tblGrid>
      <w:tr w:rsidR="002F43B8" w:rsidRPr="007400F5" w:rsidTr="002F43B8">
        <w:trPr>
          <w:gridAfter w:val="1"/>
          <w:wAfter w:w="25" w:type="dxa"/>
          <w:cantSplit/>
        </w:trPr>
        <w:tc>
          <w:tcPr>
            <w:tcW w:w="9619" w:type="dxa"/>
            <w:tcBorders>
              <w:top w:val="nil"/>
              <w:left w:val="nil"/>
              <w:bottom w:val="single" w:sz="4" w:space="0" w:color="auto"/>
              <w:right w:val="nil"/>
            </w:tcBorders>
            <w:shd w:val="clear" w:color="auto" w:fill="auto"/>
          </w:tcPr>
          <w:p w:rsidR="002F43B8" w:rsidRPr="007400F5" w:rsidRDefault="002F43B8" w:rsidP="0060298C">
            <w:pPr>
              <w:keepNext/>
              <w:tabs>
                <w:tab w:val="left" w:pos="1134"/>
                <w:tab w:val="left" w:pos="1701"/>
              </w:tabs>
              <w:snapToGrid/>
              <w:ind w:left="567" w:hanging="425"/>
              <w:jc w:val="left"/>
              <w:rPr>
                <w:rFonts w:eastAsia="Times New Roman"/>
                <w:b/>
                <w:snapToGrid/>
                <w:sz w:val="24"/>
                <w:shd w:val="pct15" w:color="auto" w:fill="FFFFFF"/>
                <w:lang w:val="en-GB" w:eastAsia="fr-FR"/>
              </w:rPr>
            </w:pPr>
            <w:r w:rsidRPr="007400F5">
              <w:rPr>
                <w:b/>
                <w:bCs/>
                <w:snapToGrid/>
                <w:sz w:val="24"/>
                <w:lang w:val="en-GB" w:eastAsia="fr-FR"/>
              </w:rPr>
              <w:t>A.</w:t>
            </w:r>
            <w:r w:rsidRPr="007400F5">
              <w:rPr>
                <w:b/>
                <w:bCs/>
                <w:snapToGrid/>
                <w:sz w:val="24"/>
                <w:lang w:val="en-GB" w:eastAsia="fr-FR"/>
              </w:rPr>
              <w:tab/>
              <w:t>State(s) Party(ies)</w:t>
            </w:r>
          </w:p>
          <w:p w:rsidR="002F43B8" w:rsidRPr="007400F5" w:rsidRDefault="002F43B8"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For multi-national nominations, States Parties should be listed in the order on which they have mutually agreed.</w:t>
            </w:r>
          </w:p>
        </w:tc>
      </w:tr>
      <w:tr w:rsidR="002F43B8" w:rsidRPr="007400F5" w:rsidTr="002F43B8">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43B8" w:rsidRPr="007400F5" w:rsidRDefault="002F43B8" w:rsidP="0060298C">
            <w:pPr>
              <w:rPr>
                <w:lang w:val="en-GB"/>
              </w:rPr>
            </w:pPr>
            <w:r w:rsidRPr="007400F5">
              <w:rPr>
                <w:lang w:val="en-GB"/>
              </w:rPr>
              <w:t>Country H</w:t>
            </w:r>
          </w:p>
          <w:p w:rsidR="002F43B8" w:rsidRPr="007400F5" w:rsidRDefault="002F43B8" w:rsidP="0060298C">
            <w:pPr>
              <w:rPr>
                <w:lang w:val="en-GB"/>
              </w:rPr>
            </w:pPr>
            <w:r w:rsidRPr="007400F5">
              <w:rPr>
                <w:lang w:val="en-GB"/>
              </w:rPr>
              <w:t xml:space="preserve">Country K </w:t>
            </w:r>
          </w:p>
          <w:p w:rsidR="002F43B8" w:rsidRPr="007400F5" w:rsidRDefault="002F43B8" w:rsidP="0060298C">
            <w:pPr>
              <w:rPr>
                <w:lang w:val="en-GB"/>
              </w:rPr>
            </w:pPr>
            <w:r w:rsidRPr="007400F5">
              <w:rPr>
                <w:lang w:val="en-GB"/>
              </w:rPr>
              <w:t xml:space="preserve">Country L and </w:t>
            </w:r>
          </w:p>
          <w:p w:rsidR="002F43B8" w:rsidRPr="007400F5" w:rsidRDefault="002F43B8" w:rsidP="0060298C">
            <w:pPr>
              <w:tabs>
                <w:tab w:val="left" w:pos="1134"/>
                <w:tab w:val="left" w:pos="1701"/>
              </w:tabs>
              <w:snapToGrid/>
              <w:rPr>
                <w:rFonts w:cs="Times New Roman"/>
                <w:snapToGrid/>
                <w:lang w:val="en-GB" w:eastAsia="fr-FR"/>
              </w:rPr>
            </w:pPr>
            <w:r w:rsidRPr="007400F5">
              <w:rPr>
                <w:lang w:val="en-GB"/>
              </w:rPr>
              <w:t>Country M in the Middle East</w:t>
            </w:r>
          </w:p>
        </w:tc>
      </w:tr>
      <w:tr w:rsidR="002F43B8" w:rsidRPr="007400F5" w:rsidTr="002F43B8">
        <w:trPr>
          <w:gridAfter w:val="1"/>
          <w:wAfter w:w="25" w:type="dxa"/>
          <w:cantSplit/>
        </w:trPr>
        <w:tc>
          <w:tcPr>
            <w:tcW w:w="9619" w:type="dxa"/>
            <w:tcBorders>
              <w:top w:val="nil"/>
              <w:left w:val="nil"/>
              <w:bottom w:val="nil"/>
              <w:right w:val="nil"/>
            </w:tcBorders>
            <w:shd w:val="clear" w:color="auto" w:fill="auto"/>
          </w:tcPr>
          <w:p w:rsidR="002F43B8" w:rsidRPr="007400F5" w:rsidRDefault="002F43B8" w:rsidP="0060298C">
            <w:pPr>
              <w:keepNext/>
              <w:tabs>
                <w:tab w:val="left" w:pos="1134"/>
                <w:tab w:val="left" w:pos="1701"/>
              </w:tabs>
              <w:snapToGrid/>
              <w:spacing w:before="240" w:after="0"/>
              <w:ind w:left="113" w:right="113"/>
              <w:rPr>
                <w:b/>
                <w:bCs/>
                <w:snapToGrid/>
                <w:sz w:val="24"/>
                <w:shd w:val="pct15" w:color="auto" w:fill="FFFFFF"/>
                <w:lang w:val="en-GB" w:eastAsia="fr-FR"/>
              </w:rPr>
            </w:pPr>
            <w:r w:rsidRPr="007400F5">
              <w:rPr>
                <w:b/>
                <w:bCs/>
                <w:snapToGrid/>
                <w:sz w:val="24"/>
                <w:lang w:val="en-GB" w:eastAsia="fr-FR"/>
              </w:rPr>
              <w:t>B.</w:t>
            </w:r>
            <w:r w:rsidRPr="007400F5">
              <w:rPr>
                <w:b/>
                <w:bCs/>
                <w:snapToGrid/>
                <w:sz w:val="24"/>
                <w:lang w:val="en-GB" w:eastAsia="fr-FR"/>
              </w:rPr>
              <w:tab/>
              <w:t>Name of the element</w:t>
            </w:r>
          </w:p>
        </w:tc>
      </w:tr>
      <w:tr w:rsidR="002F43B8" w:rsidRPr="007400F5" w:rsidTr="002F43B8">
        <w:trPr>
          <w:gridAfter w:val="1"/>
          <w:wAfter w:w="25" w:type="dxa"/>
          <w:cantSplit/>
        </w:trPr>
        <w:tc>
          <w:tcPr>
            <w:tcW w:w="9619" w:type="dxa"/>
            <w:tcBorders>
              <w:top w:val="nil"/>
              <w:left w:val="nil"/>
              <w:right w:val="nil"/>
            </w:tcBorders>
            <w:shd w:val="clear" w:color="auto" w:fill="auto"/>
          </w:tcPr>
          <w:p w:rsidR="002F43B8" w:rsidRPr="007400F5" w:rsidRDefault="002F43B8" w:rsidP="0060298C">
            <w:pPr>
              <w:keepNext/>
              <w:tabs>
                <w:tab w:val="left" w:pos="1134"/>
                <w:tab w:val="left" w:pos="1701"/>
              </w:tabs>
              <w:snapToGrid/>
              <w:ind w:left="113" w:right="113"/>
              <w:rPr>
                <w:b/>
                <w:bCs/>
                <w:snapToGrid/>
                <w:lang w:val="en-GB" w:eastAsia="fr-FR"/>
              </w:rPr>
            </w:pPr>
            <w:r w:rsidRPr="007400F5">
              <w:rPr>
                <w:b/>
                <w:bCs/>
                <w:snapToGrid/>
                <w:szCs w:val="22"/>
                <w:lang w:val="en-GB" w:eastAsia="fr-FR"/>
              </w:rPr>
              <w:t>B.1.</w:t>
            </w:r>
            <w:r w:rsidRPr="007400F5">
              <w:rPr>
                <w:b/>
                <w:bCs/>
                <w:snapToGrid/>
                <w:szCs w:val="22"/>
                <w:lang w:val="en-GB" w:eastAsia="fr-FR"/>
              </w:rPr>
              <w:tab/>
            </w:r>
            <w:r w:rsidRPr="007400F5">
              <w:rPr>
                <w:b/>
                <w:snapToGrid/>
                <w:szCs w:val="22"/>
                <w:lang w:val="en-GB" w:eastAsia="fr-FR"/>
              </w:rPr>
              <w:t>Name of the element in English or French</w:t>
            </w:r>
          </w:p>
          <w:p w:rsidR="002F43B8" w:rsidRPr="007400F5" w:rsidRDefault="002F43B8" w:rsidP="0060298C">
            <w:pPr>
              <w:keepNext/>
              <w:tabs>
                <w:tab w:val="left" w:pos="1134"/>
                <w:tab w:val="left" w:pos="1701"/>
              </w:tabs>
              <w:snapToGrid/>
              <w:ind w:left="113" w:right="113"/>
              <w:rPr>
                <w:bCs/>
                <w:iCs/>
                <w:strike/>
                <w:snapToGrid/>
                <w:sz w:val="18"/>
                <w:szCs w:val="18"/>
                <w:lang w:val="en-GB" w:eastAsia="fr-FR"/>
              </w:rPr>
            </w:pPr>
            <w:r w:rsidRPr="007400F5">
              <w:rPr>
                <w:bCs/>
                <w:iCs/>
                <w:snapToGrid/>
                <w:sz w:val="18"/>
                <w:szCs w:val="18"/>
                <w:lang w:val="en-GB" w:eastAsia="fr-FR"/>
              </w:rPr>
              <w:t>This is the official name of the element that will appear in published material.</w:t>
            </w:r>
            <w:r w:rsidRPr="007400F5">
              <w:rPr>
                <w:bCs/>
                <w:iCs/>
                <w:strike/>
                <w:snapToGrid/>
                <w:sz w:val="18"/>
                <w:szCs w:val="18"/>
                <w:lang w:val="en-GB" w:eastAsia="fr-FR"/>
              </w:rPr>
              <w:t xml:space="preserve"> </w:t>
            </w:r>
          </w:p>
          <w:p w:rsidR="002F43B8" w:rsidRPr="007400F5" w:rsidRDefault="002F43B8"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2F43B8" w:rsidRPr="007400F5" w:rsidTr="002F43B8">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43B8" w:rsidRPr="007400F5" w:rsidRDefault="002F43B8" w:rsidP="0060298C">
            <w:pPr>
              <w:tabs>
                <w:tab w:val="left" w:pos="1134"/>
                <w:tab w:val="left" w:pos="1701"/>
              </w:tabs>
              <w:snapToGrid/>
              <w:rPr>
                <w:rFonts w:cs="Times New Roman"/>
                <w:snapToGrid/>
                <w:lang w:val="en-GB" w:eastAsia="fr-FR"/>
              </w:rPr>
            </w:pPr>
            <w:r w:rsidRPr="007400F5">
              <w:rPr>
                <w:lang w:val="en-GB"/>
              </w:rPr>
              <w:t>The manufacture and ceremonial use of the curved sword of the Kinjali in the HKLM-region</w:t>
            </w:r>
          </w:p>
        </w:tc>
      </w:tr>
      <w:tr w:rsidR="002F43B8" w:rsidRPr="007400F5" w:rsidTr="002F43B8">
        <w:trPr>
          <w:gridAfter w:val="1"/>
          <w:wAfter w:w="25" w:type="dxa"/>
          <w:cantSplit/>
        </w:trPr>
        <w:tc>
          <w:tcPr>
            <w:tcW w:w="9619" w:type="dxa"/>
            <w:tcBorders>
              <w:top w:val="nil"/>
              <w:left w:val="nil"/>
              <w:bottom w:val="single" w:sz="4" w:space="0" w:color="auto"/>
              <w:right w:val="nil"/>
            </w:tcBorders>
            <w:shd w:val="clear" w:color="auto" w:fill="auto"/>
          </w:tcPr>
          <w:p w:rsidR="002F43B8" w:rsidRPr="007400F5" w:rsidRDefault="002F43B8" w:rsidP="0060298C">
            <w:pPr>
              <w:keepNext/>
              <w:tabs>
                <w:tab w:val="clear" w:pos="567"/>
                <w:tab w:val="left" w:pos="1134"/>
                <w:tab w:val="left" w:pos="1701"/>
              </w:tabs>
              <w:snapToGrid/>
              <w:ind w:left="567" w:right="113" w:hanging="425"/>
              <w:rPr>
                <w:b/>
                <w:bCs/>
                <w:snapToGrid/>
                <w:lang w:val="en-GB" w:eastAsia="fr-FR"/>
              </w:rPr>
            </w:pPr>
            <w:r w:rsidRPr="007400F5">
              <w:rPr>
                <w:b/>
                <w:bCs/>
                <w:snapToGrid/>
                <w:szCs w:val="22"/>
                <w:lang w:val="en-GB" w:eastAsia="fr-FR"/>
              </w:rPr>
              <w:t>B.2.</w:t>
            </w:r>
            <w:r w:rsidRPr="007400F5">
              <w:rPr>
                <w:b/>
                <w:bCs/>
                <w:snapToGrid/>
                <w:szCs w:val="22"/>
                <w:lang w:val="en-GB" w:eastAsia="fr-FR"/>
              </w:rPr>
              <w:tab/>
            </w:r>
            <w:r w:rsidRPr="007400F5">
              <w:rPr>
                <w:b/>
                <w:snapToGrid/>
                <w:szCs w:val="22"/>
                <w:lang w:val="en-GB" w:eastAsia="fr-FR"/>
              </w:rPr>
              <w:t>Name</w:t>
            </w:r>
            <w:r w:rsidRPr="007400F5">
              <w:rPr>
                <w:b/>
                <w:bCs/>
                <w:snapToGrid/>
                <w:szCs w:val="22"/>
                <w:lang w:val="en-GB" w:eastAsia="fr-FR"/>
              </w:rPr>
              <w:t xml:space="preserve"> of the element in the language and script of the community concerned, if applicable</w:t>
            </w:r>
          </w:p>
          <w:p w:rsidR="002F43B8" w:rsidRPr="007400F5" w:rsidRDefault="002F43B8" w:rsidP="0060298C">
            <w:pPr>
              <w:keepNext/>
              <w:tabs>
                <w:tab w:val="left" w:pos="1134"/>
                <w:tab w:val="left" w:pos="1701"/>
              </w:tabs>
              <w:snapToGrid/>
              <w:ind w:left="113" w:right="113"/>
              <w:rPr>
                <w:bCs/>
                <w:iCs/>
                <w:snapToGrid/>
                <w:sz w:val="18"/>
                <w:szCs w:val="18"/>
                <w:lang w:val="en-GB" w:eastAsia="fr-FR"/>
              </w:rPr>
            </w:pPr>
            <w:r w:rsidRPr="007400F5">
              <w:rPr>
                <w:bCs/>
                <w:iCs/>
                <w:snapToGrid/>
                <w:sz w:val="18"/>
                <w:szCs w:val="18"/>
                <w:lang w:val="en-GB" w:eastAsia="fr-FR"/>
              </w:rPr>
              <w:t xml:space="preserve">This is the official name of the element in the vernacular language, corresponding to its official name in English or French (point B.1). </w:t>
            </w:r>
          </w:p>
          <w:p w:rsidR="002F43B8" w:rsidRPr="007400F5" w:rsidRDefault="002F43B8"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2F43B8" w:rsidRPr="007400F5" w:rsidTr="002F43B8">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43B8" w:rsidRPr="007400F5" w:rsidRDefault="002F43B8" w:rsidP="0060298C">
            <w:pPr>
              <w:tabs>
                <w:tab w:val="left" w:pos="1134"/>
                <w:tab w:val="left" w:pos="1701"/>
              </w:tabs>
              <w:snapToGrid/>
              <w:rPr>
                <w:rFonts w:cs="Times New Roman"/>
                <w:snapToGrid/>
                <w:lang w:val="en-GB" w:eastAsia="fr-FR"/>
              </w:rPr>
            </w:pPr>
            <w:r w:rsidRPr="007400F5">
              <w:rPr>
                <w:lang w:val="en-GB"/>
              </w:rPr>
              <w:t>[</w:t>
            </w:r>
            <w:r w:rsidR="00A673C6" w:rsidRPr="007400F5">
              <w:rPr>
                <w:lang w:val="en-GB"/>
              </w:rPr>
              <w:t xml:space="preserve">official </w:t>
            </w:r>
            <w:r w:rsidRPr="007400F5">
              <w:rPr>
                <w:lang w:val="en-GB"/>
              </w:rPr>
              <w:t>name given in Arabic]</w:t>
            </w:r>
          </w:p>
        </w:tc>
      </w:tr>
      <w:tr w:rsidR="002F43B8" w:rsidRPr="007400F5" w:rsidTr="002F43B8">
        <w:trPr>
          <w:gridAfter w:val="1"/>
          <w:wAfter w:w="25" w:type="dxa"/>
          <w:cantSplit/>
        </w:trPr>
        <w:tc>
          <w:tcPr>
            <w:tcW w:w="9619" w:type="dxa"/>
            <w:tcBorders>
              <w:top w:val="nil"/>
              <w:left w:val="nil"/>
              <w:bottom w:val="single" w:sz="4" w:space="0" w:color="auto"/>
              <w:right w:val="nil"/>
            </w:tcBorders>
            <w:shd w:val="clear" w:color="auto" w:fill="auto"/>
          </w:tcPr>
          <w:p w:rsidR="002F43B8" w:rsidRPr="007400F5" w:rsidRDefault="002F43B8" w:rsidP="0060298C">
            <w:pPr>
              <w:keepNext/>
              <w:tabs>
                <w:tab w:val="left" w:pos="1134"/>
                <w:tab w:val="left" w:pos="1701"/>
              </w:tabs>
              <w:snapToGrid/>
              <w:ind w:left="113"/>
              <w:jc w:val="left"/>
              <w:rPr>
                <w:b/>
                <w:snapToGrid/>
                <w:lang w:val="en-GB" w:eastAsia="fr-FR"/>
              </w:rPr>
            </w:pPr>
            <w:r w:rsidRPr="007400F5">
              <w:rPr>
                <w:b/>
                <w:bCs/>
                <w:snapToGrid/>
                <w:szCs w:val="22"/>
                <w:lang w:val="en-GB" w:eastAsia="fr-FR"/>
              </w:rPr>
              <w:lastRenderedPageBreak/>
              <w:t>B.3.</w:t>
            </w:r>
            <w:r w:rsidRPr="007400F5">
              <w:rPr>
                <w:b/>
                <w:bCs/>
                <w:snapToGrid/>
                <w:szCs w:val="22"/>
                <w:lang w:val="en-GB" w:eastAsia="fr-FR"/>
              </w:rPr>
              <w:tab/>
            </w:r>
            <w:r w:rsidRPr="007400F5">
              <w:rPr>
                <w:b/>
                <w:snapToGrid/>
                <w:szCs w:val="22"/>
                <w:lang w:val="en-GB" w:eastAsia="fr-FR"/>
              </w:rPr>
              <w:t>Other name(s) of the element, if any</w:t>
            </w:r>
          </w:p>
          <w:p w:rsidR="002F43B8" w:rsidRPr="007400F5" w:rsidRDefault="002F43B8"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 xml:space="preserve">In addition to the official name(s) of the element (point B.1), mention alternate name(s), if any, by which the element is known. </w:t>
            </w:r>
          </w:p>
        </w:tc>
      </w:tr>
      <w:tr w:rsidR="002F43B8" w:rsidRPr="007400F5" w:rsidTr="002F43B8">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43B8" w:rsidRPr="007400F5" w:rsidRDefault="002F43B8" w:rsidP="0060298C">
            <w:pPr>
              <w:tabs>
                <w:tab w:val="left" w:pos="1134"/>
                <w:tab w:val="left" w:pos="1701"/>
              </w:tabs>
              <w:snapToGrid/>
              <w:rPr>
                <w:rFonts w:cs="Times New Roman"/>
                <w:snapToGrid/>
                <w:lang w:val="en-GB" w:eastAsia="fr-FR"/>
              </w:rPr>
            </w:pPr>
            <w:r w:rsidRPr="007400F5">
              <w:rPr>
                <w:lang w:val="en-GB"/>
              </w:rPr>
              <w:t>[several names given in Arabic with translations]</w:t>
            </w:r>
          </w:p>
        </w:tc>
      </w:tr>
      <w:tr w:rsidR="002F43B8" w:rsidRPr="007400F5" w:rsidTr="002F43B8">
        <w:trPr>
          <w:gridAfter w:val="1"/>
          <w:wAfter w:w="25" w:type="dxa"/>
        </w:trPr>
        <w:tc>
          <w:tcPr>
            <w:tcW w:w="9619" w:type="dxa"/>
            <w:tcBorders>
              <w:top w:val="nil"/>
              <w:left w:val="nil"/>
              <w:bottom w:val="single" w:sz="4" w:space="0" w:color="auto"/>
              <w:right w:val="nil"/>
            </w:tcBorders>
            <w:shd w:val="clear" w:color="auto" w:fill="auto"/>
          </w:tcPr>
          <w:p w:rsidR="002F43B8" w:rsidRPr="007400F5" w:rsidRDefault="002F43B8" w:rsidP="0060298C">
            <w:pPr>
              <w:keepNext/>
              <w:tabs>
                <w:tab w:val="clear" w:pos="567"/>
              </w:tabs>
              <w:snapToGrid/>
              <w:spacing w:before="240"/>
              <w:ind w:left="680" w:hanging="567"/>
              <w:jc w:val="left"/>
              <w:rPr>
                <w:b/>
                <w:snapToGrid/>
                <w:sz w:val="24"/>
                <w:shd w:val="pct15" w:color="auto" w:fill="FFFFFF"/>
                <w:lang w:val="en-GB" w:eastAsia="fr-FR"/>
              </w:rPr>
            </w:pPr>
            <w:r w:rsidRPr="007400F5">
              <w:rPr>
                <w:b/>
                <w:bCs/>
                <w:snapToGrid/>
                <w:sz w:val="24"/>
                <w:lang w:val="en-GB" w:eastAsia="fr-FR"/>
              </w:rPr>
              <w:t>C.</w:t>
            </w:r>
            <w:r w:rsidRPr="007400F5">
              <w:rPr>
                <w:b/>
                <w:bCs/>
                <w:snapToGrid/>
                <w:sz w:val="24"/>
                <w:lang w:val="en-GB" w:eastAsia="fr-FR"/>
              </w:rPr>
              <w:tab/>
              <w:t xml:space="preserve">Name of the communities, groups or, if applicable, </w:t>
            </w:r>
            <w:r w:rsidRPr="007400F5">
              <w:rPr>
                <w:b/>
                <w:snapToGrid/>
                <w:sz w:val="24"/>
                <w:szCs w:val="22"/>
                <w:lang w:val="en-GB" w:eastAsia="fr-FR"/>
              </w:rPr>
              <w:t>individuals</w:t>
            </w:r>
            <w:r w:rsidRPr="007400F5">
              <w:rPr>
                <w:b/>
                <w:bCs/>
                <w:snapToGrid/>
                <w:sz w:val="24"/>
                <w:lang w:val="en-GB" w:eastAsia="fr-FR"/>
              </w:rPr>
              <w:t xml:space="preserve"> concerned</w:t>
            </w:r>
          </w:p>
          <w:p w:rsidR="002F43B8" w:rsidRPr="007400F5" w:rsidRDefault="002F43B8"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Identify clearly one or several communities, groups or, if applicable, individuals concerned with the nominated element. </w:t>
            </w:r>
          </w:p>
          <w:p w:rsidR="002F43B8" w:rsidRPr="007400F5" w:rsidRDefault="002F43B8" w:rsidP="0060298C">
            <w:pPr>
              <w:keepNext/>
              <w:tabs>
                <w:tab w:val="left" w:pos="1134"/>
                <w:tab w:val="left" w:pos="1701"/>
                <w:tab w:val="left" w:pos="2268"/>
              </w:tabs>
              <w:snapToGrid/>
              <w:ind w:left="113" w:right="113"/>
              <w:jc w:val="right"/>
              <w:rPr>
                <w:iCs/>
                <w:snapToGrid/>
                <w:sz w:val="18"/>
                <w:szCs w:val="18"/>
                <w:lang w:val="en-GB" w:eastAsia="fr-FR"/>
              </w:rPr>
            </w:pPr>
            <w:r w:rsidRPr="007400F5">
              <w:rPr>
                <w:iCs/>
                <w:snapToGrid/>
                <w:sz w:val="18"/>
                <w:szCs w:val="18"/>
                <w:lang w:val="en-GB" w:eastAsia="fr-FR"/>
              </w:rPr>
              <w:t>Not to exceed 150 words</w:t>
            </w:r>
          </w:p>
        </w:tc>
      </w:tr>
      <w:tr w:rsidR="002F43B8" w:rsidRPr="007400F5" w:rsidTr="002F43B8">
        <w:trPr>
          <w:gridAfter w:val="1"/>
          <w:wAfter w:w="25" w:type="dxa"/>
        </w:trPr>
        <w:tc>
          <w:tcPr>
            <w:tcW w:w="9619" w:type="dxa"/>
            <w:tcBorders>
              <w:top w:val="single" w:sz="4" w:space="0" w:color="auto"/>
              <w:left w:val="single" w:sz="4" w:space="0" w:color="auto"/>
              <w:right w:val="single" w:sz="4" w:space="0" w:color="auto"/>
            </w:tcBorders>
            <w:shd w:val="clear" w:color="auto" w:fill="auto"/>
            <w:tcMar>
              <w:top w:w="113" w:type="dxa"/>
              <w:left w:w="113" w:type="dxa"/>
              <w:bottom w:w="113" w:type="dxa"/>
              <w:right w:w="113" w:type="dxa"/>
            </w:tcMar>
          </w:tcPr>
          <w:p w:rsidR="002F43B8" w:rsidRPr="007400F5" w:rsidRDefault="002F43B8" w:rsidP="0060298C">
            <w:pPr>
              <w:rPr>
                <w:lang w:val="en-GB"/>
              </w:rPr>
            </w:pPr>
            <w:r w:rsidRPr="007400F5">
              <w:rPr>
                <w:lang w:val="en-GB"/>
              </w:rPr>
              <w:t>The Kinjali are a community of about 100,000 people who live in Countries H, K, L and M in the Middle East. Many of them still live a nomadic lifestyle in the X desert but others have settled in nearby towns and villages. The Kinjali have traditionally organized themselves into clans; some clans are located in more than one of the submitting States Parties. All Kinjali are Muslim, and some still speak the Kinjali dialect of Arabic. Their swords, worn only by Kinjali men, are made by highly skilled artisans in towns in countries H and K. These artisans are Arabs who consider themselves to be of Bukachi descent. Bukachi artisans are organized in various artisans’ guilds and associations. Bukachi men make the swords and scabbards (as well as jewellery); Bukachi women produce embroidered belts for the swords.</w:t>
            </w:r>
          </w:p>
          <w:p w:rsidR="002F43B8" w:rsidRPr="007400F5" w:rsidRDefault="002F43B8" w:rsidP="0060298C">
            <w:pPr>
              <w:keepNext/>
              <w:tabs>
                <w:tab w:val="clear" w:pos="567"/>
              </w:tabs>
              <w:snapToGrid/>
              <w:ind w:left="680" w:hanging="567"/>
              <w:jc w:val="left"/>
              <w:rPr>
                <w:bCs/>
                <w:snapToGrid/>
                <w:sz w:val="24"/>
                <w:lang w:val="en-GB" w:eastAsia="fr-FR"/>
              </w:rPr>
            </w:pPr>
            <w:r w:rsidRPr="007400F5">
              <w:rPr>
                <w:lang w:val="en-GB"/>
              </w:rPr>
              <w:t>[Word count = 138]</w:t>
            </w:r>
          </w:p>
        </w:tc>
      </w:tr>
      <w:tr w:rsidR="002F43B8" w:rsidRPr="007400F5" w:rsidTr="002F43B8">
        <w:trPr>
          <w:gridAfter w:val="1"/>
          <w:wAfter w:w="25" w:type="dxa"/>
        </w:trPr>
        <w:tc>
          <w:tcPr>
            <w:tcW w:w="9619" w:type="dxa"/>
            <w:tcBorders>
              <w:top w:val="nil"/>
              <w:left w:val="nil"/>
              <w:right w:val="nil"/>
            </w:tcBorders>
            <w:shd w:val="clear" w:color="auto" w:fill="auto"/>
          </w:tcPr>
          <w:p w:rsidR="002F43B8" w:rsidRPr="007400F5" w:rsidRDefault="002F43B8" w:rsidP="0060298C">
            <w:pPr>
              <w:keepNext/>
              <w:tabs>
                <w:tab w:val="clear" w:pos="567"/>
              </w:tabs>
              <w:snapToGrid/>
              <w:spacing w:before="240"/>
              <w:ind w:left="113"/>
              <w:jc w:val="left"/>
              <w:rPr>
                <w:b/>
                <w:snapToGrid/>
                <w:sz w:val="24"/>
                <w:shd w:val="pct15" w:color="auto" w:fill="FFFFFF"/>
                <w:lang w:val="en-GB" w:eastAsia="fr-FR"/>
              </w:rPr>
            </w:pPr>
            <w:r w:rsidRPr="007400F5">
              <w:rPr>
                <w:b/>
                <w:bCs/>
                <w:snapToGrid/>
                <w:szCs w:val="22"/>
                <w:lang w:val="en-GB" w:eastAsia="fr-FR"/>
              </w:rPr>
              <w:t>D.</w:t>
            </w:r>
            <w:r w:rsidRPr="007400F5">
              <w:rPr>
                <w:b/>
                <w:snapToGrid/>
                <w:sz w:val="24"/>
                <w:lang w:val="en-GB" w:eastAsia="fr-FR"/>
              </w:rPr>
              <w:tab/>
              <w:t>Geographical location and range of the element</w:t>
            </w:r>
          </w:p>
          <w:p w:rsidR="002F43B8" w:rsidRPr="007400F5" w:rsidRDefault="002F43B8" w:rsidP="0060298C">
            <w:pPr>
              <w:keepNext/>
              <w:tabs>
                <w:tab w:val="left" w:pos="1134"/>
                <w:tab w:val="left" w:pos="1701"/>
                <w:tab w:val="left" w:pos="2268"/>
              </w:tabs>
              <w:snapToGrid/>
              <w:ind w:left="113" w:right="113"/>
              <w:rPr>
                <w:iCs/>
                <w:strike/>
                <w:snapToGrid/>
                <w:sz w:val="18"/>
                <w:szCs w:val="18"/>
                <w:lang w:val="en-GB" w:eastAsia="fr-FR"/>
              </w:rPr>
            </w:pPr>
            <w:r w:rsidRPr="007400F5">
              <w:rPr>
                <w:iCs/>
                <w:snapToGrid/>
                <w:sz w:val="18"/>
                <w:szCs w:val="18"/>
                <w:lang w:val="en-GB" w:eastAsia="fr-FR"/>
              </w:rPr>
              <w:t>Provide information on the distribution of the element, indicating if possible the location(s) in which it is centred. If related elements are practised in neighbouring areas, please so indicate.</w:t>
            </w:r>
          </w:p>
          <w:p w:rsidR="002F43B8" w:rsidRPr="007400F5" w:rsidRDefault="002F43B8" w:rsidP="0060298C">
            <w:pPr>
              <w:keepNext/>
              <w:tabs>
                <w:tab w:val="left" w:pos="1134"/>
                <w:tab w:val="left" w:pos="1701"/>
                <w:tab w:val="left" w:pos="2268"/>
              </w:tabs>
              <w:snapToGrid/>
              <w:ind w:left="113" w:right="113"/>
              <w:jc w:val="right"/>
              <w:rPr>
                <w:rFonts w:eastAsia="Times New Roman"/>
                <w:b/>
                <w:i/>
                <w:iCs/>
                <w:snapToGrid/>
                <w:sz w:val="24"/>
                <w:lang w:val="en-GB" w:eastAsia="fr-FR"/>
              </w:rPr>
            </w:pPr>
            <w:r w:rsidRPr="007400F5">
              <w:rPr>
                <w:iCs/>
                <w:snapToGrid/>
                <w:sz w:val="18"/>
                <w:szCs w:val="18"/>
                <w:lang w:val="en-GB" w:eastAsia="fr-FR"/>
              </w:rPr>
              <w:t>Not to exceed 150 words</w:t>
            </w:r>
          </w:p>
        </w:tc>
      </w:tr>
      <w:tr w:rsidR="002F43B8" w:rsidRPr="007400F5" w:rsidTr="002F43B8">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43B8" w:rsidRPr="007400F5" w:rsidRDefault="002F43B8" w:rsidP="0060298C">
            <w:pPr>
              <w:rPr>
                <w:lang w:val="en-GB"/>
              </w:rPr>
            </w:pPr>
            <w:r w:rsidRPr="007400F5">
              <w:rPr>
                <w:lang w:val="en-GB"/>
              </w:rPr>
              <w:t xml:space="preserve">People of Kinjali descent live in Countries H, K, L and M in the Middle East. Kinjali men wear swords for ceremonial and festive occasions and dancing, especially in the desert areas and </w:t>
            </w:r>
            <w:r w:rsidR="004565B9" w:rsidRPr="007400F5">
              <w:rPr>
                <w:lang w:val="en-GB"/>
              </w:rPr>
              <w:t>neighbour</w:t>
            </w:r>
            <w:r w:rsidRPr="007400F5">
              <w:rPr>
                <w:lang w:val="en-GB"/>
              </w:rPr>
              <w:t>ing villages. Sword production, undertaken by Bukachi artisans, typically takes place in small-scale workshops in the larger cities of countries H and K, often within a market environment where buyers from mountain settlements, desert camps, farming communities and urban centres converge to place their orders, discuss prices, drink coffee and share news. Famous centres of production include towns A, B, C and D in Countries H and K.</w:t>
            </w:r>
          </w:p>
          <w:p w:rsidR="002F43B8" w:rsidRPr="007400F5" w:rsidRDefault="002F43B8" w:rsidP="0060298C">
            <w:pPr>
              <w:tabs>
                <w:tab w:val="clear" w:pos="567"/>
              </w:tabs>
              <w:snapToGrid/>
              <w:rPr>
                <w:rFonts w:eastAsia="Times New Roman"/>
                <w:snapToGrid/>
                <w:lang w:val="en-GB" w:eastAsia="fr-FR"/>
              </w:rPr>
            </w:pPr>
            <w:r w:rsidRPr="007400F5">
              <w:rPr>
                <w:lang w:val="en-GB"/>
              </w:rPr>
              <w:t>[Word count = 101]</w:t>
            </w:r>
          </w:p>
        </w:tc>
      </w:tr>
      <w:tr w:rsidR="002F43B8" w:rsidRPr="007400F5" w:rsidTr="002F43B8">
        <w:trPr>
          <w:gridAfter w:val="1"/>
          <w:wAfter w:w="25" w:type="dxa"/>
        </w:trPr>
        <w:tc>
          <w:tcPr>
            <w:tcW w:w="9619" w:type="dxa"/>
            <w:tcBorders>
              <w:top w:val="single" w:sz="4" w:space="0" w:color="auto"/>
              <w:left w:val="nil"/>
              <w:bottom w:val="single" w:sz="4" w:space="0" w:color="auto"/>
              <w:right w:val="nil"/>
            </w:tcBorders>
            <w:shd w:val="clear" w:color="auto" w:fill="auto"/>
          </w:tcPr>
          <w:p w:rsidR="002F43B8" w:rsidRPr="007400F5" w:rsidRDefault="002F43B8"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E.</w:t>
            </w:r>
            <w:r w:rsidRPr="007400F5">
              <w:rPr>
                <w:b/>
                <w:bCs/>
                <w:snapToGrid/>
                <w:sz w:val="24"/>
                <w:lang w:val="en-GB" w:eastAsia="fr-FR"/>
              </w:rPr>
              <w:tab/>
              <w:t>Domain(s) represented by the element</w:t>
            </w:r>
          </w:p>
          <w:p w:rsidR="002F43B8" w:rsidRPr="007400F5" w:rsidRDefault="002F43B8" w:rsidP="0060298C">
            <w:pPr>
              <w:tabs>
                <w:tab w:val="left" w:pos="1134"/>
                <w:tab w:val="left" w:pos="1701"/>
              </w:tabs>
              <w:snapToGrid/>
              <w:ind w:left="113" w:right="113"/>
              <w:rPr>
                <w:bCs/>
                <w:iCs/>
                <w:snapToGrid/>
                <w:lang w:val="en-GB" w:eastAsia="fr-FR"/>
              </w:rPr>
            </w:pPr>
            <w:r w:rsidRPr="007400F5">
              <w:rPr>
                <w:rFonts w:cs="Times New Roman"/>
                <w:bCs/>
                <w:iCs/>
                <w:snapToGrid/>
                <w:sz w:val="18"/>
                <w:szCs w:val="18"/>
                <w:lang w:val="en-GB" w:eastAsia="fr-FR"/>
              </w:rPr>
              <w:t xml:space="preserve">Tick one or more boxes to identify the domain(s) of intangible cultural heritage manifested by the element, which might include one or more of the domains identified in Article 2.2 of the Convention. If you tick ‘others’, specify the domain(s) in brackets. </w:t>
            </w:r>
          </w:p>
        </w:tc>
      </w:tr>
      <w:tr w:rsidR="002F43B8" w:rsidRPr="007400F5" w:rsidTr="002F43B8">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p w:rsidR="002F43B8" w:rsidRPr="007400F5" w:rsidRDefault="002F43B8"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 oral traditions and expressions, including language as a vehicle of the intangible cultural heritage </w:t>
            </w:r>
          </w:p>
          <w:p w:rsidR="002F43B8" w:rsidRPr="007400F5" w:rsidRDefault="002F43B8"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performing arts</w:t>
            </w:r>
          </w:p>
          <w:p w:rsidR="002F43B8" w:rsidRPr="007400F5" w:rsidRDefault="002F43B8"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 xml:space="preserve">× social practices, rituals and festive events </w:t>
            </w:r>
          </w:p>
          <w:p w:rsidR="002F43B8"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9"/>
                  <w:enabled/>
                  <w:calcOnExit w:val="0"/>
                  <w:checkBox>
                    <w:sizeAuto/>
                    <w:default w:val="0"/>
                  </w:checkBox>
                </w:ffData>
              </w:fldChar>
            </w:r>
            <w:r w:rsidR="002F43B8"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F43B8" w:rsidRPr="007400F5">
              <w:rPr>
                <w:rFonts w:eastAsia="Times New Roman"/>
                <w:snapToGrid/>
                <w:sz w:val="20"/>
                <w:szCs w:val="20"/>
                <w:lang w:val="en-GB" w:eastAsia="en-US"/>
              </w:rPr>
              <w:t xml:space="preserve"> knowledge and practices concerning nature and the universe</w:t>
            </w:r>
          </w:p>
          <w:p w:rsidR="002F43B8" w:rsidRPr="007400F5" w:rsidRDefault="002F43B8"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lastRenderedPageBreak/>
              <w:t xml:space="preserve">× traditional craftsmanship </w:t>
            </w:r>
          </w:p>
          <w:p w:rsidR="002F43B8" w:rsidRPr="007400F5" w:rsidRDefault="00B32436" w:rsidP="0060298C">
            <w:pPr>
              <w:tabs>
                <w:tab w:val="left" w:pos="1134"/>
                <w:tab w:val="left" w:pos="1701"/>
              </w:tabs>
              <w:snapToGrid/>
              <w:ind w:left="567" w:right="113"/>
              <w:rPr>
                <w:b/>
                <w:bCs/>
                <w:snapToGrid/>
                <w:lang w:val="en-GB" w:eastAsia="fr-FR"/>
              </w:rPr>
            </w:pPr>
            <w:r w:rsidRPr="007400F5">
              <w:rPr>
                <w:rFonts w:eastAsia="Times New Roman"/>
                <w:b/>
                <w:smallCaps/>
                <w:snapToGrid/>
                <w:sz w:val="20"/>
                <w:szCs w:val="20"/>
                <w:lang w:val="en-GB" w:eastAsia="en-US"/>
              </w:rPr>
              <w:fldChar w:fldCharType="begin">
                <w:ffData>
                  <w:name w:val="CaseACocher9"/>
                  <w:enabled/>
                  <w:calcOnExit w:val="0"/>
                  <w:checkBox>
                    <w:sizeAuto/>
                    <w:default w:val="0"/>
                  </w:checkBox>
                </w:ffData>
              </w:fldChar>
            </w:r>
            <w:r w:rsidR="002F43B8" w:rsidRPr="007400F5">
              <w:rPr>
                <w:rFonts w:eastAsia="Times New Roman"/>
                <w:b/>
                <w:smallCaps/>
                <w:snapToGrid/>
                <w:sz w:val="20"/>
                <w:szCs w:val="20"/>
                <w:lang w:val="en-GB" w:eastAsia="en-US"/>
              </w:rPr>
              <w:instrText xml:space="preserve"> FORMCHECKBOX </w:instrText>
            </w:r>
            <w:r w:rsidRPr="007400F5">
              <w:rPr>
                <w:rFonts w:eastAsia="Times New Roman"/>
                <w:b/>
                <w:smallCaps/>
                <w:snapToGrid/>
                <w:sz w:val="20"/>
                <w:szCs w:val="20"/>
                <w:lang w:val="en-GB" w:eastAsia="en-US"/>
              </w:rPr>
            </w:r>
            <w:r w:rsidRPr="007400F5">
              <w:rPr>
                <w:rFonts w:eastAsia="Times New Roman"/>
                <w:b/>
                <w:smallCaps/>
                <w:snapToGrid/>
                <w:sz w:val="20"/>
                <w:szCs w:val="20"/>
                <w:lang w:val="en-GB" w:eastAsia="en-US"/>
              </w:rPr>
              <w:fldChar w:fldCharType="end"/>
            </w:r>
            <w:r w:rsidR="002F43B8" w:rsidRPr="007400F5">
              <w:rPr>
                <w:rFonts w:eastAsia="Times New Roman"/>
                <w:b/>
                <w:smallCaps/>
                <w:snapToGrid/>
                <w:sz w:val="20"/>
                <w:szCs w:val="20"/>
                <w:lang w:val="en-GB" w:eastAsia="en-US"/>
              </w:rPr>
              <w:t xml:space="preserve"> </w:t>
            </w:r>
            <w:r w:rsidR="002F43B8" w:rsidRPr="007400F5">
              <w:rPr>
                <w:rFonts w:eastAsia="Times New Roman"/>
                <w:bCs/>
                <w:snapToGrid/>
                <w:sz w:val="20"/>
                <w:szCs w:val="20"/>
                <w:lang w:val="en-GB" w:eastAsia="en-US"/>
              </w:rPr>
              <w:t>other(s)</w:t>
            </w:r>
            <w:r w:rsidR="002F43B8" w:rsidRPr="007400F5">
              <w:rPr>
                <w:rFonts w:eastAsia="Times New Roman"/>
                <w:b/>
                <w:smallCaps/>
                <w:snapToGrid/>
                <w:sz w:val="20"/>
                <w:szCs w:val="20"/>
                <w:lang w:val="en-GB" w:eastAsia="en-US"/>
              </w:rPr>
              <w:t xml:space="preserve"> </w:t>
            </w:r>
            <w:r w:rsidR="002F43B8" w:rsidRPr="007400F5">
              <w:rPr>
                <w:rFonts w:eastAsia="Times New Roman"/>
                <w:smallCaps/>
                <w:snapToGrid/>
                <w:sz w:val="20"/>
                <w:szCs w:val="20"/>
                <w:lang w:val="en-GB" w:eastAsia="en-US"/>
              </w:rPr>
              <w:t>(</w:t>
            </w:r>
            <w:r w:rsidRPr="007400F5">
              <w:rPr>
                <w:rFonts w:eastAsia="Times New Roman"/>
                <w:snapToGrid/>
                <w:sz w:val="20"/>
                <w:szCs w:val="20"/>
                <w:lang w:val="en-GB" w:eastAsia="en-US"/>
              </w:rPr>
              <w:fldChar w:fldCharType="begin">
                <w:ffData>
                  <w:name w:val="Text6"/>
                  <w:enabled/>
                  <w:calcOnExit w:val="0"/>
                  <w:textInput>
                    <w:default w:val="                                                                                                                             "/>
                  </w:textInput>
                </w:ffData>
              </w:fldChar>
            </w:r>
            <w:r w:rsidR="002F43B8" w:rsidRPr="007400F5">
              <w:rPr>
                <w:rFonts w:eastAsia="Times New Roman"/>
                <w:snapToGrid/>
                <w:sz w:val="20"/>
                <w:szCs w:val="20"/>
                <w:lang w:val="en-GB" w:eastAsia="en-US"/>
              </w:rPr>
              <w:instrText xml:space="preserve"> FORMTEXT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separate"/>
            </w:r>
            <w:r w:rsidR="00600346" w:rsidRPr="007400F5">
              <w:rPr>
                <w:rFonts w:eastAsia="Times New Roman"/>
                <w:snapToGrid/>
                <w:sz w:val="20"/>
                <w:szCs w:val="20"/>
                <w:lang w:val="en-GB" w:eastAsia="en-US"/>
              </w:rPr>
              <w:t xml:space="preserve">                                                              </w:t>
            </w:r>
            <w:r w:rsidR="002F43B8" w:rsidRPr="007400F5">
              <w:rPr>
                <w:rFonts w:eastAsia="Times New Roman"/>
                <w:snapToGrid/>
                <w:sz w:val="20"/>
                <w:szCs w:val="20"/>
                <w:lang w:val="en-GB" w:eastAsia="en-US"/>
              </w:rPr>
              <w:t xml:space="preserve"> </w:t>
            </w:r>
            <w:r w:rsidRPr="007400F5">
              <w:rPr>
                <w:rFonts w:eastAsia="Times New Roman"/>
                <w:snapToGrid/>
                <w:sz w:val="20"/>
                <w:szCs w:val="20"/>
                <w:lang w:val="en-GB" w:eastAsia="en-US"/>
              </w:rPr>
              <w:fldChar w:fldCharType="end"/>
            </w:r>
            <w:r w:rsidR="002F43B8" w:rsidRPr="007400F5">
              <w:rPr>
                <w:rFonts w:eastAsia="Times New Roman"/>
                <w:smallCaps/>
                <w:snapToGrid/>
                <w:lang w:val="en-GB" w:eastAsia="fr-FR"/>
              </w:rPr>
              <w:t>)</w:t>
            </w:r>
          </w:p>
        </w:tc>
      </w:tr>
      <w:tr w:rsidR="002F43B8" w:rsidRPr="007400F5" w:rsidTr="002F43B8">
        <w:trPr>
          <w:gridAfter w:val="1"/>
          <w:wAfter w:w="25" w:type="dxa"/>
          <w:cantSplit/>
        </w:trPr>
        <w:tc>
          <w:tcPr>
            <w:tcW w:w="9619" w:type="dxa"/>
            <w:tcBorders>
              <w:top w:val="single" w:sz="4" w:space="0" w:color="auto"/>
              <w:left w:val="nil"/>
              <w:bottom w:val="single" w:sz="4" w:space="0" w:color="auto"/>
              <w:right w:val="nil"/>
            </w:tcBorders>
            <w:shd w:val="clear" w:color="auto" w:fill="auto"/>
          </w:tcPr>
          <w:p w:rsidR="002F43B8" w:rsidRPr="007400F5" w:rsidRDefault="002F43B8" w:rsidP="0060298C">
            <w:pPr>
              <w:keepNext/>
              <w:tabs>
                <w:tab w:val="left" w:pos="1134"/>
                <w:tab w:val="left" w:pos="1701"/>
              </w:tabs>
              <w:snapToGrid/>
              <w:spacing w:before="240"/>
              <w:ind w:left="567" w:right="113" w:hanging="454"/>
              <w:rPr>
                <w:b/>
                <w:bCs/>
                <w:snapToGrid/>
                <w:sz w:val="24"/>
                <w:shd w:val="pct15" w:color="auto" w:fill="FFFFFF"/>
                <w:lang w:val="en-GB" w:eastAsia="fr-FR"/>
              </w:rPr>
            </w:pPr>
            <w:r w:rsidRPr="007400F5">
              <w:rPr>
                <w:b/>
                <w:bCs/>
                <w:snapToGrid/>
                <w:sz w:val="24"/>
                <w:lang w:val="en-GB" w:eastAsia="fr-FR"/>
              </w:rPr>
              <w:lastRenderedPageBreak/>
              <w:t>F.</w:t>
            </w:r>
            <w:r w:rsidRPr="007400F5">
              <w:rPr>
                <w:b/>
                <w:bCs/>
                <w:snapToGrid/>
                <w:sz w:val="24"/>
                <w:lang w:val="en-GB" w:eastAsia="fr-FR"/>
              </w:rPr>
              <w:tab/>
              <w:t>Contact person for correspondence</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Provide the name, address and other contact information of the person responsible for correspondence concerning the nomination. If an e-mail address cannot be provided, indicate a fax number. </w:t>
            </w:r>
          </w:p>
          <w:p w:rsidR="002F43B8" w:rsidRPr="007400F5" w:rsidRDefault="002F43B8" w:rsidP="0060298C">
            <w:pPr>
              <w:keepNext/>
              <w:tabs>
                <w:tab w:val="left" w:pos="1134"/>
                <w:tab w:val="left" w:pos="1701"/>
              </w:tabs>
              <w:snapToGrid/>
              <w:ind w:left="113" w:right="113"/>
              <w:rPr>
                <w:rFonts w:eastAsia="Times New Roman"/>
                <w:iCs/>
                <w:snapToGrid/>
                <w:sz w:val="18"/>
                <w:szCs w:val="18"/>
                <w:lang w:val="en-GB" w:eastAsia="fr-FR"/>
              </w:rPr>
            </w:pPr>
            <w:r w:rsidRPr="007400F5">
              <w:rPr>
                <w:iCs/>
                <w:snapToGrid/>
                <w:sz w:val="18"/>
                <w:szCs w:val="18"/>
                <w:lang w:val="en-GB" w:eastAsia="fr-FR"/>
              </w:rPr>
              <w:t>For multi-national nominations provide complete contact information for one person designated by the States Parties as the main contact person for all correspondence relating to the nomination and for one person in each State Party involved.</w:t>
            </w:r>
          </w:p>
        </w:tc>
      </w:tr>
      <w:tr w:rsidR="002F43B8" w:rsidRPr="007400F5" w:rsidTr="002F43B8">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980"/>
              <w:gridCol w:w="7629"/>
            </w:tblGrid>
            <w:tr w:rsidR="002F43B8" w:rsidRPr="007400F5" w:rsidTr="002F43B8">
              <w:tc>
                <w:tcPr>
                  <w:tcW w:w="1980" w:type="dxa"/>
                </w:tcPr>
                <w:p w:rsidR="002F43B8" w:rsidRPr="007400F5" w:rsidRDefault="002F43B8"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Title (Ms/Mr, etc.):</w:t>
                  </w:r>
                </w:p>
              </w:tc>
              <w:tc>
                <w:tcPr>
                  <w:tcW w:w="7639" w:type="dxa"/>
                </w:tcPr>
                <w:p w:rsidR="002F43B8"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980" w:type="dxa"/>
                </w:tcPr>
                <w:p w:rsidR="002F43B8" w:rsidRPr="007400F5" w:rsidRDefault="002F43B8"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Family name:</w:t>
                  </w:r>
                </w:p>
              </w:tc>
              <w:tc>
                <w:tcPr>
                  <w:tcW w:w="7639" w:type="dxa"/>
                </w:tcPr>
                <w:p w:rsidR="002F43B8"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980" w:type="dxa"/>
                </w:tcPr>
                <w:p w:rsidR="002F43B8" w:rsidRPr="007400F5" w:rsidRDefault="002F43B8"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Given na</w:t>
                  </w:r>
                  <w:r w:rsidRPr="007400F5">
                    <w:rPr>
                      <w:rFonts w:cs="Times New Roman"/>
                      <w:snapToGrid/>
                      <w:sz w:val="20"/>
                      <w:szCs w:val="20"/>
                      <w:lang w:val="en-GB" w:eastAsia="fr-FR"/>
                    </w:rPr>
                    <w:cr/>
                    <w:t>e:</w:t>
                  </w:r>
                </w:p>
              </w:tc>
              <w:tc>
                <w:tcPr>
                  <w:tcW w:w="7639" w:type="dxa"/>
                </w:tcPr>
                <w:p w:rsidR="002F43B8"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980" w:type="dxa"/>
                </w:tcPr>
                <w:p w:rsidR="002F43B8" w:rsidRPr="007400F5" w:rsidRDefault="002F43B8"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Institution/position:</w:t>
                  </w:r>
                </w:p>
              </w:tc>
              <w:tc>
                <w:tcPr>
                  <w:tcW w:w="7639" w:type="dxa"/>
                </w:tcPr>
                <w:p w:rsidR="00587D0B" w:rsidRPr="007400F5" w:rsidRDefault="00587D0B" w:rsidP="0060298C">
                  <w:pPr>
                    <w:rPr>
                      <w:lang w:val="en-GB"/>
                    </w:rPr>
                  </w:pPr>
                  <w:r w:rsidRPr="007400F5">
                    <w:rPr>
                      <w:lang w:val="en-GB"/>
                    </w:rPr>
                    <w:t>Kinjali Working Group on ‘Safeguarding the ceremonial use and the production of the curved sword of the Kinjali’</w:t>
                  </w:r>
                </w:p>
                <w:p w:rsidR="002F43B8" w:rsidRPr="007400F5" w:rsidRDefault="00C03C5B" w:rsidP="0060298C">
                  <w:pPr>
                    <w:rPr>
                      <w:lang w:val="en-GB"/>
                    </w:rPr>
                  </w:pPr>
                  <w:r w:rsidRPr="007400F5">
                    <w:rPr>
                      <w:lang w:val="en-GB"/>
                    </w:rPr>
                    <w:t>Department</w:t>
                  </w:r>
                  <w:r w:rsidR="00587D0B" w:rsidRPr="007400F5">
                    <w:rPr>
                      <w:lang w:val="en-GB"/>
                    </w:rPr>
                    <w:t>s of Culture, Countries</w:t>
                  </w:r>
                  <w:r w:rsidRPr="007400F5">
                    <w:rPr>
                      <w:lang w:val="en-GB"/>
                    </w:rPr>
                    <w:t xml:space="preserve"> H, K, L and M</w:t>
                  </w:r>
                </w:p>
              </w:tc>
            </w:tr>
            <w:tr w:rsidR="002F43B8" w:rsidRPr="007400F5" w:rsidTr="002F43B8">
              <w:tc>
                <w:tcPr>
                  <w:tcW w:w="1980" w:type="dxa"/>
                </w:tcPr>
                <w:p w:rsidR="002F43B8" w:rsidRPr="007400F5" w:rsidRDefault="002F43B8"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639" w:type="dxa"/>
                </w:tcPr>
                <w:p w:rsidR="002F43B8"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980" w:type="dxa"/>
                </w:tcPr>
                <w:p w:rsidR="002F43B8" w:rsidRPr="007400F5" w:rsidRDefault="002F43B8"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639" w:type="dxa"/>
                </w:tcPr>
                <w:p w:rsidR="002F43B8"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980" w:type="dxa"/>
                </w:tcPr>
                <w:p w:rsidR="002F43B8" w:rsidRPr="007400F5" w:rsidRDefault="002F43B8"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639" w:type="dxa"/>
                </w:tcPr>
                <w:p w:rsidR="002F43B8"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980" w:type="dxa"/>
                </w:tcPr>
                <w:p w:rsidR="002F43B8" w:rsidRPr="007400F5" w:rsidRDefault="002F43B8" w:rsidP="00863CE1">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E-mail add</w:t>
                  </w:r>
                  <w:r w:rsidR="00863CE1" w:rsidRPr="007400F5">
                    <w:rPr>
                      <w:rFonts w:cs="Times New Roman"/>
                      <w:snapToGrid/>
                      <w:sz w:val="20"/>
                      <w:szCs w:val="20"/>
                      <w:lang w:val="en-GB" w:eastAsia="fr-FR"/>
                    </w:rPr>
                    <w:t>r</w:t>
                  </w:r>
                  <w:r w:rsidRPr="007400F5">
                    <w:rPr>
                      <w:rFonts w:cs="Times New Roman"/>
                      <w:snapToGrid/>
                      <w:sz w:val="20"/>
                      <w:szCs w:val="20"/>
                      <w:lang w:val="en-GB" w:eastAsia="fr-FR"/>
                    </w:rPr>
                    <w:t>ess:</w:t>
                  </w:r>
                </w:p>
              </w:tc>
              <w:tc>
                <w:tcPr>
                  <w:tcW w:w="7639" w:type="dxa"/>
                </w:tcPr>
                <w:p w:rsidR="002F43B8"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980" w:type="dxa"/>
                </w:tcPr>
                <w:p w:rsidR="002F43B8" w:rsidRPr="007400F5" w:rsidRDefault="002F43B8"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639" w:type="dxa"/>
                </w:tcPr>
                <w:p w:rsidR="002F43B8"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2F43B8" w:rsidRPr="007400F5" w:rsidRDefault="002F43B8" w:rsidP="0060298C">
            <w:pPr>
              <w:tabs>
                <w:tab w:val="left" w:pos="1134"/>
                <w:tab w:val="left" w:pos="1701"/>
              </w:tabs>
              <w:snapToGrid/>
              <w:ind w:right="113" w:firstLine="567"/>
              <w:rPr>
                <w:rFonts w:cs="Times New Roman"/>
                <w:snapToGrid/>
                <w:lang w:val="en-GB" w:eastAsia="fr-FR"/>
              </w:rPr>
            </w:pPr>
          </w:p>
        </w:tc>
      </w:tr>
      <w:tr w:rsidR="002F43B8" w:rsidRPr="007400F5" w:rsidTr="002F43B8">
        <w:trPr>
          <w:gridAfter w:val="1"/>
          <w:wAfter w:w="25" w:type="dxa"/>
        </w:trPr>
        <w:tc>
          <w:tcPr>
            <w:tcW w:w="9619" w:type="dxa"/>
            <w:tcBorders>
              <w:top w:val="nil"/>
              <w:left w:val="nil"/>
              <w:bottom w:val="single" w:sz="4" w:space="0" w:color="auto"/>
              <w:right w:val="nil"/>
            </w:tcBorders>
            <w:shd w:val="clear" w:color="auto" w:fill="auto"/>
          </w:tcPr>
          <w:p w:rsidR="002F43B8" w:rsidRPr="007400F5" w:rsidRDefault="002F43B8" w:rsidP="0060298C">
            <w:pPr>
              <w:keepNext/>
              <w:tabs>
                <w:tab w:val="left" w:pos="1134"/>
                <w:tab w:val="left" w:pos="1701"/>
              </w:tabs>
              <w:snapToGrid/>
              <w:ind w:left="113" w:right="113"/>
              <w:rPr>
                <w:b/>
                <w:bCs/>
                <w:snapToGrid/>
                <w:sz w:val="24"/>
                <w:lang w:val="en-GB" w:eastAsia="fr-FR"/>
              </w:rPr>
            </w:pPr>
            <w:r w:rsidRPr="007400F5">
              <w:rPr>
                <w:b/>
                <w:bCs/>
                <w:snapToGrid/>
                <w:sz w:val="24"/>
                <w:lang w:val="en-GB" w:eastAsia="fr-FR"/>
              </w:rPr>
              <w:lastRenderedPageBreak/>
              <w:t>1.</w:t>
            </w:r>
            <w:r w:rsidRPr="007400F5">
              <w:rPr>
                <w:b/>
                <w:bCs/>
                <w:snapToGrid/>
                <w:sz w:val="24"/>
                <w:lang w:val="en-GB" w:eastAsia="fr-FR"/>
              </w:rPr>
              <w:tab/>
              <w:t>Identification and definition of the element</w:t>
            </w:r>
          </w:p>
          <w:p w:rsidR="002F43B8" w:rsidRPr="007400F5" w:rsidRDefault="002F43B8"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 xml:space="preserve">For Criterion U.1, the States shall demonstrate that ‘the element constitutes intangible cultural heritage as defined in Article 2 of the Convention’. </w:t>
            </w:r>
          </w:p>
          <w:p w:rsidR="002F43B8" w:rsidRPr="007400F5" w:rsidRDefault="002F43B8"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This section should address all the significant features of the element as it exists at present, and should include:</w:t>
            </w:r>
          </w:p>
          <w:p w:rsidR="002F43B8" w:rsidRPr="007400F5" w:rsidRDefault="002F43B8"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 explanation of its social and cultural functions and meanings today, within and for its community,</w:t>
            </w:r>
          </w:p>
          <w:p w:rsidR="002F43B8" w:rsidRPr="007400F5" w:rsidRDefault="002F43B8"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the characteristics of the bearers and practitioners of the element, </w:t>
            </w:r>
          </w:p>
          <w:p w:rsidR="002F43B8" w:rsidRPr="007400F5" w:rsidRDefault="002F43B8"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any specific roles or categories of persons with special responsibilities towards the element,</w:t>
            </w:r>
          </w:p>
          <w:p w:rsidR="002F43B8" w:rsidRPr="007400F5" w:rsidRDefault="002F43B8"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the current modes of transmission of the knowledge and skills related to the element.</w:t>
            </w:r>
          </w:p>
          <w:p w:rsidR="002F43B8" w:rsidRPr="007400F5" w:rsidRDefault="002F43B8"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The Committee should receive sufficient information to determine:</w:t>
            </w:r>
            <w:r w:rsidRPr="007400F5" w:rsidDel="009A3293">
              <w:rPr>
                <w:snapToGrid/>
                <w:color w:val="000000"/>
                <w:sz w:val="18"/>
                <w:szCs w:val="18"/>
                <w:lang w:val="en-GB" w:eastAsia="en-US"/>
              </w:rPr>
              <w:t xml:space="preserve"> </w:t>
            </w:r>
          </w:p>
          <w:p w:rsidR="002F43B8" w:rsidRPr="007400F5" w:rsidRDefault="002F43B8"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the element is among the ‘practices, representations, expressions, knowledge, skills — as well as the instruments, objects, artefacts and cultural spaces associated therewith —’;</w:t>
            </w:r>
          </w:p>
          <w:p w:rsidR="002F43B8" w:rsidRPr="007400F5" w:rsidRDefault="002F43B8"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communities, groups and, in some cases, individuals recognize [it] as part of their cultural heritage’; </w:t>
            </w:r>
          </w:p>
          <w:p w:rsidR="002F43B8" w:rsidRPr="007400F5" w:rsidRDefault="002F43B8"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is being ‘transmitted from generation to generation, [and] is constantly recreated by communities and groups in response to their environment, their interaction with nature and their history’; </w:t>
            </w:r>
          </w:p>
          <w:p w:rsidR="002F43B8" w:rsidRPr="007400F5" w:rsidRDefault="002F43B8"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provides communities and groups involved with ‘a sense of identity and continuity’; and </w:t>
            </w:r>
          </w:p>
          <w:p w:rsidR="002F43B8" w:rsidRPr="007400F5" w:rsidRDefault="002F43B8"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it is not incompatible with ‘existing international human rights instruments as well as with the requirements of mutual respect among communities, groups and individuals, and of sustainable development’.</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Overly technical descriptions should be avoided and submitting States should keep in mind that this section must explain the element to readers who have no prior knowledge or direct experience of it. Nomination files need not address in detail the history of the element, or its origin or antiquity.</w:t>
            </w:r>
          </w:p>
          <w:p w:rsidR="002F43B8" w:rsidRPr="007400F5" w:rsidRDefault="002F43B8"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1,000 words</w:t>
            </w:r>
          </w:p>
        </w:tc>
      </w:tr>
      <w:tr w:rsidR="002F43B8" w:rsidRPr="007400F5" w:rsidTr="002F43B8">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2F43B8" w:rsidRPr="007400F5" w:rsidRDefault="002F43B8" w:rsidP="0060298C">
            <w:pPr>
              <w:rPr>
                <w:lang w:val="en-GB"/>
              </w:rPr>
            </w:pPr>
            <w:r w:rsidRPr="007400F5">
              <w:rPr>
                <w:lang w:val="en-GB"/>
              </w:rPr>
              <w:t>The curved sword is numbered among a Kinjali man's most highly valued possessions, prized for its exquisite craftsmanship. It is symbolic of his identity as a Kinjali man. The design of a man’s sword expresses his clan or regional affiliations within Kinjali society, thus contributing to his sense of identity and continuity. It denotes his social status: an expensive, well-made sword is an economic investment as well as a symbol of wealth and standing. Rare antique pieces are now very valuable items.</w:t>
            </w:r>
          </w:p>
          <w:p w:rsidR="002F43B8" w:rsidRPr="007400F5" w:rsidRDefault="002F43B8" w:rsidP="0060298C">
            <w:pPr>
              <w:rPr>
                <w:lang w:val="en-GB"/>
              </w:rPr>
            </w:pPr>
            <w:r w:rsidRPr="007400F5">
              <w:rPr>
                <w:lang w:val="en-GB"/>
              </w:rPr>
              <w:t xml:space="preserve">Once carried as a weapon, the curved sword is only used for ceremonial and festive events today, being worn for example at religious ceremonies, weddings, camel races and horsemanship competitions. Each of the nomadic Kinjali clans has its own version of the customs associated with the ceremonial use of the sword. Men's traditional dances generally centre on the display of swords to the accompaniment of poetry, singing and musical instruments. Participants may engage in mock battle, raising their swords in a demonstration of chivalry, courage or manhood as they leap high into the air. Most Kinjali boys receive their first sword at 15, and are allowed to wear it in public after they turn 18. </w:t>
            </w:r>
          </w:p>
          <w:p w:rsidR="002F43B8" w:rsidRPr="007400F5" w:rsidRDefault="002F43B8" w:rsidP="0060298C">
            <w:pPr>
              <w:rPr>
                <w:lang w:val="en-GB"/>
              </w:rPr>
            </w:pPr>
            <w:r w:rsidRPr="007400F5">
              <w:rPr>
                <w:lang w:val="en-GB"/>
              </w:rPr>
              <w:t>The full sword assemblage comprises the hilt, blade, scabbard, belt and buckle, all of which are produced separately by skilled Bukachi artisans. The swords and scabbards are elaborately decorated by silversmiths who combine this work with the manufacture of jewellery. Silversmiths employ various techniques, including sheet, wire and inlay work, casting, forging, filigree, chasing, engraving, stamping, doming, granulation, gilding and burnishing. Sword-makers are particularly renowned for chased silverwork, an ancient decorative technique based on the use of small chisels, awls and other hand tools to impress the surface of the silver. Other artisans such as leather-workers are involved in different aspects of production, which involves steel, wood, leather and embroidery. Women generally do the embroidery work on the belts.</w:t>
            </w:r>
          </w:p>
          <w:p w:rsidR="002F43B8" w:rsidRPr="007400F5" w:rsidRDefault="002F43B8" w:rsidP="0060298C">
            <w:pPr>
              <w:rPr>
                <w:lang w:val="en-GB"/>
              </w:rPr>
            </w:pPr>
            <w:r w:rsidRPr="007400F5">
              <w:rPr>
                <w:lang w:val="en-GB"/>
              </w:rPr>
              <w:t xml:space="preserve">Elaborate designs, with arabesque, floral and geometric patterns, reflect the long history of trade and cultural exchange in the region. Many designs are linked to particular groups or families of sword-makers who have </w:t>
            </w:r>
            <w:r w:rsidR="001773D5" w:rsidRPr="007400F5">
              <w:rPr>
                <w:lang w:val="en-GB"/>
              </w:rPr>
              <w:t>practised</w:t>
            </w:r>
            <w:r w:rsidRPr="007400F5">
              <w:rPr>
                <w:lang w:val="en-GB"/>
              </w:rPr>
              <w:t xml:space="preserve"> their craft in a given area over time. These designs, together with manufacturing techniques and tools, are usually handed down from master to apprentice, </w:t>
            </w:r>
            <w:r w:rsidRPr="007400F5">
              <w:rPr>
                <w:lang w:val="en-GB"/>
              </w:rPr>
              <w:lastRenderedPageBreak/>
              <w:t xml:space="preserve">father to son or mother to daughter in the family- or market-based workshop. </w:t>
            </w:r>
          </w:p>
          <w:p w:rsidR="002F43B8" w:rsidRPr="007400F5" w:rsidRDefault="002F43B8" w:rsidP="0060298C">
            <w:pPr>
              <w:rPr>
                <w:lang w:val="en-GB"/>
              </w:rPr>
            </w:pPr>
            <w:r w:rsidRPr="007400F5">
              <w:rPr>
                <w:lang w:val="en-GB"/>
              </w:rPr>
              <w:t>The element complies with the requirements of human rights and mutual respect because the use of the sword is no longer aggressive, but ceremonial. The element is also compatible with the requirements of sustainable development. Although in the past rare animal products such as rhinoceros horn and ivory were used in the manufacture of the sword, the region’s strong commitment to wildlife conservation worldwide requires that only sustainable materials are used in sword production today.</w:t>
            </w:r>
          </w:p>
          <w:p w:rsidR="002F43B8" w:rsidRPr="007400F5" w:rsidRDefault="002F43B8" w:rsidP="0060298C">
            <w:pPr>
              <w:tabs>
                <w:tab w:val="left" w:pos="1134"/>
                <w:tab w:val="left" w:pos="1701"/>
              </w:tabs>
              <w:snapToGrid/>
              <w:rPr>
                <w:rFonts w:cs="Times New Roman"/>
                <w:snapToGrid/>
                <w:lang w:val="en-GB" w:eastAsia="fr-FR"/>
              </w:rPr>
            </w:pPr>
            <w:r w:rsidRPr="007400F5">
              <w:rPr>
                <w:lang w:val="en-GB"/>
              </w:rPr>
              <w:t>[Word count = 463]</w:t>
            </w:r>
          </w:p>
        </w:tc>
      </w:tr>
      <w:tr w:rsidR="002F43B8" w:rsidRPr="007400F5" w:rsidTr="002F43B8">
        <w:trPr>
          <w:gridAfter w:val="1"/>
          <w:wAfter w:w="25" w:type="dxa"/>
          <w:cantSplit/>
        </w:trPr>
        <w:tc>
          <w:tcPr>
            <w:tcW w:w="9619" w:type="dxa"/>
            <w:tcBorders>
              <w:top w:val="nil"/>
              <w:left w:val="nil"/>
              <w:bottom w:val="single" w:sz="4" w:space="0" w:color="auto"/>
              <w:right w:val="nil"/>
            </w:tcBorders>
            <w:shd w:val="clear" w:color="auto" w:fill="auto"/>
          </w:tcPr>
          <w:p w:rsidR="002F43B8" w:rsidRPr="007400F5" w:rsidRDefault="002F43B8" w:rsidP="0060298C">
            <w:pPr>
              <w:keepNext/>
              <w:tabs>
                <w:tab w:val="left" w:pos="1134"/>
                <w:tab w:val="left" w:pos="1701"/>
              </w:tabs>
              <w:snapToGrid/>
              <w:spacing w:before="240"/>
              <w:ind w:left="113"/>
              <w:jc w:val="left"/>
              <w:rPr>
                <w:b/>
                <w:snapToGrid/>
                <w:sz w:val="24"/>
                <w:shd w:val="pct15" w:color="auto" w:fill="FFFFFF"/>
                <w:lang w:val="en-GB" w:eastAsia="fr-FR"/>
              </w:rPr>
            </w:pPr>
            <w:r w:rsidRPr="007400F5">
              <w:rPr>
                <w:b/>
                <w:bCs/>
                <w:snapToGrid/>
                <w:sz w:val="24"/>
                <w:lang w:val="en-GB" w:eastAsia="fr-FR"/>
              </w:rPr>
              <w:lastRenderedPageBreak/>
              <w:t>2.</w:t>
            </w:r>
            <w:r w:rsidRPr="007400F5">
              <w:rPr>
                <w:b/>
                <w:bCs/>
                <w:snapToGrid/>
                <w:sz w:val="24"/>
                <w:lang w:val="en-GB" w:eastAsia="fr-FR"/>
              </w:rPr>
              <w:tab/>
              <w:t>Need for urgent safeguarding</w:t>
            </w:r>
          </w:p>
          <w:p w:rsidR="002F43B8" w:rsidRPr="007400F5" w:rsidRDefault="002F43B8"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iCs/>
                <w:snapToGrid/>
                <w:sz w:val="18"/>
                <w:szCs w:val="18"/>
                <w:lang w:val="en-GB" w:eastAsia="fr-FR"/>
              </w:rPr>
              <w:t xml:space="preserve">For Criterion U.2, the States shall demonstrate that ‘the element is in urgent need of safeguarding because its viability is at risk despite the efforts of the community, group or, if applicable, individuals and State(s) Party(ies) concerned’. </w:t>
            </w:r>
          </w:p>
          <w:p w:rsidR="002F43B8" w:rsidRPr="007400F5" w:rsidRDefault="002F43B8"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Describe the current level of viability of the element, particularly the frequency and extent of its practice, the strength of traditional modes of transmission, the demographics of practitioners and audiences and its sustainability.</w:t>
            </w:r>
          </w:p>
          <w:p w:rsidR="002F43B8" w:rsidRPr="007400F5" w:rsidRDefault="002F43B8"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 xml:space="preserve">Identify and describe the threats to the element’s continued transmission and enactment and describe the severity and immediacy of those threats. The threats described here should be specific to the element concerned, but not a generic cause that would be applicable to any intangible heritage. </w:t>
            </w:r>
          </w:p>
          <w:p w:rsidR="002F43B8" w:rsidRPr="007400F5" w:rsidRDefault="002F43B8" w:rsidP="0060298C">
            <w:pPr>
              <w:keepNext/>
              <w:tabs>
                <w:tab w:val="left" w:pos="1134"/>
                <w:tab w:val="left" w:pos="1701"/>
              </w:tabs>
              <w:snapToGrid/>
              <w:ind w:left="113" w:right="113"/>
              <w:jc w:val="right"/>
              <w:rPr>
                <w:rFonts w:eastAsia="Times New Roman"/>
                <w:iCs/>
                <w:snapToGrid/>
                <w:sz w:val="20"/>
                <w:lang w:val="en-GB" w:eastAsia="fr-FR"/>
              </w:rPr>
            </w:pPr>
            <w:r w:rsidRPr="007400F5">
              <w:rPr>
                <w:rFonts w:eastAsia="Times New Roman"/>
                <w:iCs/>
                <w:snapToGrid/>
                <w:sz w:val="18"/>
                <w:szCs w:val="18"/>
                <w:lang w:val="en-GB" w:eastAsia="fr-FR"/>
              </w:rPr>
              <w:t>Not to exceed 1,000 words</w:t>
            </w:r>
          </w:p>
        </w:tc>
      </w:tr>
      <w:tr w:rsidR="002F43B8" w:rsidRPr="007400F5" w:rsidTr="002F43B8">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9F1B92" w:rsidRPr="007400F5" w:rsidRDefault="009F1B92" w:rsidP="0060298C">
            <w:pPr>
              <w:rPr>
                <w:lang w:val="en-GB"/>
              </w:rPr>
            </w:pPr>
            <w:r w:rsidRPr="007400F5">
              <w:rPr>
                <w:lang w:val="en-GB"/>
              </w:rPr>
              <w:t>Nomadic Kinjali men still regularly use the curved sword in dances performed at weddings and other ceremonies across the region. Kinjali men living in towns also still value the sword very highly as a symbol of social status, regional or clan associations and Kinjali identity, although wearing of the sword and especially its ceremonial use are rare occurrences in urban areas. Many families, both in the desert and in the towns, regret having had to sell their swords, or not being able to buy new swords of high quality for their sons. There are still sufficient Bukachi artisans involved in sword production and eager to continue doing so, although they too face various problems.</w:t>
            </w:r>
          </w:p>
          <w:p w:rsidR="009F1B92" w:rsidRPr="007400F5" w:rsidRDefault="009F1B92" w:rsidP="0060298C">
            <w:pPr>
              <w:rPr>
                <w:lang w:val="en-GB"/>
              </w:rPr>
            </w:pPr>
            <w:r w:rsidRPr="007400F5">
              <w:rPr>
                <w:lang w:val="en-GB"/>
              </w:rPr>
              <w:t>Rapid urbanization of the Kinjali population since the 1950s has led to a decline in what were once common ceremonial practices and a consequent decrease in the wearing and ceremonial use of the sword. Kinjali men settling in the towns try to keep their swords as investments and symbols of the social status of their families, but are not always able to do so. They practice ceremonial dancing much less frequently than those still living in nomadic groups. Few young men wear swords in urban areas because of the homogenization of city attire.</w:t>
            </w:r>
          </w:p>
          <w:p w:rsidR="009F1B92" w:rsidRPr="007400F5" w:rsidRDefault="009F1B92" w:rsidP="0060298C">
            <w:pPr>
              <w:rPr>
                <w:lang w:val="en-GB"/>
              </w:rPr>
            </w:pPr>
            <w:r w:rsidRPr="007400F5">
              <w:rPr>
                <w:lang w:val="en-GB"/>
              </w:rPr>
              <w:t xml:space="preserve">A major threat to the ceremonial use of the sword among the Kinjali has been the emergence of a strong international market in antique swords. Antique swords have become collector’s items, fuelled by strong internet trading in new Asian markets and the limited supply of swords with rhino horn or ivory components. Due to financial constraints many Kinjali families find themselves forced to sell their family heirlooms into the antiques trade or to museums, rather than passing them down in the family, especially because of heavy inheritance taxes now payable in some countries. </w:t>
            </w:r>
          </w:p>
          <w:p w:rsidR="009F1B92" w:rsidRPr="007400F5" w:rsidRDefault="009F1B92" w:rsidP="0060298C">
            <w:pPr>
              <w:rPr>
                <w:lang w:val="en-GB"/>
              </w:rPr>
            </w:pPr>
            <w:r w:rsidRPr="007400F5">
              <w:rPr>
                <w:lang w:val="en-GB"/>
              </w:rPr>
              <w:t xml:space="preserve">Sword production has been affected by problems securing appropriate materials for production, by imports of cheaply made plastic swords for the tourist market, and by difficulties in securing workshop spaces in urban renewal projects. Materials such as ivory and horn, traditionally used for sword production, are no longer available because elephant and rhinoceros are now protected species. It has been difficult to find suitable replacement materials. Plastic was widely used in the production of new handles a few years ago, but the importation of plastic for this purpose has now been banned because of quality concerns expressed by one of the </w:t>
            </w:r>
            <w:r w:rsidRPr="007400F5">
              <w:rPr>
                <w:lang w:val="en-GB"/>
              </w:rPr>
              <w:lastRenderedPageBreak/>
              <w:t>associations of artisans involved in the making of swords. Artisan groups are thus searching for replacement materials acceptable to the new generation of Kinjali men, such as tagua (a species of hard nut) or camel bone.</w:t>
            </w:r>
          </w:p>
          <w:p w:rsidR="002F43B8" w:rsidRPr="007400F5" w:rsidRDefault="009F1B92" w:rsidP="0060298C">
            <w:pPr>
              <w:tabs>
                <w:tab w:val="left" w:pos="1134"/>
                <w:tab w:val="left" w:pos="1701"/>
              </w:tabs>
              <w:snapToGrid/>
              <w:rPr>
                <w:rFonts w:cs="Times New Roman"/>
                <w:snapToGrid/>
                <w:lang w:val="en-GB" w:eastAsia="fr-FR"/>
              </w:rPr>
            </w:pPr>
            <w:r w:rsidRPr="007400F5">
              <w:rPr>
                <w:lang w:val="en-GB"/>
              </w:rPr>
              <w:t xml:space="preserve">The market for swords has also been flooded with imitations aimed at the cheap tourist trade which does not demand a high quality of craftsmanship in sword production. This has affected some of the artisans’ livelihoods, although not of course sword sales to Kinjali men, who would not purchase cheap swords. Artisans have experienced particular problems securing workspaces as urban development strategies often </w:t>
            </w:r>
            <w:r w:rsidR="00295F09" w:rsidRPr="007400F5">
              <w:rPr>
                <w:lang w:val="en-GB"/>
              </w:rPr>
              <w:t>favour</w:t>
            </w:r>
            <w:r w:rsidRPr="007400F5">
              <w:rPr>
                <w:lang w:val="en-GB"/>
              </w:rPr>
              <w:t xml:space="preserve"> commercial shop tenants. Many artisans have been forced to sell their workshops in town centres and major markets. This has made it difficult for them to continue producing swords, and therefore to pass on their skills and knowledge to their apprentices.</w:t>
            </w:r>
          </w:p>
        </w:tc>
      </w:tr>
      <w:tr w:rsidR="002F43B8" w:rsidRPr="007400F5" w:rsidTr="002F43B8">
        <w:trPr>
          <w:gridAfter w:val="1"/>
          <w:wAfter w:w="25" w:type="dxa"/>
          <w:cantSplit/>
        </w:trPr>
        <w:tc>
          <w:tcPr>
            <w:tcW w:w="9619" w:type="dxa"/>
            <w:tcBorders>
              <w:top w:val="nil"/>
              <w:left w:val="nil"/>
              <w:bottom w:val="nil"/>
              <w:right w:val="nil"/>
            </w:tcBorders>
            <w:shd w:val="clear" w:color="auto" w:fill="auto"/>
          </w:tcPr>
          <w:p w:rsidR="002F43B8" w:rsidRPr="007400F5" w:rsidRDefault="002F43B8" w:rsidP="0060298C">
            <w:pPr>
              <w:keepNext/>
              <w:tabs>
                <w:tab w:val="left" w:pos="1134"/>
                <w:tab w:val="left" w:pos="1701"/>
              </w:tabs>
              <w:snapToGrid/>
              <w:ind w:left="113"/>
              <w:jc w:val="left"/>
              <w:rPr>
                <w:b/>
                <w:snapToGrid/>
                <w:sz w:val="24"/>
                <w:shd w:val="pct15" w:color="auto" w:fill="FFFFFF"/>
                <w:lang w:val="en-GB" w:eastAsia="fr-FR"/>
              </w:rPr>
            </w:pPr>
            <w:r w:rsidRPr="007400F5">
              <w:rPr>
                <w:rFonts w:eastAsia="Times New Roman"/>
                <w:b/>
                <w:smallCaps/>
                <w:snapToGrid/>
                <w:sz w:val="24"/>
                <w:lang w:val="en-GB" w:eastAsia="fr-FR"/>
              </w:rPr>
              <w:lastRenderedPageBreak/>
              <w:t>3.</w:t>
            </w:r>
            <w:r w:rsidRPr="007400F5">
              <w:rPr>
                <w:rFonts w:eastAsia="Times New Roman"/>
                <w:b/>
                <w:smallCaps/>
                <w:snapToGrid/>
                <w:sz w:val="24"/>
                <w:lang w:val="en-GB" w:eastAsia="fr-FR"/>
              </w:rPr>
              <w:tab/>
            </w:r>
            <w:r w:rsidRPr="007400F5">
              <w:rPr>
                <w:b/>
                <w:bCs/>
                <w:snapToGrid/>
                <w:sz w:val="24"/>
                <w:lang w:val="en-GB" w:eastAsia="fr-FR"/>
              </w:rPr>
              <w:t>Safeguarding measures</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U.3, the States shall demonstrate that ‘safeguarding measures are elaborated that may enable the community, group or, if applicable, individuals concerned to continue the practice and transmission of the element’. </w:t>
            </w:r>
          </w:p>
        </w:tc>
      </w:tr>
      <w:tr w:rsidR="002F43B8" w:rsidRPr="007400F5" w:rsidTr="002F43B8">
        <w:trPr>
          <w:gridAfter w:val="1"/>
          <w:wAfter w:w="25" w:type="dxa"/>
          <w:cantSplit/>
        </w:trPr>
        <w:tc>
          <w:tcPr>
            <w:tcW w:w="9619" w:type="dxa"/>
            <w:tcBorders>
              <w:top w:val="nil"/>
              <w:left w:val="nil"/>
              <w:bottom w:val="single" w:sz="4" w:space="0" w:color="auto"/>
              <w:right w:val="nil"/>
            </w:tcBorders>
            <w:shd w:val="clear" w:color="auto" w:fill="auto"/>
          </w:tcPr>
          <w:p w:rsidR="002F43B8" w:rsidRPr="007400F5" w:rsidRDefault="002F43B8"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3.a.</w:t>
            </w:r>
            <w:r w:rsidRPr="007400F5">
              <w:rPr>
                <w:b/>
                <w:bCs/>
                <w:snapToGrid/>
                <w:szCs w:val="22"/>
                <w:lang w:val="en-GB" w:eastAsia="fr-FR"/>
              </w:rPr>
              <w:tab/>
              <w:t>Past and current</w:t>
            </w:r>
            <w:r w:rsidRPr="007400F5">
              <w:rPr>
                <w:b/>
                <w:snapToGrid/>
                <w:szCs w:val="22"/>
                <w:lang w:val="en-GB" w:eastAsia="fr-FR"/>
              </w:rPr>
              <w:t xml:space="preserve"> efforts to safeguard the element</w:t>
            </w:r>
          </w:p>
          <w:p w:rsidR="002F43B8" w:rsidRPr="007400F5" w:rsidRDefault="002F43B8"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feasibility of safeguarding depends in large part on the aspirations and commitment of the community, group or, if applicable, individuals concerned. D</w:t>
            </w:r>
            <w:r w:rsidRPr="007400F5">
              <w:rPr>
                <w:iCs/>
                <w:snapToGrid/>
                <w:sz w:val="18"/>
                <w:szCs w:val="18"/>
                <w:lang w:val="en-GB" w:eastAsia="fr-FR"/>
              </w:rPr>
              <w:t>escribe past and current efforts of the concerned communities, groups or, if applicable, individuals to ensure the viability of the element.</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Describe also past and current efforts of the concerned State(s) Party(ies) to safeguard the element, taking note of external or internal constraints, such as limited resources.</w:t>
            </w:r>
          </w:p>
          <w:p w:rsidR="002F43B8" w:rsidRPr="007400F5" w:rsidRDefault="002F43B8" w:rsidP="0060298C">
            <w:pPr>
              <w:keepNext/>
              <w:tabs>
                <w:tab w:val="left" w:pos="1134"/>
                <w:tab w:val="left" w:pos="1701"/>
              </w:tabs>
              <w:snapToGrid/>
              <w:ind w:left="113" w:right="113"/>
              <w:jc w:val="right"/>
              <w:rPr>
                <w:rFonts w:eastAsia="Times New Roman"/>
                <w:i/>
                <w:iCs/>
                <w:snapToGrid/>
                <w:sz w:val="20"/>
                <w:lang w:val="en-GB" w:eastAsia="fr-FR"/>
              </w:rPr>
            </w:pPr>
            <w:r w:rsidRPr="007400F5">
              <w:rPr>
                <w:bCs/>
                <w:iCs/>
                <w:snapToGrid/>
                <w:sz w:val="18"/>
                <w:szCs w:val="18"/>
                <w:lang w:val="en-GB" w:eastAsia="fr-FR"/>
              </w:rPr>
              <w:t>Not to exceed 500 words</w:t>
            </w:r>
          </w:p>
        </w:tc>
      </w:tr>
      <w:tr w:rsidR="002F43B8" w:rsidRPr="007400F5" w:rsidTr="002F43B8">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9F1B92" w:rsidRPr="007400F5" w:rsidRDefault="009F1B92" w:rsidP="0060298C">
            <w:pPr>
              <w:rPr>
                <w:lang w:val="en-GB"/>
              </w:rPr>
            </w:pPr>
            <w:r w:rsidRPr="007400F5">
              <w:rPr>
                <w:lang w:val="en-GB"/>
              </w:rPr>
              <w:t xml:space="preserve">A National Scientific Committee for safeguarding of Country H’s Intangible Heritage (NSCI) has been established. This Committee has developed strong collaborative relationships with similar Committees established in Countries K, L and M, which are all States Parties to UNESCO’s Intangible Heritage Convention. These Committees jointly oversaw the preparation of this nomination file including the preparation of safeguarding measures. </w:t>
            </w:r>
          </w:p>
          <w:p w:rsidR="009F1B92" w:rsidRPr="007400F5" w:rsidRDefault="009F1B92" w:rsidP="0060298C">
            <w:pPr>
              <w:rPr>
                <w:i/>
                <w:iCs/>
                <w:lang w:val="en-GB"/>
              </w:rPr>
            </w:pPr>
            <w:r w:rsidRPr="007400F5">
              <w:rPr>
                <w:lang w:val="en-GB"/>
              </w:rPr>
              <w:t>A four-country documentation group, created in 2008 by the four national ICH Committees, and consisting of four researchers, four Kinjali men, and two Bukachi artisans, recently completed a comprehensive inventory of the sword-making practices and artisans and of the ceremonial and festive events in which Kinjali communities</w:t>
            </w:r>
            <w:r w:rsidRPr="007400F5">
              <w:rPr>
                <w:iCs/>
                <w:lang w:val="en-GB"/>
              </w:rPr>
              <w:t xml:space="preserve"> still use their swords. In this inventory threats to the enactment and transmission of the inventoried practices and traditions were indicated. Aspects of the practices that were considered particularly threatened were documented in greater detail. Further documentation is required.</w:t>
            </w:r>
            <w:r w:rsidRPr="007400F5">
              <w:rPr>
                <w:i/>
                <w:iCs/>
                <w:lang w:val="en-GB"/>
              </w:rPr>
              <w:t xml:space="preserve"> </w:t>
            </w:r>
          </w:p>
          <w:p w:rsidR="009F1B92" w:rsidRPr="007400F5" w:rsidRDefault="009F1B92" w:rsidP="0060298C">
            <w:pPr>
              <w:rPr>
                <w:lang w:val="en-GB"/>
              </w:rPr>
            </w:pPr>
            <w:r w:rsidRPr="007400F5">
              <w:rPr>
                <w:lang w:val="en-GB"/>
              </w:rPr>
              <w:t>Apprentice artisans have been identified by Bukachi artisans in Country K, with the assistance of the Crafts Industry Association, a public body promoting craft development. Through their initiatives, sword-making skills have been taught by Bukachi artisans in selected training centres.</w:t>
            </w:r>
          </w:p>
          <w:p w:rsidR="009F1B92" w:rsidRPr="007400F5" w:rsidRDefault="009F1B92" w:rsidP="0060298C">
            <w:pPr>
              <w:rPr>
                <w:lang w:val="en-GB"/>
              </w:rPr>
            </w:pPr>
            <w:r w:rsidRPr="007400F5">
              <w:rPr>
                <w:lang w:val="en-GB"/>
              </w:rPr>
              <w:t>The Crafts Industry Association and Heritage Now, a non-profit heritage group, have started initiatives to ensure sword-making artisans retain workshop spaces, are linked to expanding local markets and adhere to agreed quality standards in Country K. These initiatives have been piloted in Country K during 2009 and will now be introduced in Country H.</w:t>
            </w:r>
          </w:p>
          <w:p w:rsidR="009F1B92" w:rsidRPr="007400F5" w:rsidRDefault="009F1B92" w:rsidP="0060298C">
            <w:pPr>
              <w:rPr>
                <w:lang w:val="en-GB"/>
              </w:rPr>
            </w:pPr>
            <w:r w:rsidRPr="007400F5">
              <w:rPr>
                <w:lang w:val="en-GB"/>
              </w:rPr>
              <w:t xml:space="preserve">An association of Bukachi sword makers in Country K has started a project aimed at identifying suitable materials to replace ivory and horn. This project will also investigate how they can continue to make swords of high quality that remain affordable for the average Kinjali family. The project was sponsored initially by one of the leading families of nomadic Kinjali and will be </w:t>
            </w:r>
            <w:r w:rsidRPr="007400F5">
              <w:rPr>
                <w:lang w:val="en-GB"/>
              </w:rPr>
              <w:lastRenderedPageBreak/>
              <w:t>continued within the framework of the safeguarding plan outlined below.</w:t>
            </w:r>
          </w:p>
          <w:p w:rsidR="002F43B8" w:rsidRPr="007400F5" w:rsidRDefault="009F1B92" w:rsidP="0060298C">
            <w:pPr>
              <w:tabs>
                <w:tab w:val="left" w:pos="1134"/>
                <w:tab w:val="left" w:pos="1701"/>
              </w:tabs>
              <w:snapToGrid/>
              <w:rPr>
                <w:rFonts w:cs="Times New Roman"/>
                <w:snapToGrid/>
                <w:lang w:val="en-GB" w:eastAsia="fr-FR"/>
              </w:rPr>
            </w:pPr>
            <w:r w:rsidRPr="007400F5">
              <w:rPr>
                <w:lang w:val="en-GB"/>
              </w:rPr>
              <w:t>[Word count = 316]</w:t>
            </w:r>
          </w:p>
        </w:tc>
      </w:tr>
      <w:tr w:rsidR="002F43B8" w:rsidRPr="007400F5" w:rsidTr="002F43B8">
        <w:trPr>
          <w:gridAfter w:val="1"/>
          <w:wAfter w:w="25" w:type="dxa"/>
        </w:trPr>
        <w:tc>
          <w:tcPr>
            <w:tcW w:w="9619" w:type="dxa"/>
            <w:tcBorders>
              <w:top w:val="nil"/>
              <w:left w:val="nil"/>
              <w:bottom w:val="single" w:sz="4" w:space="0" w:color="auto"/>
              <w:right w:val="nil"/>
            </w:tcBorders>
            <w:shd w:val="clear" w:color="auto" w:fill="auto"/>
          </w:tcPr>
          <w:p w:rsidR="002F43B8" w:rsidRPr="007400F5" w:rsidRDefault="002F43B8"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3.b.</w:t>
            </w:r>
            <w:r w:rsidRPr="007400F5">
              <w:rPr>
                <w:b/>
                <w:bCs/>
                <w:snapToGrid/>
                <w:szCs w:val="22"/>
                <w:lang w:val="en-GB" w:eastAsia="fr-FR"/>
              </w:rPr>
              <w:tab/>
            </w:r>
            <w:r w:rsidRPr="007400F5">
              <w:rPr>
                <w:b/>
                <w:snapToGrid/>
                <w:szCs w:val="22"/>
                <w:lang w:val="en-GB" w:eastAsia="fr-FR"/>
              </w:rPr>
              <w:t>Safeguarding measures proposed</w:t>
            </w:r>
          </w:p>
          <w:p w:rsidR="002F43B8" w:rsidRPr="007400F5" w:rsidRDefault="002F43B8"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This section should identify and describe a coherent set of safeguarding measures that, within a time-frame of approximately four years, could respond the need for urgent safeguarding and substantially enhance the viability of the element, if implemented, and provide detailed information as follows:</w:t>
            </w:r>
          </w:p>
          <w:p w:rsidR="002F43B8" w:rsidRPr="007400F5" w:rsidRDefault="002F43B8"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ab/>
              <w:t xml:space="preserve">What primary </w:t>
            </w:r>
            <w:r w:rsidRPr="007400F5">
              <w:rPr>
                <w:b/>
                <w:iCs/>
                <w:snapToGrid/>
                <w:sz w:val="18"/>
                <w:szCs w:val="18"/>
                <w:lang w:val="en-GB" w:eastAsia="fr-FR"/>
              </w:rPr>
              <w:t>objective(s)</w:t>
            </w:r>
            <w:r w:rsidRPr="007400F5">
              <w:rPr>
                <w:iCs/>
                <w:snapToGrid/>
                <w:sz w:val="18"/>
                <w:szCs w:val="18"/>
                <w:lang w:val="en-GB" w:eastAsia="fr-FR"/>
              </w:rPr>
              <w:t xml:space="preserve"> will be addressed and what concrete </w:t>
            </w:r>
            <w:r w:rsidRPr="007400F5">
              <w:rPr>
                <w:b/>
                <w:iCs/>
                <w:snapToGrid/>
                <w:sz w:val="18"/>
                <w:szCs w:val="18"/>
                <w:lang w:val="en-GB" w:eastAsia="fr-FR"/>
              </w:rPr>
              <w:t>results</w:t>
            </w:r>
            <w:r w:rsidRPr="007400F5">
              <w:rPr>
                <w:iCs/>
                <w:snapToGrid/>
                <w:sz w:val="18"/>
                <w:szCs w:val="18"/>
                <w:lang w:val="en-GB" w:eastAsia="fr-FR"/>
              </w:rPr>
              <w:t xml:space="preserve"> will be expected?</w:t>
            </w:r>
          </w:p>
          <w:p w:rsidR="002F43B8" w:rsidRPr="007400F5" w:rsidRDefault="002F43B8"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ab/>
              <w:t xml:space="preserve">What are the key </w:t>
            </w:r>
            <w:r w:rsidRPr="007400F5">
              <w:rPr>
                <w:b/>
                <w:iCs/>
                <w:snapToGrid/>
                <w:sz w:val="18"/>
                <w:szCs w:val="18"/>
                <w:lang w:val="en-GB" w:eastAsia="fr-FR"/>
              </w:rPr>
              <w:t>activities</w:t>
            </w:r>
            <w:r w:rsidRPr="007400F5">
              <w:rPr>
                <w:iCs/>
                <w:snapToGrid/>
                <w:sz w:val="18"/>
                <w:szCs w:val="18"/>
                <w:lang w:val="en-GB" w:eastAsia="fr-FR"/>
              </w:rPr>
              <w:t xml:space="preserve"> to be carried out in order to achieve these expected results? Describe the activities in detail and in their best sequence, addressing their feasibility.</w:t>
            </w:r>
          </w:p>
          <w:p w:rsidR="002F43B8" w:rsidRPr="007400F5" w:rsidRDefault="002F43B8"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ab/>
              <w:t xml:space="preserve">Describe the mechanisms for the full participation of communities, groups or, if appropriate, individuals in the proposed safeguarding measures. Provide as detailed as possible information about the communities, in particular, practitioners and their roles in implementing safeguarding measures. The description should cover not only the participation of the communities as beneficiaries of technical and financial support, but also their active participation in the planning and implementation of all of the activities. </w:t>
            </w:r>
          </w:p>
          <w:p w:rsidR="002F43B8" w:rsidRPr="007400F5" w:rsidRDefault="002F43B8"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ab/>
              <w:t xml:space="preserve">Describe the competent body with responsibility for the local management and safeguarding of the element, and its human resources available for implementing the project. </w:t>
            </w:r>
            <w:r w:rsidRPr="007400F5">
              <w:rPr>
                <w:rFonts w:eastAsia="Batang"/>
                <w:iCs/>
                <w:snapToGrid/>
                <w:sz w:val="18"/>
                <w:szCs w:val="18"/>
                <w:lang w:val="en-GB" w:eastAsia="fr-FR"/>
              </w:rPr>
              <w:t>(Contact information is to be provided in point 3.c below.)</w:t>
            </w:r>
          </w:p>
          <w:p w:rsidR="002F43B8" w:rsidRPr="007400F5" w:rsidRDefault="002F43B8" w:rsidP="00757B37">
            <w:pPr>
              <w:keepNext/>
              <w:numPr>
                <w:ilvl w:val="0"/>
                <w:numId w:val="124"/>
              </w:numPr>
              <w:tabs>
                <w:tab w:val="clear" w:pos="567"/>
                <w:tab w:val="left" w:pos="1134"/>
                <w:tab w:val="left" w:pos="1701"/>
              </w:tabs>
              <w:snapToGrid/>
              <w:spacing w:before="0" w:after="0"/>
              <w:ind w:right="113"/>
              <w:jc w:val="left"/>
              <w:rPr>
                <w:rFonts w:eastAsia="Times New Roman"/>
                <w:iCs/>
                <w:snapToGrid/>
                <w:sz w:val="20"/>
                <w:lang w:val="en-GB" w:eastAsia="fr-FR"/>
              </w:rPr>
            </w:pPr>
            <w:r w:rsidRPr="007400F5">
              <w:rPr>
                <w:iCs/>
                <w:snapToGrid/>
                <w:sz w:val="18"/>
                <w:szCs w:val="18"/>
                <w:lang w:val="en-GB" w:eastAsia="fr-FR"/>
              </w:rPr>
              <w:tab/>
              <w:t>Provide evidence that the State(s) Party(ies) concerned has the commitment to support the safeguarding effort by creating favourable conditions for its implementation.</w:t>
            </w:r>
          </w:p>
          <w:p w:rsidR="002F43B8" w:rsidRPr="007400F5" w:rsidRDefault="002F43B8" w:rsidP="00757B37">
            <w:pPr>
              <w:keepNext/>
              <w:numPr>
                <w:ilvl w:val="0"/>
                <w:numId w:val="124"/>
              </w:numPr>
              <w:tabs>
                <w:tab w:val="clear" w:pos="567"/>
                <w:tab w:val="left" w:pos="1134"/>
                <w:tab w:val="left" w:pos="1701"/>
              </w:tabs>
              <w:snapToGrid/>
              <w:spacing w:before="0" w:after="0"/>
              <w:ind w:right="113"/>
              <w:jc w:val="left"/>
              <w:rPr>
                <w:rFonts w:eastAsia="Times New Roman"/>
                <w:snapToGrid/>
                <w:sz w:val="18"/>
                <w:szCs w:val="18"/>
                <w:lang w:val="en-GB" w:eastAsia="fr-FR"/>
              </w:rPr>
            </w:pPr>
            <w:r w:rsidRPr="007400F5">
              <w:rPr>
                <w:iCs/>
                <w:snapToGrid/>
                <w:sz w:val="18"/>
                <w:szCs w:val="18"/>
                <w:lang w:val="en-GB" w:eastAsia="fr-FR"/>
              </w:rPr>
              <w:tab/>
              <w:t xml:space="preserve">Provide a timetable for the proposed activities and estimate the funds required for their implementation (if possible, in US dollars), identifying </w:t>
            </w:r>
            <w:r w:rsidRPr="007400F5" w:rsidDel="00364384">
              <w:rPr>
                <w:iCs/>
                <w:snapToGrid/>
                <w:sz w:val="18"/>
                <w:szCs w:val="18"/>
                <w:lang w:val="en-GB" w:eastAsia="fr-FR"/>
              </w:rPr>
              <w:t xml:space="preserve">any </w:t>
            </w:r>
            <w:r w:rsidRPr="007400F5">
              <w:rPr>
                <w:iCs/>
                <w:snapToGrid/>
                <w:sz w:val="18"/>
                <w:szCs w:val="18"/>
                <w:lang w:val="en-GB" w:eastAsia="fr-FR"/>
              </w:rPr>
              <w:t>available resources (governmental sources, in-kind community inputs, etc.).</w:t>
            </w:r>
          </w:p>
          <w:p w:rsidR="002F43B8" w:rsidRPr="007400F5" w:rsidRDefault="002F43B8" w:rsidP="0060298C">
            <w:pPr>
              <w:keepNext/>
              <w:tabs>
                <w:tab w:val="left" w:pos="1134"/>
                <w:tab w:val="left" w:pos="1701"/>
              </w:tabs>
              <w:snapToGrid/>
              <w:ind w:left="794" w:right="113"/>
              <w:jc w:val="right"/>
              <w:rPr>
                <w:rFonts w:eastAsia="Times New Roman"/>
                <w:i/>
                <w:iCs/>
                <w:snapToGrid/>
                <w:sz w:val="20"/>
                <w:lang w:val="en-GB" w:eastAsia="fr-FR"/>
              </w:rPr>
            </w:pPr>
            <w:r w:rsidRPr="007400F5">
              <w:rPr>
                <w:bCs/>
                <w:iCs/>
                <w:snapToGrid/>
                <w:sz w:val="18"/>
                <w:szCs w:val="18"/>
                <w:lang w:val="en-GB" w:eastAsia="fr-FR"/>
              </w:rPr>
              <w:t>Not to exceed 2,000 words</w:t>
            </w:r>
          </w:p>
        </w:tc>
      </w:tr>
      <w:tr w:rsidR="002F43B8" w:rsidRPr="007400F5" w:rsidTr="002F43B8">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9F1B92" w:rsidRPr="007400F5" w:rsidRDefault="009F1B92" w:rsidP="0060298C">
            <w:pPr>
              <w:rPr>
                <w:lang w:val="en-GB"/>
              </w:rPr>
            </w:pPr>
            <w:r w:rsidRPr="007400F5">
              <w:rPr>
                <w:lang w:val="en-GB"/>
              </w:rPr>
              <w:t>The four National ICH Committees have created a Kinjali Working Group on ‘Safeguarding the ceremonial use and the production of the curved sword of the Kinjali’, composed of six representatives from Kinjali communities, four representatives from Bukachi artisans’ guilds, four experts and six representatives of regional and municipal government. This working group prepared the safeguarding plan detailed below in 2009 and will coordinate safeguarding activities for the element across the four countries.</w:t>
            </w:r>
          </w:p>
          <w:p w:rsidR="005E4313" w:rsidRPr="007400F5" w:rsidRDefault="005E4313" w:rsidP="0060298C">
            <w:pPr>
              <w:rPr>
                <w:lang w:val="en-GB"/>
              </w:rPr>
            </w:pPr>
            <w:r w:rsidRPr="007400F5">
              <w:rPr>
                <w:lang w:val="en-GB"/>
              </w:rPr>
              <w:t>Both Kinjali men and women stated in the stakeholder meetings held in 2008 that they wish to continue holding events that require the wearing and ceremonial use of the sword in desert communities and that they want to determine how to reintroduce some of these practices among urban Kinjali. The Kinjali communities have been very helpful in assisting the documentation team. Bukachi artisans and their guilds and associations have also assisted the documentation team, and have worked closely with the Crafts Industry Association on the project to ensure access to workshops. Representatives of Kinjali communities and Bukachi artisans have been involved in the Kinjali Working Group on safeguarding the element, under the four national Committees for ICH.</w:t>
            </w:r>
          </w:p>
          <w:p w:rsidR="009F1B92" w:rsidRPr="007400F5" w:rsidRDefault="009F1B92" w:rsidP="0060298C">
            <w:pPr>
              <w:rPr>
                <w:lang w:val="en-GB"/>
              </w:rPr>
            </w:pPr>
            <w:r w:rsidRPr="007400F5">
              <w:rPr>
                <w:lang w:val="en-GB"/>
              </w:rPr>
              <w:t>The safeguarding plan below has been drawn up with broad involvement of the communities and groups concerned. A number of safeguarding measures were initially drawn up by the Kinjali Working Group, in consultation with representatives from various Kinjali clans, artisans’ guilds and associations. After a discussion in a meeting of the four National ICH Committees and the Kinjali Working Group some of the measures were selected for inclusion in the safeguarding plan, taking feasibility, available budgets, and priorities set by the Kinjali Working Group into account. It is hoped that private initiatives may lead to the financing of some additional measures not mentioned below.</w:t>
            </w:r>
          </w:p>
          <w:p w:rsidR="005E4313" w:rsidRPr="007400F5" w:rsidRDefault="005E4313" w:rsidP="0060298C">
            <w:pPr>
              <w:rPr>
                <w:lang w:val="en-GB"/>
              </w:rPr>
            </w:pPr>
            <w:r w:rsidRPr="007400F5">
              <w:rPr>
                <w:lang w:val="en-GB"/>
              </w:rPr>
              <w:t xml:space="preserve">These safeguarding activities aim at maintaining and – where possible – revitalizing the rituals and festive events of Kinjali communities, with a special focus on the central role of the sword, and at creating </w:t>
            </w:r>
            <w:r w:rsidR="00295F09" w:rsidRPr="007400F5">
              <w:rPr>
                <w:lang w:val="en-GB"/>
              </w:rPr>
              <w:t>favour</w:t>
            </w:r>
            <w:r w:rsidRPr="007400F5">
              <w:rPr>
                <w:lang w:val="en-GB"/>
              </w:rPr>
              <w:t xml:space="preserve">able conditions for continued production of the Kinjali sword by Bukachi </w:t>
            </w:r>
            <w:r w:rsidRPr="007400F5">
              <w:rPr>
                <w:lang w:val="en-GB"/>
              </w:rPr>
              <w:lastRenderedPageBreak/>
              <w:t>artisans.</w:t>
            </w:r>
          </w:p>
          <w:p w:rsidR="009F1B92" w:rsidRPr="007400F5" w:rsidRDefault="009F1B92" w:rsidP="0060298C">
            <w:pPr>
              <w:rPr>
                <w:lang w:val="en-GB"/>
              </w:rPr>
            </w:pPr>
            <w:r w:rsidRPr="007400F5">
              <w:rPr>
                <w:lang w:val="en-GB"/>
              </w:rPr>
              <w:t>The Departments of Culture of Countries H, K, L and M, whose representatives have signed this nomination file, guarantee that financing will be made available for the implementation of the following safeguarding measures will be implemented:</w:t>
            </w:r>
          </w:p>
          <w:tbl>
            <w:tblPr>
              <w:tblW w:w="9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633"/>
              <w:gridCol w:w="1782"/>
              <w:gridCol w:w="1243"/>
              <w:gridCol w:w="1217"/>
              <w:gridCol w:w="2310"/>
            </w:tblGrid>
            <w:tr w:rsidR="009F1B92" w:rsidRPr="007400F5" w:rsidTr="000E0698">
              <w:tc>
                <w:tcPr>
                  <w:tcW w:w="2807" w:type="dxa"/>
                </w:tcPr>
                <w:p w:rsidR="009F1B92" w:rsidRPr="007400F5" w:rsidRDefault="009F1B92" w:rsidP="0060298C">
                  <w:pPr>
                    <w:jc w:val="left"/>
                    <w:rPr>
                      <w:b/>
                      <w:lang w:val="en-GB"/>
                    </w:rPr>
                  </w:pPr>
                  <w:r w:rsidRPr="007400F5">
                    <w:rPr>
                      <w:b/>
                      <w:lang w:val="en-GB"/>
                    </w:rPr>
                    <w:t>Activity</w:t>
                  </w:r>
                </w:p>
              </w:tc>
              <w:tc>
                <w:tcPr>
                  <w:tcW w:w="1559" w:type="dxa"/>
                </w:tcPr>
                <w:p w:rsidR="009F1B92" w:rsidRPr="007400F5" w:rsidRDefault="009F1B92" w:rsidP="0060298C">
                  <w:pPr>
                    <w:rPr>
                      <w:b/>
                      <w:lang w:val="en-GB"/>
                    </w:rPr>
                  </w:pPr>
                  <w:r w:rsidRPr="007400F5">
                    <w:rPr>
                      <w:b/>
                      <w:lang w:val="en-GB"/>
                    </w:rPr>
                    <w:t xml:space="preserve">Stakeholders responsible </w:t>
                  </w:r>
                </w:p>
              </w:tc>
              <w:tc>
                <w:tcPr>
                  <w:tcW w:w="1134" w:type="dxa"/>
                </w:tcPr>
                <w:p w:rsidR="009F1B92" w:rsidRPr="007400F5" w:rsidRDefault="009F1B92" w:rsidP="0060298C">
                  <w:pPr>
                    <w:rPr>
                      <w:b/>
                      <w:lang w:val="en-GB"/>
                    </w:rPr>
                  </w:pPr>
                  <w:r w:rsidRPr="007400F5">
                    <w:rPr>
                      <w:b/>
                      <w:lang w:val="en-GB"/>
                    </w:rPr>
                    <w:t>Timetable</w:t>
                  </w:r>
                </w:p>
              </w:tc>
              <w:tc>
                <w:tcPr>
                  <w:tcW w:w="1276" w:type="dxa"/>
                </w:tcPr>
                <w:p w:rsidR="009F1B92" w:rsidRPr="007400F5" w:rsidRDefault="009F1B92" w:rsidP="0060298C">
                  <w:pPr>
                    <w:rPr>
                      <w:b/>
                      <w:lang w:val="en-GB"/>
                    </w:rPr>
                  </w:pPr>
                  <w:r w:rsidRPr="007400F5">
                    <w:rPr>
                      <w:b/>
                      <w:lang w:val="en-GB"/>
                    </w:rPr>
                    <w:t>Cost / Needs (Euro)</w:t>
                  </w:r>
                </w:p>
              </w:tc>
              <w:tc>
                <w:tcPr>
                  <w:tcW w:w="2409" w:type="dxa"/>
                </w:tcPr>
                <w:p w:rsidR="009F1B92" w:rsidRPr="007400F5" w:rsidRDefault="009F1B92" w:rsidP="0060298C">
                  <w:pPr>
                    <w:jc w:val="left"/>
                    <w:rPr>
                      <w:b/>
                      <w:lang w:val="en-GB"/>
                    </w:rPr>
                  </w:pPr>
                  <w:r w:rsidRPr="007400F5">
                    <w:rPr>
                      <w:b/>
                      <w:lang w:val="en-GB"/>
                    </w:rPr>
                    <w:t>Outcomes expected</w:t>
                  </w:r>
                </w:p>
              </w:tc>
            </w:tr>
            <w:tr w:rsidR="009F1B92" w:rsidRPr="007400F5" w:rsidTr="000E0698">
              <w:tc>
                <w:tcPr>
                  <w:tcW w:w="2807" w:type="dxa"/>
                </w:tcPr>
                <w:p w:rsidR="009F1B92" w:rsidRPr="007400F5" w:rsidRDefault="009F1B92" w:rsidP="0060298C">
                  <w:pPr>
                    <w:jc w:val="left"/>
                    <w:rPr>
                      <w:lang w:val="en-GB"/>
                    </w:rPr>
                  </w:pPr>
                  <w:r w:rsidRPr="007400F5">
                    <w:rPr>
                      <w:lang w:val="en-GB"/>
                    </w:rPr>
                    <w:t>Continued documentation using State-of-the-art digital technology</w:t>
                  </w:r>
                </w:p>
              </w:tc>
              <w:tc>
                <w:tcPr>
                  <w:tcW w:w="1559" w:type="dxa"/>
                </w:tcPr>
                <w:p w:rsidR="009F1B92" w:rsidRPr="007400F5" w:rsidRDefault="009F1B92" w:rsidP="0060298C">
                  <w:pPr>
                    <w:rPr>
                      <w:lang w:val="en-GB"/>
                    </w:rPr>
                  </w:pPr>
                  <w:r w:rsidRPr="007400F5">
                    <w:rPr>
                      <w:lang w:val="en-GB"/>
                    </w:rPr>
                    <w:t>Kinjali documentation group, Departments of Information</w:t>
                  </w:r>
                </w:p>
              </w:tc>
              <w:tc>
                <w:tcPr>
                  <w:tcW w:w="1134" w:type="dxa"/>
                </w:tcPr>
                <w:p w:rsidR="009F1B92" w:rsidRPr="007400F5" w:rsidRDefault="009F1B92" w:rsidP="0060298C">
                  <w:pPr>
                    <w:rPr>
                      <w:lang w:val="en-GB"/>
                    </w:rPr>
                  </w:pPr>
                  <w:r w:rsidRPr="007400F5">
                    <w:rPr>
                      <w:lang w:val="en-GB"/>
                    </w:rPr>
                    <w:t>2012-2014</w:t>
                  </w:r>
                </w:p>
              </w:tc>
              <w:tc>
                <w:tcPr>
                  <w:tcW w:w="1276" w:type="dxa"/>
                </w:tcPr>
                <w:p w:rsidR="009F1B92" w:rsidRPr="007400F5" w:rsidRDefault="009F1B92" w:rsidP="0060298C">
                  <w:pPr>
                    <w:rPr>
                      <w:lang w:val="en-GB"/>
                    </w:rPr>
                  </w:pPr>
                  <w:r w:rsidRPr="007400F5">
                    <w:rPr>
                      <w:lang w:val="en-GB"/>
                    </w:rPr>
                    <w:t>20,000</w:t>
                  </w:r>
                </w:p>
              </w:tc>
              <w:tc>
                <w:tcPr>
                  <w:tcW w:w="2409" w:type="dxa"/>
                </w:tcPr>
                <w:p w:rsidR="009F1B92" w:rsidRPr="007400F5" w:rsidRDefault="009F1B92" w:rsidP="0060298C">
                  <w:pPr>
                    <w:jc w:val="left"/>
                    <w:rPr>
                      <w:lang w:val="en-GB"/>
                    </w:rPr>
                  </w:pPr>
                  <w:r w:rsidRPr="007400F5">
                    <w:rPr>
                      <w:lang w:val="en-GB"/>
                    </w:rPr>
                    <w:t>Comprehensive inventory of Kinjali sword-related traditions and practices and of their production by Bukachi artisans (including distribution, history and threats (with due attention to secrecy issues)</w:t>
                  </w:r>
                </w:p>
              </w:tc>
            </w:tr>
            <w:tr w:rsidR="009F1B92" w:rsidRPr="007400F5" w:rsidTr="000E0698">
              <w:tc>
                <w:tcPr>
                  <w:tcW w:w="2807" w:type="dxa"/>
                </w:tcPr>
                <w:p w:rsidR="005E4313" w:rsidRPr="007400F5" w:rsidRDefault="009F1B92" w:rsidP="0060298C">
                  <w:pPr>
                    <w:jc w:val="left"/>
                    <w:rPr>
                      <w:lang w:val="en-GB"/>
                    </w:rPr>
                  </w:pPr>
                  <w:r w:rsidRPr="007400F5">
                    <w:rPr>
                      <w:lang w:val="en-GB"/>
                    </w:rPr>
                    <w:t>Strategic discussions on ways to support artisans involved in sword production</w:t>
                  </w:r>
                </w:p>
                <w:p w:rsidR="009F1B92" w:rsidRPr="007400F5" w:rsidRDefault="005E4313" w:rsidP="0060298C">
                  <w:pPr>
                    <w:jc w:val="left"/>
                    <w:rPr>
                      <w:lang w:val="en-GB"/>
                    </w:rPr>
                  </w:pPr>
                  <w:r w:rsidRPr="007400F5">
                    <w:rPr>
                      <w:lang w:val="en-GB"/>
                    </w:rPr>
                    <w:t>Workshop space provided for artisans in six forts and castles</w:t>
                  </w:r>
                  <w:r w:rsidR="009F1B92" w:rsidRPr="007400F5">
                    <w:rPr>
                      <w:lang w:val="en-GB"/>
                    </w:rPr>
                    <w:t xml:space="preserve"> </w:t>
                  </w:r>
                </w:p>
              </w:tc>
              <w:tc>
                <w:tcPr>
                  <w:tcW w:w="1559" w:type="dxa"/>
                </w:tcPr>
                <w:p w:rsidR="009F1B92" w:rsidRPr="007400F5" w:rsidRDefault="009F1B92" w:rsidP="0060298C">
                  <w:pPr>
                    <w:rPr>
                      <w:lang w:val="en-GB"/>
                    </w:rPr>
                  </w:pPr>
                  <w:r w:rsidRPr="007400F5">
                    <w:rPr>
                      <w:lang w:val="en-GB"/>
                    </w:rPr>
                    <w:t>Departments of Culture, Departments of Tourism, Kinjali Working Group, Crafts Industry Association, artisans’ guilds</w:t>
                  </w:r>
                </w:p>
              </w:tc>
              <w:tc>
                <w:tcPr>
                  <w:tcW w:w="1134" w:type="dxa"/>
                </w:tcPr>
                <w:p w:rsidR="009F1B92" w:rsidRPr="007400F5" w:rsidRDefault="009F1B92" w:rsidP="0060298C">
                  <w:pPr>
                    <w:rPr>
                      <w:lang w:val="en-GB"/>
                    </w:rPr>
                  </w:pPr>
                  <w:r w:rsidRPr="007400F5">
                    <w:rPr>
                      <w:lang w:val="en-GB"/>
                    </w:rPr>
                    <w:t>2012</w:t>
                  </w:r>
                </w:p>
              </w:tc>
              <w:tc>
                <w:tcPr>
                  <w:tcW w:w="1276" w:type="dxa"/>
                </w:tcPr>
                <w:p w:rsidR="009F1B92" w:rsidRPr="007400F5" w:rsidRDefault="009F1B92" w:rsidP="0060298C">
                  <w:pPr>
                    <w:rPr>
                      <w:lang w:val="en-GB"/>
                    </w:rPr>
                  </w:pPr>
                  <w:r w:rsidRPr="007400F5">
                    <w:rPr>
                      <w:lang w:val="en-GB"/>
                    </w:rPr>
                    <w:t>30,000</w:t>
                  </w:r>
                </w:p>
              </w:tc>
              <w:tc>
                <w:tcPr>
                  <w:tcW w:w="2409" w:type="dxa"/>
                </w:tcPr>
                <w:p w:rsidR="009F1B92" w:rsidRPr="007400F5" w:rsidRDefault="009F1B92" w:rsidP="0060298C">
                  <w:pPr>
                    <w:jc w:val="left"/>
                    <w:rPr>
                      <w:lang w:val="en-GB"/>
                    </w:rPr>
                  </w:pPr>
                  <w:r w:rsidRPr="007400F5">
                    <w:rPr>
                      <w:lang w:val="en-GB"/>
                    </w:rPr>
                    <w:t>Improved cooperation between guilds</w:t>
                  </w:r>
                </w:p>
                <w:p w:rsidR="009F1B92" w:rsidRPr="007400F5" w:rsidRDefault="009F1B92" w:rsidP="0060298C">
                  <w:pPr>
                    <w:jc w:val="left"/>
                    <w:rPr>
                      <w:lang w:val="en-GB"/>
                    </w:rPr>
                  </w:pPr>
                  <w:r w:rsidRPr="007400F5">
                    <w:rPr>
                      <w:lang w:val="en-GB"/>
                    </w:rPr>
                    <w:t xml:space="preserve">Strategy to compete with cheap imports </w:t>
                  </w:r>
                </w:p>
                <w:p w:rsidR="009F1B92" w:rsidRPr="007400F5" w:rsidRDefault="009F1B92" w:rsidP="0060298C">
                  <w:pPr>
                    <w:jc w:val="left"/>
                    <w:rPr>
                      <w:lang w:val="en-GB"/>
                    </w:rPr>
                  </w:pPr>
                  <w:r w:rsidRPr="007400F5">
                    <w:rPr>
                      <w:lang w:val="en-GB"/>
                    </w:rPr>
                    <w:t xml:space="preserve">Provision of </w:t>
                  </w:r>
                  <w:r w:rsidR="005E4313" w:rsidRPr="007400F5">
                    <w:rPr>
                      <w:lang w:val="en-GB"/>
                    </w:rPr>
                    <w:t>more</w:t>
                  </w:r>
                  <w:r w:rsidRPr="007400F5">
                    <w:rPr>
                      <w:lang w:val="en-GB"/>
                    </w:rPr>
                    <w:t xml:space="preserve"> workshop spaces </w:t>
                  </w:r>
                </w:p>
                <w:p w:rsidR="009F1B92" w:rsidRPr="007400F5" w:rsidRDefault="009F1B92" w:rsidP="0060298C">
                  <w:pPr>
                    <w:jc w:val="left"/>
                    <w:rPr>
                      <w:lang w:val="en-GB"/>
                    </w:rPr>
                  </w:pPr>
                  <w:r w:rsidRPr="007400F5">
                    <w:rPr>
                      <w:lang w:val="en-GB"/>
                    </w:rPr>
                    <w:t>Investigation of new materials for hilt production</w:t>
                  </w:r>
                </w:p>
              </w:tc>
            </w:tr>
            <w:tr w:rsidR="009F1B92" w:rsidRPr="007400F5" w:rsidTr="000E0698">
              <w:tc>
                <w:tcPr>
                  <w:tcW w:w="2807" w:type="dxa"/>
                </w:tcPr>
                <w:p w:rsidR="009F1B92" w:rsidRPr="007400F5" w:rsidRDefault="009F1B92" w:rsidP="0060298C">
                  <w:pPr>
                    <w:jc w:val="left"/>
                    <w:rPr>
                      <w:lang w:val="en-GB"/>
                    </w:rPr>
                  </w:pPr>
                  <w:r w:rsidRPr="007400F5">
                    <w:rPr>
                      <w:lang w:val="en-GB"/>
                    </w:rPr>
                    <w:t>Recognition of master artisans through the National Living Treasures system in Countries H and K</w:t>
                  </w:r>
                </w:p>
              </w:tc>
              <w:tc>
                <w:tcPr>
                  <w:tcW w:w="1559" w:type="dxa"/>
                </w:tcPr>
                <w:p w:rsidR="009F1B92" w:rsidRPr="007400F5" w:rsidRDefault="009F1B92" w:rsidP="0060298C">
                  <w:pPr>
                    <w:rPr>
                      <w:lang w:val="en-GB"/>
                    </w:rPr>
                  </w:pPr>
                  <w:r w:rsidRPr="007400F5">
                    <w:rPr>
                      <w:lang w:val="en-GB"/>
                    </w:rPr>
                    <w:t>Kinjali Working Group, Departments of Culture, artisans’ guilds</w:t>
                  </w:r>
                </w:p>
              </w:tc>
              <w:tc>
                <w:tcPr>
                  <w:tcW w:w="1134" w:type="dxa"/>
                </w:tcPr>
                <w:p w:rsidR="009F1B92" w:rsidRPr="007400F5" w:rsidRDefault="009F1B92" w:rsidP="0060298C">
                  <w:pPr>
                    <w:rPr>
                      <w:lang w:val="en-GB"/>
                    </w:rPr>
                  </w:pPr>
                  <w:r w:rsidRPr="007400F5">
                    <w:rPr>
                      <w:lang w:val="en-GB"/>
                    </w:rPr>
                    <w:t>2012</w:t>
                  </w:r>
                </w:p>
              </w:tc>
              <w:tc>
                <w:tcPr>
                  <w:tcW w:w="1276" w:type="dxa"/>
                </w:tcPr>
                <w:p w:rsidR="009F1B92" w:rsidRPr="007400F5" w:rsidRDefault="009F1B92" w:rsidP="0060298C">
                  <w:pPr>
                    <w:rPr>
                      <w:lang w:val="en-GB"/>
                    </w:rPr>
                  </w:pPr>
                  <w:r w:rsidRPr="007400F5">
                    <w:rPr>
                      <w:lang w:val="en-GB"/>
                    </w:rPr>
                    <w:t>20,000</w:t>
                  </w:r>
                </w:p>
              </w:tc>
              <w:tc>
                <w:tcPr>
                  <w:tcW w:w="2409" w:type="dxa"/>
                </w:tcPr>
                <w:p w:rsidR="009F1B92" w:rsidRPr="007400F5" w:rsidRDefault="009F1B92" w:rsidP="0060298C">
                  <w:pPr>
                    <w:jc w:val="left"/>
                    <w:rPr>
                      <w:lang w:val="en-GB"/>
                    </w:rPr>
                  </w:pPr>
                  <w:r w:rsidRPr="007400F5">
                    <w:rPr>
                      <w:lang w:val="en-GB"/>
                    </w:rPr>
                    <w:t>Support given to artisans to take on new apprentices and maintain workshops</w:t>
                  </w:r>
                </w:p>
                <w:p w:rsidR="009F1B92" w:rsidRPr="007400F5" w:rsidRDefault="009F1B92" w:rsidP="0060298C">
                  <w:pPr>
                    <w:jc w:val="left"/>
                    <w:rPr>
                      <w:lang w:val="en-GB"/>
                    </w:rPr>
                  </w:pPr>
                </w:p>
              </w:tc>
            </w:tr>
            <w:tr w:rsidR="009F1B92" w:rsidRPr="007400F5" w:rsidTr="000E0698">
              <w:tc>
                <w:tcPr>
                  <w:tcW w:w="2807" w:type="dxa"/>
                </w:tcPr>
                <w:p w:rsidR="009F1B92" w:rsidRPr="007400F5" w:rsidRDefault="009F1B92" w:rsidP="0060298C">
                  <w:pPr>
                    <w:jc w:val="left"/>
                    <w:rPr>
                      <w:lang w:val="en-GB"/>
                    </w:rPr>
                  </w:pPr>
                  <w:r w:rsidRPr="007400F5">
                    <w:rPr>
                      <w:lang w:val="en-GB"/>
                    </w:rPr>
                    <w:t>Fostering awareness through exhibitions, a high-profile media campaign</w:t>
                  </w:r>
                </w:p>
              </w:tc>
              <w:tc>
                <w:tcPr>
                  <w:tcW w:w="1559" w:type="dxa"/>
                </w:tcPr>
                <w:p w:rsidR="009F1B92" w:rsidRPr="007400F5" w:rsidRDefault="009F1B92" w:rsidP="0060298C">
                  <w:pPr>
                    <w:rPr>
                      <w:lang w:val="en-GB"/>
                    </w:rPr>
                  </w:pPr>
                  <w:r w:rsidRPr="007400F5">
                    <w:rPr>
                      <w:lang w:val="en-GB"/>
                    </w:rPr>
                    <w:t>Kinjali Working Group, Departments of Culture, community representatives, artisans’ guilds</w:t>
                  </w:r>
                </w:p>
              </w:tc>
              <w:tc>
                <w:tcPr>
                  <w:tcW w:w="1134" w:type="dxa"/>
                </w:tcPr>
                <w:p w:rsidR="009F1B92" w:rsidRPr="007400F5" w:rsidRDefault="009F1B92" w:rsidP="0060298C">
                  <w:pPr>
                    <w:rPr>
                      <w:lang w:val="en-GB"/>
                    </w:rPr>
                  </w:pPr>
                  <w:r w:rsidRPr="007400F5">
                    <w:rPr>
                      <w:lang w:val="en-GB"/>
                    </w:rPr>
                    <w:t>2012-2015</w:t>
                  </w:r>
                </w:p>
              </w:tc>
              <w:tc>
                <w:tcPr>
                  <w:tcW w:w="1276" w:type="dxa"/>
                </w:tcPr>
                <w:p w:rsidR="009F1B92" w:rsidRPr="007400F5" w:rsidRDefault="009F1B92" w:rsidP="0060298C">
                  <w:pPr>
                    <w:rPr>
                      <w:lang w:val="en-GB"/>
                    </w:rPr>
                  </w:pPr>
                  <w:r w:rsidRPr="007400F5">
                    <w:rPr>
                      <w:lang w:val="en-GB"/>
                    </w:rPr>
                    <w:t>30,000</w:t>
                  </w:r>
                </w:p>
              </w:tc>
              <w:tc>
                <w:tcPr>
                  <w:tcW w:w="2409" w:type="dxa"/>
                </w:tcPr>
                <w:p w:rsidR="009F1B92" w:rsidRPr="007400F5" w:rsidRDefault="009F1B92" w:rsidP="0060298C">
                  <w:pPr>
                    <w:jc w:val="left"/>
                    <w:rPr>
                      <w:lang w:val="en-GB"/>
                    </w:rPr>
                  </w:pPr>
                  <w:r w:rsidRPr="007400F5">
                    <w:rPr>
                      <w:lang w:val="en-GB"/>
                    </w:rPr>
                    <w:t>Better local and international awareness of Kinjali ceremonies and traditions and of Bukachi sword making</w:t>
                  </w:r>
                </w:p>
              </w:tc>
            </w:tr>
            <w:tr w:rsidR="009F1B92" w:rsidRPr="007400F5" w:rsidTr="000E0698">
              <w:tc>
                <w:tcPr>
                  <w:tcW w:w="2807" w:type="dxa"/>
                </w:tcPr>
                <w:p w:rsidR="009F1B92" w:rsidRPr="007400F5" w:rsidRDefault="009F1B92" w:rsidP="0060298C">
                  <w:pPr>
                    <w:jc w:val="left"/>
                    <w:rPr>
                      <w:lang w:val="en-GB"/>
                    </w:rPr>
                  </w:pPr>
                  <w:r w:rsidRPr="007400F5">
                    <w:rPr>
                      <w:lang w:val="en-GB"/>
                    </w:rPr>
                    <w:t xml:space="preserve">Inclusion </w:t>
                  </w:r>
                  <w:r w:rsidR="005E4313" w:rsidRPr="007400F5">
                    <w:rPr>
                      <w:lang w:val="en-GB"/>
                    </w:rPr>
                    <w:t xml:space="preserve">of </w:t>
                  </w:r>
                  <w:r w:rsidRPr="007400F5">
                    <w:rPr>
                      <w:lang w:val="en-GB"/>
                    </w:rPr>
                    <w:t xml:space="preserve">information on the production, </w:t>
                  </w:r>
                  <w:r w:rsidRPr="007400F5">
                    <w:rPr>
                      <w:lang w:val="en-GB"/>
                    </w:rPr>
                    <w:lastRenderedPageBreak/>
                    <w:t>values and ceremonial use of the Kinjali sword in the school curriculum</w:t>
                  </w:r>
                </w:p>
              </w:tc>
              <w:tc>
                <w:tcPr>
                  <w:tcW w:w="1559" w:type="dxa"/>
                </w:tcPr>
                <w:p w:rsidR="009F1B92" w:rsidRPr="007400F5" w:rsidRDefault="009F1B92" w:rsidP="0060298C">
                  <w:pPr>
                    <w:rPr>
                      <w:lang w:val="en-GB"/>
                    </w:rPr>
                  </w:pPr>
                  <w:r w:rsidRPr="007400F5">
                    <w:rPr>
                      <w:lang w:val="en-GB"/>
                    </w:rPr>
                    <w:lastRenderedPageBreak/>
                    <w:t xml:space="preserve">Kinjali Working group, </w:t>
                  </w:r>
                  <w:r w:rsidRPr="007400F5">
                    <w:rPr>
                      <w:lang w:val="en-GB"/>
                    </w:rPr>
                    <w:lastRenderedPageBreak/>
                    <w:t>Departments of Education, artisans guilds, community representatives</w:t>
                  </w:r>
                </w:p>
              </w:tc>
              <w:tc>
                <w:tcPr>
                  <w:tcW w:w="1134" w:type="dxa"/>
                </w:tcPr>
                <w:p w:rsidR="009F1B92" w:rsidRPr="007400F5" w:rsidRDefault="009F1B92" w:rsidP="0060298C">
                  <w:pPr>
                    <w:rPr>
                      <w:lang w:val="en-GB"/>
                    </w:rPr>
                  </w:pPr>
                  <w:r w:rsidRPr="007400F5">
                    <w:rPr>
                      <w:lang w:val="en-GB"/>
                    </w:rPr>
                    <w:lastRenderedPageBreak/>
                    <w:t>2012-2017</w:t>
                  </w:r>
                </w:p>
              </w:tc>
              <w:tc>
                <w:tcPr>
                  <w:tcW w:w="1276" w:type="dxa"/>
                </w:tcPr>
                <w:p w:rsidR="009F1B92" w:rsidRPr="007400F5" w:rsidRDefault="009F1B92" w:rsidP="0060298C">
                  <w:pPr>
                    <w:rPr>
                      <w:lang w:val="en-GB"/>
                    </w:rPr>
                  </w:pPr>
                  <w:r w:rsidRPr="007400F5">
                    <w:rPr>
                      <w:lang w:val="en-GB"/>
                    </w:rPr>
                    <w:t>40,000</w:t>
                  </w:r>
                </w:p>
              </w:tc>
              <w:tc>
                <w:tcPr>
                  <w:tcW w:w="2409" w:type="dxa"/>
                </w:tcPr>
                <w:p w:rsidR="009F1B92" w:rsidRPr="007400F5" w:rsidRDefault="009F1B92" w:rsidP="0060298C">
                  <w:pPr>
                    <w:jc w:val="left"/>
                    <w:rPr>
                      <w:lang w:val="en-GB"/>
                    </w:rPr>
                  </w:pPr>
                  <w:r w:rsidRPr="007400F5">
                    <w:rPr>
                      <w:lang w:val="en-GB"/>
                    </w:rPr>
                    <w:t xml:space="preserve">Better local awareness of Kinjali </w:t>
                  </w:r>
                  <w:r w:rsidRPr="007400F5">
                    <w:rPr>
                      <w:lang w:val="en-GB"/>
                    </w:rPr>
                    <w:lastRenderedPageBreak/>
                    <w:t>ceremonies and traditions and of Bukachi sword making especially among Kinjali children</w:t>
                  </w:r>
                </w:p>
              </w:tc>
            </w:tr>
            <w:tr w:rsidR="009F1B92" w:rsidRPr="007400F5" w:rsidTr="000E0698">
              <w:tc>
                <w:tcPr>
                  <w:tcW w:w="2807" w:type="dxa"/>
                </w:tcPr>
                <w:p w:rsidR="009F1B92" w:rsidRPr="007400F5" w:rsidRDefault="009F1B92" w:rsidP="0060298C">
                  <w:pPr>
                    <w:jc w:val="left"/>
                    <w:rPr>
                      <w:lang w:val="en-GB"/>
                    </w:rPr>
                  </w:pPr>
                  <w:r w:rsidRPr="007400F5">
                    <w:rPr>
                      <w:lang w:val="en-GB"/>
                    </w:rPr>
                    <w:lastRenderedPageBreak/>
                    <w:t>Support Kinjali families in retaining traditional heirlooms</w:t>
                  </w:r>
                </w:p>
              </w:tc>
              <w:tc>
                <w:tcPr>
                  <w:tcW w:w="1559" w:type="dxa"/>
                </w:tcPr>
                <w:p w:rsidR="009F1B92" w:rsidRPr="007400F5" w:rsidRDefault="009F1B92" w:rsidP="0060298C">
                  <w:pPr>
                    <w:rPr>
                      <w:lang w:val="en-GB"/>
                    </w:rPr>
                  </w:pPr>
                  <w:r w:rsidRPr="007400F5">
                    <w:rPr>
                      <w:lang w:val="en-GB"/>
                    </w:rPr>
                    <w:t>Kinjali Working Group</w:t>
                  </w:r>
                </w:p>
              </w:tc>
              <w:tc>
                <w:tcPr>
                  <w:tcW w:w="1134" w:type="dxa"/>
                </w:tcPr>
                <w:p w:rsidR="009F1B92" w:rsidRPr="007400F5" w:rsidRDefault="009F1B92" w:rsidP="0060298C">
                  <w:pPr>
                    <w:rPr>
                      <w:lang w:val="en-GB"/>
                    </w:rPr>
                  </w:pPr>
                  <w:r w:rsidRPr="007400F5">
                    <w:rPr>
                      <w:lang w:val="en-GB"/>
                    </w:rPr>
                    <w:t>2012-</w:t>
                  </w:r>
                </w:p>
              </w:tc>
              <w:tc>
                <w:tcPr>
                  <w:tcW w:w="1276" w:type="dxa"/>
                </w:tcPr>
                <w:p w:rsidR="009F1B92" w:rsidRPr="007400F5" w:rsidRDefault="009F1B92" w:rsidP="0060298C">
                  <w:pPr>
                    <w:rPr>
                      <w:lang w:val="en-GB"/>
                    </w:rPr>
                  </w:pPr>
                  <w:r w:rsidRPr="007400F5">
                    <w:rPr>
                      <w:lang w:val="en-GB"/>
                    </w:rPr>
                    <w:t>10,000</w:t>
                  </w:r>
                </w:p>
              </w:tc>
              <w:tc>
                <w:tcPr>
                  <w:tcW w:w="2409" w:type="dxa"/>
                </w:tcPr>
                <w:p w:rsidR="009F1B92" w:rsidRPr="007400F5" w:rsidRDefault="009F1B92" w:rsidP="0060298C">
                  <w:pPr>
                    <w:jc w:val="left"/>
                    <w:rPr>
                      <w:lang w:val="en-GB"/>
                    </w:rPr>
                  </w:pPr>
                  <w:r w:rsidRPr="007400F5">
                    <w:rPr>
                      <w:lang w:val="en-GB"/>
                    </w:rPr>
                    <w:t>Reduced inheritance tax on Kinjali swords passed down within families for more than one generation</w:t>
                  </w:r>
                </w:p>
              </w:tc>
            </w:tr>
          </w:tbl>
          <w:p w:rsidR="002F43B8" w:rsidRPr="007400F5" w:rsidRDefault="002F43B8" w:rsidP="0060298C">
            <w:pPr>
              <w:tabs>
                <w:tab w:val="left" w:pos="1134"/>
                <w:tab w:val="left" w:pos="1701"/>
              </w:tabs>
              <w:snapToGrid/>
              <w:rPr>
                <w:rFonts w:cs="Times New Roman"/>
                <w:snapToGrid/>
                <w:lang w:val="en-GB" w:eastAsia="fr-FR"/>
              </w:rPr>
            </w:pPr>
          </w:p>
        </w:tc>
      </w:tr>
      <w:tr w:rsidR="002F43B8" w:rsidRPr="007400F5" w:rsidTr="002F43B8">
        <w:trPr>
          <w:gridAfter w:val="1"/>
          <w:wAfter w:w="25" w:type="dxa"/>
        </w:trPr>
        <w:tc>
          <w:tcPr>
            <w:tcW w:w="9619" w:type="dxa"/>
            <w:tcBorders>
              <w:top w:val="single" w:sz="4" w:space="0" w:color="auto"/>
              <w:left w:val="nil"/>
              <w:bottom w:val="single" w:sz="4" w:space="0" w:color="auto"/>
              <w:right w:val="nil"/>
            </w:tcBorders>
            <w:shd w:val="clear" w:color="auto" w:fill="auto"/>
          </w:tcPr>
          <w:p w:rsidR="002F43B8" w:rsidRPr="007400F5" w:rsidRDefault="002F43B8" w:rsidP="0060298C">
            <w:pPr>
              <w:keepNext/>
              <w:tabs>
                <w:tab w:val="left" w:pos="1134"/>
                <w:tab w:val="left" w:pos="1701"/>
              </w:tabs>
              <w:snapToGrid/>
              <w:ind w:left="567" w:right="113" w:hanging="454"/>
              <w:rPr>
                <w:b/>
                <w:i/>
                <w:iCs/>
                <w:snapToGrid/>
                <w:lang w:val="en-GB" w:eastAsia="fr-FR"/>
              </w:rPr>
            </w:pPr>
            <w:r w:rsidRPr="007400F5">
              <w:rPr>
                <w:b/>
                <w:bCs/>
                <w:snapToGrid/>
                <w:szCs w:val="22"/>
                <w:lang w:val="en-GB" w:eastAsia="fr-FR"/>
              </w:rPr>
              <w:lastRenderedPageBreak/>
              <w:t>3.c.</w:t>
            </w:r>
            <w:r w:rsidRPr="007400F5">
              <w:rPr>
                <w:b/>
                <w:bCs/>
                <w:snapToGrid/>
                <w:szCs w:val="22"/>
                <w:lang w:val="en-GB" w:eastAsia="fr-FR"/>
              </w:rPr>
              <w:tab/>
              <w:t>Competent body(ies) involved in safeguarding</w:t>
            </w:r>
            <w:r w:rsidRPr="007400F5">
              <w:rPr>
                <w:b/>
                <w:snapToGrid/>
                <w:szCs w:val="22"/>
                <w:lang w:val="en-GB" w:eastAsia="fr-FR"/>
              </w:rPr>
              <w:t xml:space="preserve"> </w:t>
            </w:r>
          </w:p>
          <w:p w:rsidR="002F43B8" w:rsidRPr="007400F5" w:rsidRDefault="002F43B8" w:rsidP="0060298C">
            <w:pPr>
              <w:tabs>
                <w:tab w:val="left" w:pos="1134"/>
                <w:tab w:val="left" w:pos="1701"/>
              </w:tabs>
              <w:snapToGrid/>
              <w:ind w:left="113"/>
              <w:jc w:val="left"/>
              <w:rPr>
                <w:iCs/>
                <w:snapToGrid/>
                <w:lang w:val="en-GB" w:eastAsia="fr-FR"/>
              </w:rPr>
            </w:pPr>
            <w:r w:rsidRPr="007400F5">
              <w:rPr>
                <w:iCs/>
                <w:snapToGrid/>
                <w:sz w:val="18"/>
                <w:szCs w:val="18"/>
                <w:lang w:val="en-GB" w:eastAsia="fr-FR"/>
              </w:rPr>
              <w:t>Provide the name, address and other contact information of the competent body(ies), and if applicable, the name and title of the contact person(s), with responsibility for the local management and safeguarding of the element.</w:t>
            </w:r>
          </w:p>
        </w:tc>
      </w:tr>
      <w:tr w:rsidR="002F43B8" w:rsidRPr="007400F5" w:rsidTr="002F43B8">
        <w:trPr>
          <w:gridAfter w:val="1"/>
          <w:wAfter w:w="25" w:type="dxa"/>
        </w:trPr>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872"/>
              <w:gridCol w:w="7536"/>
            </w:tblGrid>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of the body:</w:t>
                  </w:r>
                </w:p>
              </w:tc>
              <w:tc>
                <w:tcPr>
                  <w:tcW w:w="7536" w:type="dxa"/>
                </w:tcPr>
                <w:p w:rsidR="002F43B8" w:rsidRPr="007400F5" w:rsidRDefault="00960B10" w:rsidP="0060298C">
                  <w:pPr>
                    <w:tabs>
                      <w:tab w:val="left" w:pos="1134"/>
                      <w:tab w:val="left" w:pos="1701"/>
                    </w:tabs>
                    <w:snapToGrid/>
                    <w:rPr>
                      <w:rFonts w:cs="Times New Roman"/>
                      <w:snapToGrid/>
                      <w:sz w:val="20"/>
                      <w:szCs w:val="20"/>
                      <w:lang w:val="en-GB" w:eastAsia="fr-FR"/>
                    </w:rPr>
                  </w:pPr>
                  <w:r w:rsidRPr="007400F5">
                    <w:rPr>
                      <w:lang w:val="en-GB"/>
                    </w:rPr>
                    <w:t>Kinjali Working group</w:t>
                  </w:r>
                </w:p>
              </w:tc>
            </w:tr>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and title of the contact person:</w:t>
                  </w:r>
                </w:p>
              </w:tc>
              <w:tc>
                <w:tcPr>
                  <w:tcW w:w="7536" w:type="dxa"/>
                </w:tcPr>
                <w:p w:rsidR="002F43B8"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536" w:type="dxa"/>
                </w:tcPr>
                <w:p w:rsidR="002F43B8"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536" w:type="dxa"/>
                </w:tcPr>
                <w:p w:rsidR="002F43B8"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536" w:type="dxa"/>
                </w:tcPr>
                <w:p w:rsidR="002F43B8"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536" w:type="dxa"/>
                </w:tcPr>
                <w:p w:rsidR="002F43B8"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Other relevant informat</w:t>
                  </w:r>
                  <w:r w:rsidRPr="007400F5">
                    <w:rPr>
                      <w:rFonts w:cs="Times New Roman"/>
                      <w:snapToGrid/>
                      <w:sz w:val="20"/>
                      <w:szCs w:val="20"/>
                      <w:lang w:val="en-GB" w:eastAsia="fr-FR"/>
                    </w:rPr>
                    <w:cr/>
                    <w:t>on:</w:t>
                  </w:r>
                </w:p>
              </w:tc>
              <w:tc>
                <w:tcPr>
                  <w:tcW w:w="7536" w:type="dxa"/>
                </w:tcPr>
                <w:p w:rsidR="002F43B8"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2F43B8" w:rsidRPr="007400F5" w:rsidRDefault="002F43B8" w:rsidP="0060298C">
            <w:pPr>
              <w:tabs>
                <w:tab w:val="left" w:pos="1134"/>
                <w:tab w:val="left" w:pos="1701"/>
              </w:tabs>
              <w:snapToGrid/>
              <w:ind w:left="113"/>
              <w:jc w:val="left"/>
              <w:rPr>
                <w:b/>
                <w:bCs/>
                <w:snapToGrid/>
                <w:lang w:val="en-GB" w:eastAsia="fr-FR"/>
              </w:rPr>
            </w:pPr>
          </w:p>
        </w:tc>
      </w:tr>
      <w:tr w:rsidR="002F43B8" w:rsidRPr="007400F5" w:rsidTr="002F43B8">
        <w:trPr>
          <w:gridAfter w:val="1"/>
          <w:wAfter w:w="25" w:type="dxa"/>
          <w:cantSplit/>
        </w:trPr>
        <w:tc>
          <w:tcPr>
            <w:tcW w:w="9619" w:type="dxa"/>
            <w:tcBorders>
              <w:top w:val="nil"/>
              <w:left w:val="nil"/>
              <w:bottom w:val="nil"/>
              <w:right w:val="nil"/>
            </w:tcBorders>
            <w:shd w:val="clear" w:color="auto" w:fill="auto"/>
          </w:tcPr>
          <w:p w:rsidR="002F43B8" w:rsidRPr="007400F5" w:rsidRDefault="002F43B8" w:rsidP="0060298C">
            <w:pPr>
              <w:keepNext/>
              <w:tabs>
                <w:tab w:val="left" w:pos="1134"/>
                <w:tab w:val="left" w:pos="1701"/>
              </w:tabs>
              <w:snapToGrid/>
              <w:ind w:left="113"/>
              <w:jc w:val="left"/>
              <w:rPr>
                <w:b/>
                <w:bCs/>
                <w:snapToGrid/>
                <w:sz w:val="24"/>
                <w:lang w:val="en-GB" w:eastAsia="fr-FR"/>
              </w:rPr>
            </w:pPr>
            <w:r w:rsidRPr="007400F5">
              <w:rPr>
                <w:b/>
                <w:bCs/>
                <w:snapToGrid/>
                <w:sz w:val="24"/>
                <w:lang w:val="en-GB" w:eastAsia="fr-FR"/>
              </w:rPr>
              <w:t>4.</w:t>
            </w:r>
            <w:r w:rsidRPr="007400F5">
              <w:rPr>
                <w:b/>
                <w:bCs/>
                <w:snapToGrid/>
                <w:sz w:val="24"/>
                <w:lang w:val="en-GB" w:eastAsia="fr-FR"/>
              </w:rPr>
              <w:tab/>
              <w:t xml:space="preserve">Community participation and consent in the nomination process </w:t>
            </w:r>
          </w:p>
          <w:p w:rsidR="002F43B8" w:rsidRPr="007400F5" w:rsidRDefault="002F43B8"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For Criterion U.4, the States shall demonstrate that ‘the element has been nominated following the widest possible participation of the community, group or, if applicable, individuals concerned and with their free, prior and informed consent’.</w:t>
            </w:r>
          </w:p>
        </w:tc>
      </w:tr>
      <w:tr w:rsidR="002F43B8" w:rsidRPr="007400F5" w:rsidTr="002F43B8">
        <w:trPr>
          <w:gridAfter w:val="1"/>
          <w:wAfter w:w="25" w:type="dxa"/>
          <w:cantSplit/>
        </w:trPr>
        <w:tc>
          <w:tcPr>
            <w:tcW w:w="9619" w:type="dxa"/>
            <w:tcBorders>
              <w:top w:val="nil"/>
              <w:left w:val="nil"/>
              <w:right w:val="nil"/>
            </w:tcBorders>
            <w:shd w:val="clear" w:color="auto" w:fill="auto"/>
          </w:tcPr>
          <w:p w:rsidR="002F43B8" w:rsidRPr="007400F5" w:rsidRDefault="002F43B8"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4.a.</w:t>
            </w:r>
            <w:r w:rsidRPr="007400F5">
              <w:rPr>
                <w:b/>
                <w:bCs/>
                <w:snapToGrid/>
                <w:szCs w:val="22"/>
                <w:lang w:val="en-GB" w:eastAsia="fr-FR"/>
              </w:rPr>
              <w:tab/>
              <w:t xml:space="preserve">Participation of communities, groups and individuals concerned in the nomination </w:t>
            </w:r>
            <w:r w:rsidRPr="007400F5">
              <w:rPr>
                <w:b/>
                <w:bCs/>
                <w:snapToGrid/>
                <w:szCs w:val="22"/>
                <w:lang w:val="en-GB" w:eastAsia="fr-FR"/>
              </w:rPr>
              <w:tab/>
              <w:t>process</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w:t>
            </w:r>
            <w:r w:rsidRPr="007400F5">
              <w:rPr>
                <w:bCs/>
                <w:iCs/>
                <w:snapToGrid/>
                <w:sz w:val="18"/>
                <w:szCs w:val="18"/>
                <w:lang w:val="en-GB" w:eastAsia="fr-FR"/>
              </w:rPr>
              <w:t>how</w:t>
            </w:r>
            <w:r w:rsidRPr="007400F5">
              <w:rPr>
                <w:b/>
                <w:iCs/>
                <w:snapToGrid/>
                <w:sz w:val="18"/>
                <w:szCs w:val="18"/>
                <w:lang w:val="en-GB" w:eastAsia="fr-FR"/>
              </w:rPr>
              <w:t xml:space="preserve"> </w:t>
            </w:r>
            <w:r w:rsidRPr="007400F5">
              <w:rPr>
                <w:iCs/>
                <w:snapToGrid/>
                <w:sz w:val="18"/>
                <w:szCs w:val="18"/>
                <w:lang w:val="en-GB" w:eastAsia="fr-FR"/>
              </w:rPr>
              <w:t>the community, group or, if applicable, individuals concerned have participated actively in preparing</w:t>
            </w:r>
            <w:r w:rsidR="00600346" w:rsidRPr="007400F5">
              <w:rPr>
                <w:iCs/>
                <w:snapToGrid/>
                <w:sz w:val="18"/>
                <w:szCs w:val="18"/>
                <w:lang w:val="en-GB" w:eastAsia="fr-FR"/>
              </w:rPr>
              <w:t xml:space="preserve"> </w:t>
            </w:r>
            <w:r w:rsidRPr="007400F5">
              <w:rPr>
                <w:iCs/>
                <w:snapToGrid/>
                <w:sz w:val="18"/>
                <w:szCs w:val="18"/>
                <w:lang w:val="en-GB" w:eastAsia="fr-FR"/>
              </w:rPr>
              <w:t xml:space="preserve">and elaborating the nomination at all stages. </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States Parties are encouraged to prepare nominations with the participation of a wide variety of all concerned parties, including where appropriate local and regional governments, communities, NGOs, research institutes, centres of expertise and others. </w:t>
            </w:r>
          </w:p>
          <w:p w:rsidR="002F43B8" w:rsidRPr="007400F5" w:rsidRDefault="002F43B8"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Not to exceed 500 words</w:t>
            </w:r>
          </w:p>
        </w:tc>
      </w:tr>
      <w:tr w:rsidR="002F43B8" w:rsidRPr="007400F5" w:rsidTr="002F43B8">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43B8" w:rsidRPr="007400F5" w:rsidRDefault="005E4313" w:rsidP="0060298C">
            <w:pPr>
              <w:tabs>
                <w:tab w:val="left" w:pos="1134"/>
                <w:tab w:val="left" w:pos="1701"/>
              </w:tabs>
              <w:snapToGrid/>
              <w:rPr>
                <w:rFonts w:cs="Times New Roman"/>
                <w:snapToGrid/>
                <w:lang w:val="en-GB" w:eastAsia="fr-FR"/>
              </w:rPr>
            </w:pPr>
            <w:r w:rsidRPr="007400F5">
              <w:rPr>
                <w:lang w:val="en-GB"/>
              </w:rPr>
              <w:t xml:space="preserve">The Kinjali communities and the Bukachi artisans have participated in various ways in the development of the nomination file. Both men and women from Kinjali communities where the sword is an important element of dress and ceremonial or festive occasions were consulted in public meetings in key areas across the region. The meetings were held in 2008 to explain the </w:t>
            </w:r>
            <w:r w:rsidRPr="007400F5">
              <w:rPr>
                <w:lang w:val="en-GB"/>
              </w:rPr>
              <w:lastRenderedPageBreak/>
              <w:t>purpose of the Urgent Safeguarding List; to determine the value of the sword-related ceremonies and festivities to Kinjali communities and any threats to their viability. The meetings were also used to decide in consultation with Kinjali representatives whether a nomination to this list was desirable, appropriate and likely to contribute to safeguarding of the sword-related practices. Between 2008 and 2009 the Kinjali Working Group, Crafts Industry Association and the National ICH Committees also held seven workshops with Bukachi artisans in Countries H and K to discuss the desirability of developing such a nomination, the threats facing the continued manufacture of swords for the Kinjali communities and possible safeguarding strategies.</w:t>
            </w:r>
          </w:p>
        </w:tc>
      </w:tr>
      <w:tr w:rsidR="002F43B8" w:rsidRPr="007400F5" w:rsidTr="002F43B8">
        <w:trPr>
          <w:gridAfter w:val="1"/>
          <w:wAfter w:w="25" w:type="dxa"/>
          <w:cantSplit/>
        </w:trPr>
        <w:tc>
          <w:tcPr>
            <w:tcW w:w="9619" w:type="dxa"/>
            <w:tcBorders>
              <w:top w:val="nil"/>
              <w:left w:val="nil"/>
              <w:right w:val="nil"/>
            </w:tcBorders>
            <w:shd w:val="clear" w:color="auto" w:fill="auto"/>
          </w:tcPr>
          <w:p w:rsidR="002F43B8" w:rsidRPr="007400F5" w:rsidRDefault="002F43B8"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4.b.</w:t>
            </w:r>
            <w:r w:rsidRPr="007400F5">
              <w:rPr>
                <w:b/>
                <w:bCs/>
                <w:snapToGrid/>
                <w:szCs w:val="22"/>
                <w:lang w:val="en-GB" w:eastAsia="fr-FR"/>
              </w:rPr>
              <w:tab/>
              <w:t>Free, prior and informed consent to the nomination</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The free, prior and informed consent to the nomination of the element from the community, group or, if applicable, individuals concerned may be demonstrated through written or recorded concurrence, or through other means, according to the legal regimen of the State Party and the infinite variety of communities and groups concerned. The Committee will welcome a broad range of demonstrations or attestations of community consent in preference to standard or uniform declarations. They should be provided in their original language as well as in English or French, if needed. </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information showing such consent and indicate below what documents you are providing and what form they take.</w:t>
            </w:r>
          </w:p>
          <w:p w:rsidR="002F43B8" w:rsidRPr="007400F5" w:rsidRDefault="002F43B8"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250 words</w:t>
            </w:r>
          </w:p>
        </w:tc>
      </w:tr>
      <w:tr w:rsidR="002F43B8" w:rsidRPr="007400F5" w:rsidTr="002F43B8">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43B8" w:rsidRPr="007400F5" w:rsidRDefault="005E4313" w:rsidP="0060298C">
            <w:pPr>
              <w:tabs>
                <w:tab w:val="left" w:pos="1134"/>
                <w:tab w:val="left" w:pos="1701"/>
              </w:tabs>
              <w:snapToGrid/>
              <w:rPr>
                <w:rFonts w:eastAsia="Times New Roman"/>
                <w:snapToGrid/>
                <w:lang w:val="en-GB" w:eastAsia="fr-FR"/>
              </w:rPr>
            </w:pPr>
            <w:r w:rsidRPr="007400F5">
              <w:rPr>
                <w:lang w:val="en-GB"/>
              </w:rPr>
              <w:t>Representatives of the Kinjali communities from Countries H, K, L and M and the Bukachi artisans’ guilds from Countries H and K have signed the attached document confirming their free, prior and informed consent to the submission of this nomination file.</w:t>
            </w:r>
          </w:p>
        </w:tc>
      </w:tr>
      <w:tr w:rsidR="002F43B8" w:rsidRPr="007400F5" w:rsidTr="002F43B8">
        <w:trPr>
          <w:gridAfter w:val="1"/>
          <w:wAfter w:w="25" w:type="dxa"/>
          <w:cantSplit/>
        </w:trPr>
        <w:tc>
          <w:tcPr>
            <w:tcW w:w="9619" w:type="dxa"/>
            <w:tcBorders>
              <w:top w:val="nil"/>
              <w:left w:val="nil"/>
              <w:right w:val="nil"/>
            </w:tcBorders>
            <w:shd w:val="clear" w:color="auto" w:fill="auto"/>
          </w:tcPr>
          <w:p w:rsidR="002F43B8" w:rsidRPr="007400F5" w:rsidRDefault="002F43B8"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4.c.</w:t>
            </w:r>
            <w:r w:rsidRPr="007400F5">
              <w:rPr>
                <w:b/>
                <w:bCs/>
                <w:snapToGrid/>
                <w:szCs w:val="22"/>
                <w:lang w:val="en-GB" w:eastAsia="fr-FR"/>
              </w:rPr>
              <w:tab/>
              <w:t>Respect for customary practices governing access to the element</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Access to certain specific aspects of intangible cultural heritage or to information about it is sometimes restricted by customary practices enacted and conducted by the communities in order, for example, to maintain the secrecy of certain knowledge. Indicate whether or not such practices exist, and if they do, demonstrate that inscription of the element and implementation of the safeguarding measures would fully respect such customary practices governing access to specific aspects of such heritage (cf. Article 13 of the Convention). Describe any specific measures that might need to be taken to ensure such respect. If no such practices exist, please provide a clear statement on it.</w:t>
            </w:r>
          </w:p>
          <w:p w:rsidR="002F43B8" w:rsidRPr="007400F5" w:rsidRDefault="002F43B8"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 xml:space="preserve">Not to exceed 250 words </w:t>
            </w:r>
          </w:p>
        </w:tc>
      </w:tr>
      <w:tr w:rsidR="002F43B8" w:rsidRPr="007400F5" w:rsidTr="002F43B8">
        <w:trPr>
          <w:gridAfter w:val="1"/>
          <w:wAfter w:w="25" w:type="dxa"/>
        </w:trPr>
        <w:tc>
          <w:tcPr>
            <w:tcW w:w="9619" w:type="dxa"/>
            <w:tcBorders>
              <w:bottom w:val="single" w:sz="4" w:space="0" w:color="auto"/>
            </w:tcBorders>
            <w:shd w:val="clear" w:color="auto" w:fill="auto"/>
            <w:tcMar>
              <w:top w:w="113" w:type="dxa"/>
              <w:left w:w="113" w:type="dxa"/>
              <w:bottom w:w="113" w:type="dxa"/>
              <w:right w:w="113" w:type="dxa"/>
            </w:tcMar>
          </w:tcPr>
          <w:p w:rsidR="002F43B8" w:rsidRPr="007400F5" w:rsidRDefault="005E4313" w:rsidP="0060298C">
            <w:pPr>
              <w:tabs>
                <w:tab w:val="left" w:pos="1134"/>
                <w:tab w:val="left" w:pos="1701"/>
              </w:tabs>
              <w:snapToGrid/>
              <w:rPr>
                <w:rFonts w:cs="Times New Roman"/>
                <w:snapToGrid/>
                <w:lang w:val="en-GB" w:eastAsia="fr-FR"/>
              </w:rPr>
            </w:pPr>
            <w:r w:rsidRPr="007400F5">
              <w:rPr>
                <w:lang w:val="en-GB"/>
              </w:rPr>
              <w:t>Some of the skills used in decorating the blades are considered trade secrets by the artisans concerned, and they choose to pass them on in secret to their descendants and apprentices along with the tools of the trade. The copying of decorative designs is considered unacceptable unless specific permission is sought from the workshop. Only men have traditionally been permitted to wear the curved sword, although this may change in the future. The handing over of a first sword to a young boy is a family ceremony to which no outsiders are allowed; since the late 1980s women have been allowed to witness the ceremony almost everywhere in the region. These customary practices regarding access to the element have been respected in the course of developing this nomination, and the safeguarding measures proposed will ensure that artisans are in full control over the knowledge and skills they wish to pass on to apprentices in the new handicraft schools.</w:t>
            </w:r>
          </w:p>
        </w:tc>
      </w:tr>
      <w:tr w:rsidR="002F43B8" w:rsidRPr="007400F5" w:rsidTr="002F43B8">
        <w:trPr>
          <w:trHeight w:val="1144"/>
        </w:trPr>
        <w:tc>
          <w:tcPr>
            <w:tcW w:w="9644" w:type="dxa"/>
            <w:gridSpan w:val="2"/>
            <w:tcBorders>
              <w:top w:val="nil"/>
              <w:left w:val="nil"/>
              <w:bottom w:val="single" w:sz="4" w:space="0" w:color="auto"/>
              <w:right w:val="nil"/>
            </w:tcBorders>
            <w:shd w:val="clear" w:color="auto" w:fill="auto"/>
            <w:tcMar>
              <w:left w:w="0" w:type="dxa"/>
            </w:tcMar>
          </w:tcPr>
          <w:p w:rsidR="002F43B8" w:rsidRPr="007400F5" w:rsidRDefault="002F43B8" w:rsidP="0060298C">
            <w:pPr>
              <w:keepNext/>
              <w:tabs>
                <w:tab w:val="left" w:pos="1134"/>
                <w:tab w:val="left" w:pos="1701"/>
              </w:tabs>
              <w:snapToGrid/>
              <w:ind w:left="567" w:right="113" w:hanging="454"/>
              <w:rPr>
                <w:b/>
                <w:bCs/>
                <w:snapToGrid/>
                <w:lang w:val="en-GB" w:eastAsia="fr-FR"/>
              </w:rPr>
            </w:pPr>
            <w:r w:rsidRPr="007400F5">
              <w:rPr>
                <w:rFonts w:eastAsia="Times New Roman" w:cs="Times New Roman"/>
                <w:snapToGrid/>
                <w:sz w:val="24"/>
                <w:lang w:val="en-GB" w:eastAsia="fr-FR"/>
              </w:rPr>
              <w:lastRenderedPageBreak/>
              <w:br w:type="page"/>
            </w:r>
            <w:r w:rsidRPr="007400F5">
              <w:rPr>
                <w:b/>
                <w:bCs/>
                <w:snapToGrid/>
                <w:szCs w:val="22"/>
                <w:lang w:val="en-GB" w:eastAsia="fr-FR"/>
              </w:rPr>
              <w:t>4.d.</w:t>
            </w:r>
            <w:r w:rsidRPr="007400F5">
              <w:rPr>
                <w:b/>
                <w:bCs/>
                <w:snapToGrid/>
                <w:szCs w:val="22"/>
                <w:lang w:val="en-GB" w:eastAsia="fr-FR"/>
              </w:rPr>
              <w:tab/>
              <w:t>Concerned community organization(s) or representative(s)</w:t>
            </w:r>
          </w:p>
          <w:p w:rsidR="002F43B8" w:rsidRPr="007400F5" w:rsidRDefault="002F43B8" w:rsidP="0060298C">
            <w:pPr>
              <w:tabs>
                <w:tab w:val="left" w:pos="1134"/>
                <w:tab w:val="left" w:pos="1701"/>
              </w:tabs>
              <w:snapToGrid/>
              <w:ind w:left="113" w:right="113"/>
              <w:rPr>
                <w:rFonts w:eastAsia="Times New Roman"/>
                <w:b/>
                <w:snapToGrid/>
                <w:lang w:val="en-GB" w:eastAsia="fr-FR"/>
              </w:rPr>
            </w:pPr>
            <w:r w:rsidRPr="007400F5">
              <w:rPr>
                <w:rFonts w:cs="Times New Roman"/>
                <w:bCs/>
                <w:iCs/>
                <w:snapToGrid/>
                <w:sz w:val="18"/>
                <w:szCs w:val="18"/>
                <w:lang w:val="en-GB" w:eastAsia="fr-FR"/>
              </w:rPr>
              <w:t>Provide the name, address and other contact information of community organizations or representatives, or other non-governmental organizations, that are concerned with the element such as associations, organizations, clubs, guilds, steering committees, etc</w:t>
            </w:r>
            <w:r w:rsidRPr="007400F5">
              <w:rPr>
                <w:rFonts w:cs="Times New Roman"/>
                <w:b/>
                <w:i/>
                <w:snapToGrid/>
                <w:sz w:val="18"/>
                <w:szCs w:val="18"/>
                <w:lang w:val="en-GB" w:eastAsia="fr-FR"/>
              </w:rPr>
              <w:t>.</w:t>
            </w:r>
          </w:p>
        </w:tc>
      </w:tr>
      <w:tr w:rsidR="002F43B8" w:rsidRPr="007400F5" w:rsidTr="002F43B8">
        <w:tc>
          <w:tcPr>
            <w:tcW w:w="9644" w:type="dxa"/>
            <w:gridSpan w:val="2"/>
            <w:tcBorders>
              <w:top w:val="single" w:sz="4" w:space="0" w:color="auto"/>
              <w:left w:val="single" w:sz="4" w:space="0" w:color="auto"/>
              <w:bottom w:val="nil"/>
              <w:right w:val="single" w:sz="4" w:space="0" w:color="auto"/>
            </w:tcBorders>
            <w:shd w:val="clear" w:color="auto" w:fill="auto"/>
          </w:tcPr>
          <w:tbl>
            <w:tblPr>
              <w:tblpPr w:leftFromText="141" w:rightFromText="141" w:vertAnchor="page" w:horzAnchor="margin" w:tblpY="46"/>
              <w:tblOverlap w:val="never"/>
              <w:tblW w:w="9634" w:type="dxa"/>
              <w:tblBorders>
                <w:bottom w:val="single" w:sz="4" w:space="0" w:color="auto"/>
              </w:tblBorders>
              <w:tblCellMar>
                <w:left w:w="57" w:type="dxa"/>
                <w:right w:w="57" w:type="dxa"/>
              </w:tblCellMar>
              <w:tblLook w:val="04A0"/>
            </w:tblPr>
            <w:tblGrid>
              <w:gridCol w:w="1872"/>
              <w:gridCol w:w="7762"/>
            </w:tblGrid>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Organization/ Community:</w:t>
                  </w:r>
                </w:p>
              </w:tc>
              <w:tc>
                <w:tcPr>
                  <w:tcW w:w="7762" w:type="dxa"/>
                </w:tcPr>
                <w:p w:rsidR="00AF68C9" w:rsidRPr="007400F5" w:rsidRDefault="00AF68C9" w:rsidP="0060298C">
                  <w:pPr>
                    <w:rPr>
                      <w:lang w:val="en-GB"/>
                    </w:rPr>
                  </w:pPr>
                  <w:r w:rsidRPr="007400F5">
                    <w:rPr>
                      <w:lang w:val="en-GB"/>
                    </w:rPr>
                    <w:t>The Kinjali Heritage Society (country H)</w:t>
                  </w:r>
                </w:p>
                <w:p w:rsidR="00AF68C9" w:rsidRPr="007400F5" w:rsidRDefault="00AF68C9" w:rsidP="0060298C">
                  <w:pPr>
                    <w:rPr>
                      <w:lang w:val="en-GB"/>
                    </w:rPr>
                  </w:pPr>
                  <w:r w:rsidRPr="007400F5">
                    <w:rPr>
                      <w:lang w:val="en-GB"/>
                    </w:rPr>
                    <w:t>The Silversmiths Artisans Guild (country H and K)</w:t>
                  </w:r>
                </w:p>
                <w:p w:rsidR="00AF68C9" w:rsidRPr="007400F5" w:rsidRDefault="00AF68C9" w:rsidP="0060298C">
                  <w:pPr>
                    <w:rPr>
                      <w:lang w:val="en-GB"/>
                    </w:rPr>
                  </w:pPr>
                  <w:r w:rsidRPr="007400F5">
                    <w:rPr>
                      <w:lang w:val="en-GB"/>
                    </w:rPr>
                    <w:t>The Guild of Handicraft Artisans (country H and K)</w:t>
                  </w:r>
                </w:p>
                <w:p w:rsidR="002F43B8" w:rsidRPr="007400F5" w:rsidRDefault="00AF68C9" w:rsidP="0060298C">
                  <w:pPr>
                    <w:tabs>
                      <w:tab w:val="left" w:pos="1134"/>
                      <w:tab w:val="left" w:pos="1701"/>
                    </w:tabs>
                    <w:snapToGrid/>
                    <w:jc w:val="left"/>
                    <w:rPr>
                      <w:lang w:val="en-GB"/>
                    </w:rPr>
                  </w:pPr>
                  <w:r w:rsidRPr="007400F5">
                    <w:rPr>
                      <w:lang w:val="en-GB"/>
                    </w:rPr>
                    <w:t>The Living Desert Association</w:t>
                  </w:r>
                  <w:r w:rsidR="005845A8" w:rsidRPr="007400F5">
                    <w:rPr>
                      <w:lang w:val="en-GB"/>
                    </w:rPr>
                    <w:t>: a Kinjali-run NGO</w:t>
                  </w:r>
                  <w:r w:rsidRPr="007400F5">
                    <w:rPr>
                      <w:lang w:val="en-GB"/>
                    </w:rPr>
                    <w:t xml:space="preserve"> (country L)</w:t>
                  </w:r>
                </w:p>
                <w:p w:rsidR="00AF68C9" w:rsidRPr="007400F5" w:rsidRDefault="00AF68C9" w:rsidP="0060298C">
                  <w:pPr>
                    <w:tabs>
                      <w:tab w:val="left" w:pos="1134"/>
                      <w:tab w:val="left" w:pos="1701"/>
                    </w:tabs>
                    <w:snapToGrid/>
                    <w:jc w:val="left"/>
                    <w:rPr>
                      <w:lang w:val="en-GB"/>
                    </w:rPr>
                  </w:pPr>
                  <w:r w:rsidRPr="007400F5">
                    <w:rPr>
                      <w:lang w:val="en-GB"/>
                    </w:rPr>
                    <w:t>Tradition in progress</w:t>
                  </w:r>
                  <w:r w:rsidR="005845A8" w:rsidRPr="007400F5">
                    <w:rPr>
                      <w:lang w:val="en-GB"/>
                    </w:rPr>
                    <w:t xml:space="preserve">: a Kinjali-run </w:t>
                  </w:r>
                  <w:r w:rsidR="005F388B" w:rsidRPr="007400F5">
                    <w:rPr>
                      <w:lang w:val="en-GB"/>
                    </w:rPr>
                    <w:t>CB</w:t>
                  </w:r>
                  <w:r w:rsidR="005845A8" w:rsidRPr="007400F5">
                    <w:rPr>
                      <w:lang w:val="en-GB"/>
                    </w:rPr>
                    <w:t>O</w:t>
                  </w:r>
                  <w:r w:rsidRPr="007400F5">
                    <w:rPr>
                      <w:lang w:val="en-GB"/>
                    </w:rPr>
                    <w:t xml:space="preserve"> (country M)</w:t>
                  </w:r>
                </w:p>
              </w:tc>
            </w:tr>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Name and title of the contact person:</w:t>
                  </w:r>
                </w:p>
              </w:tc>
              <w:tc>
                <w:tcPr>
                  <w:tcW w:w="7762" w:type="dxa"/>
                </w:tcPr>
                <w:p w:rsidR="002F43B8"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Address:</w:t>
                  </w:r>
                </w:p>
              </w:tc>
              <w:tc>
                <w:tcPr>
                  <w:tcW w:w="7762" w:type="dxa"/>
                </w:tcPr>
                <w:p w:rsidR="002F43B8"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Telephone number:</w:t>
                  </w:r>
                </w:p>
              </w:tc>
              <w:tc>
                <w:tcPr>
                  <w:tcW w:w="7762" w:type="dxa"/>
                </w:tcPr>
                <w:p w:rsidR="002F43B8"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Fax number:</w:t>
                  </w:r>
                </w:p>
              </w:tc>
              <w:tc>
                <w:tcPr>
                  <w:tcW w:w="7762" w:type="dxa"/>
                </w:tcPr>
                <w:p w:rsidR="002F43B8"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E-mail address:</w:t>
                  </w:r>
                </w:p>
              </w:tc>
              <w:tc>
                <w:tcPr>
                  <w:tcW w:w="7762" w:type="dxa"/>
                </w:tcPr>
                <w:p w:rsidR="002F43B8"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F43B8" w:rsidRPr="007400F5" w:rsidTr="002F43B8">
              <w:tc>
                <w:tcPr>
                  <w:tcW w:w="1872" w:type="dxa"/>
                </w:tcPr>
                <w:p w:rsidR="002F43B8" w:rsidRPr="007400F5" w:rsidRDefault="002F43B8"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Other relevant information:</w:t>
                  </w:r>
                </w:p>
              </w:tc>
              <w:tc>
                <w:tcPr>
                  <w:tcW w:w="7762" w:type="dxa"/>
                </w:tcPr>
                <w:p w:rsidR="002F43B8"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F43B8"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002F43B8"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2F43B8" w:rsidRPr="007400F5" w:rsidRDefault="002F43B8" w:rsidP="0060298C">
            <w:pPr>
              <w:tabs>
                <w:tab w:val="left" w:pos="1134"/>
                <w:tab w:val="left" w:pos="1701"/>
              </w:tabs>
              <w:snapToGrid/>
              <w:ind w:left="113"/>
              <w:jc w:val="left"/>
              <w:rPr>
                <w:rFonts w:eastAsia="Times New Roman"/>
                <w:b/>
                <w:smallCaps/>
                <w:snapToGrid/>
                <w:lang w:val="en-GB" w:eastAsia="fr-FR"/>
              </w:rPr>
            </w:pPr>
          </w:p>
        </w:tc>
      </w:tr>
      <w:tr w:rsidR="002F43B8" w:rsidRPr="007400F5" w:rsidTr="002F43B8">
        <w:trPr>
          <w:cantSplit/>
        </w:trPr>
        <w:tc>
          <w:tcPr>
            <w:tcW w:w="9644" w:type="dxa"/>
            <w:gridSpan w:val="2"/>
            <w:tcBorders>
              <w:top w:val="nil"/>
              <w:left w:val="nil"/>
              <w:right w:val="nil"/>
            </w:tcBorders>
            <w:shd w:val="clear" w:color="auto" w:fill="auto"/>
          </w:tcPr>
          <w:p w:rsidR="002F43B8" w:rsidRPr="007400F5" w:rsidRDefault="002F43B8"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5.</w:t>
            </w:r>
            <w:r w:rsidRPr="007400F5">
              <w:rPr>
                <w:b/>
                <w:bCs/>
                <w:snapToGrid/>
                <w:sz w:val="24"/>
                <w:lang w:val="en-GB" w:eastAsia="fr-FR"/>
              </w:rPr>
              <w:tab/>
            </w:r>
            <w:r w:rsidRPr="007400F5">
              <w:rPr>
                <w:rFonts w:eastAsia="Times New Roman"/>
                <w:b/>
                <w:smallCaps/>
                <w:snapToGrid/>
                <w:sz w:val="24"/>
                <w:lang w:val="en-GB" w:eastAsia="fr-FR"/>
              </w:rPr>
              <w:t xml:space="preserve"> </w:t>
            </w:r>
            <w:r w:rsidRPr="007400F5">
              <w:rPr>
                <w:b/>
                <w:bCs/>
                <w:snapToGrid/>
                <w:sz w:val="24"/>
                <w:lang w:val="en-GB" w:eastAsia="fr-FR"/>
              </w:rPr>
              <w:t xml:space="preserve">Inclusion of the element in an inventory </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U.5, the States shall demonstrate that ‘the element is included in an inventory of the intangible cultural heritage present in the territory(ies) of the submitting State(s) Party(ies) as defined in Articles 11 and 12 of the Convention’. </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Identify the inventory in which the element has been included and the office, agency, organization or body responsible for maintaining that inventory. Demonstrate that the inventory has been drawn up in conformity with the Convention, in particular Article 11 (b) that stipulates that intangible cultural heritage shall be identified and defined ‘with the participation of communities, groups and relevant non-governmental organizations’ and Article 12 requiring that inventories be regularly updated.</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The nominated element’s inclusion in an inventory should not in any way imply or require that the inventory(ies) should have been completed prior to nomination. Rather, a submitting State Party may be in the process of completing or updating one or more inventories, but has already duly included the nominated element on an inventory-in-progress.</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documents showing the inclusion of the element in an inventory or refer to a website presenting that inventory.</w:t>
            </w:r>
          </w:p>
          <w:p w:rsidR="002F43B8" w:rsidRPr="007400F5" w:rsidRDefault="002F43B8"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200 words</w:t>
            </w:r>
          </w:p>
        </w:tc>
      </w:tr>
      <w:tr w:rsidR="002F43B8" w:rsidRPr="007400F5" w:rsidTr="002F43B8">
        <w:tc>
          <w:tcPr>
            <w:tcW w:w="9644" w:type="dxa"/>
            <w:gridSpan w:val="2"/>
            <w:tcBorders>
              <w:bottom w:val="single" w:sz="4" w:space="0" w:color="auto"/>
            </w:tcBorders>
            <w:shd w:val="clear" w:color="auto" w:fill="auto"/>
            <w:tcMar>
              <w:top w:w="113" w:type="dxa"/>
              <w:left w:w="113" w:type="dxa"/>
              <w:bottom w:w="113" w:type="dxa"/>
              <w:right w:w="113" w:type="dxa"/>
            </w:tcMar>
          </w:tcPr>
          <w:p w:rsidR="005E4313" w:rsidRPr="007400F5" w:rsidRDefault="005E4313" w:rsidP="0060298C">
            <w:pPr>
              <w:rPr>
                <w:lang w:val="en-GB"/>
              </w:rPr>
            </w:pPr>
            <w:r w:rsidRPr="007400F5">
              <w:rPr>
                <w:lang w:val="en-GB"/>
              </w:rPr>
              <w:t>The first inventory of traditional handicrafts and their use was launched in 2003 by the Crafts Industry Association in Country K. ‘The manufacture by Bukachi artisans and ceremonial use of the curved sword of the Kinjali’ was inscribed first on this list, and then after the consultation process with Kinjali and Bukachi groups, in December 2008 it was inscribed as no.300 on the National Heritage List, which is managed by the Department of Culture.</w:t>
            </w:r>
          </w:p>
          <w:p w:rsidR="005E4313" w:rsidRPr="007400F5" w:rsidRDefault="005E4313" w:rsidP="0060298C">
            <w:pPr>
              <w:rPr>
                <w:lang w:val="en-GB"/>
              </w:rPr>
            </w:pPr>
            <w:r w:rsidRPr="007400F5">
              <w:rPr>
                <w:lang w:val="en-GB"/>
              </w:rPr>
              <w:t xml:space="preserve">In Country H, the element ‘The manufacture and ceremonial use of the curved sword of the Kinjali’ was inscribed after the consultation process with Kinjali and Bukachi groups on the </w:t>
            </w:r>
            <w:r w:rsidRPr="007400F5">
              <w:rPr>
                <w:lang w:val="en-GB"/>
              </w:rPr>
              <w:lastRenderedPageBreak/>
              <w:t>National List of Intangible Cultural Heritage (no. B444) in May 2009. The inventory is managed by the Department of Culture and will be updated on an ongoing basis every 12 years.</w:t>
            </w:r>
          </w:p>
          <w:p w:rsidR="005E4313" w:rsidRPr="007400F5" w:rsidRDefault="005E4313" w:rsidP="0060298C">
            <w:pPr>
              <w:rPr>
                <w:lang w:val="en-GB"/>
              </w:rPr>
            </w:pPr>
            <w:r w:rsidRPr="007400F5">
              <w:rPr>
                <w:lang w:val="en-GB"/>
              </w:rPr>
              <w:t>In Country L, the element ‘The manufacture and ceremonial use of the curved sword of the Kinjali’ was inscribed after the consultation process with Kinjali groups on the National Intangible Heritage Register (as no.667) in June 2009. The inventory is managed by the Department of Culture and is updated on an ongoing basis.</w:t>
            </w:r>
          </w:p>
          <w:p w:rsidR="002F43B8" w:rsidRPr="007400F5" w:rsidRDefault="005E4313" w:rsidP="0060298C">
            <w:pPr>
              <w:tabs>
                <w:tab w:val="left" w:pos="1134"/>
                <w:tab w:val="left" w:pos="1701"/>
              </w:tabs>
              <w:snapToGrid/>
              <w:rPr>
                <w:rFonts w:cs="Times New Roman"/>
                <w:snapToGrid/>
                <w:lang w:val="en-GB" w:eastAsia="fr-FR"/>
              </w:rPr>
            </w:pPr>
            <w:r w:rsidRPr="007400F5">
              <w:rPr>
                <w:lang w:val="en-GB"/>
              </w:rPr>
              <w:t>In Country M, the element ‘The manufacture and ceremonial use of the curved sword of the Kinjali’ was inscribed after the consultation process with Kinjali groups on the Intangible Heritage Inventory, as no.T334, in January 2010. The inventory is managed by the Department of Culture; no decision has yet been taken on the procedures for updating it.</w:t>
            </w:r>
          </w:p>
        </w:tc>
      </w:tr>
      <w:tr w:rsidR="002F43B8" w:rsidRPr="007400F5" w:rsidTr="002F43B8">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2F43B8" w:rsidRPr="007400F5" w:rsidRDefault="002F43B8"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lastRenderedPageBreak/>
              <w:t>6.</w:t>
            </w:r>
            <w:r w:rsidRPr="007400F5">
              <w:rPr>
                <w:b/>
                <w:bCs/>
                <w:snapToGrid/>
                <w:sz w:val="24"/>
                <w:lang w:val="en-GB" w:eastAsia="fr-FR"/>
              </w:rPr>
              <w:tab/>
              <w:t>Documentation</w:t>
            </w:r>
          </w:p>
          <w:p w:rsidR="002F43B8" w:rsidRPr="007400F5" w:rsidRDefault="002F43B8"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6.a.</w:t>
            </w:r>
            <w:r w:rsidRPr="007400F5">
              <w:rPr>
                <w:b/>
                <w:bCs/>
                <w:snapToGrid/>
                <w:szCs w:val="22"/>
                <w:lang w:val="en-GB" w:eastAsia="fr-FR"/>
              </w:rPr>
              <w:tab/>
              <w:t>Appended documentation</w:t>
            </w:r>
          </w:p>
          <w:p w:rsidR="002F43B8" w:rsidRPr="007400F5" w:rsidRDefault="002F43B8"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The documentation listed below is mandatory and will be used in the process of examining and evaluating the nomination. It will also be helpful for visibility activities if the element is inscribed. Tick the following boxes to confirm that related items are included with the nomination and that they follow the instructions. Additional materials other than those specified below cannot be accepted and will not be returned. </w:t>
            </w:r>
          </w:p>
        </w:tc>
      </w:tr>
      <w:tr w:rsidR="002F43B8" w:rsidRPr="007400F5" w:rsidTr="002F43B8">
        <w:tblPrEx>
          <w:tblBorders>
            <w:insideV w:val="none" w:sz="0" w:space="0" w:color="auto"/>
          </w:tblBorders>
        </w:tblPrEx>
        <w:trPr>
          <w:cantSplit/>
        </w:trPr>
        <w:tc>
          <w:tcPr>
            <w:tcW w:w="9644" w:type="dxa"/>
            <w:gridSpan w:val="2"/>
            <w:tcBorders>
              <w:top w:val="single" w:sz="4" w:space="0" w:color="auto"/>
              <w:bottom w:val="single" w:sz="4" w:space="0" w:color="auto"/>
            </w:tcBorders>
            <w:shd w:val="clear" w:color="auto" w:fill="auto"/>
            <w:tcMar>
              <w:top w:w="113" w:type="dxa"/>
              <w:left w:w="113" w:type="dxa"/>
              <w:bottom w:w="113" w:type="dxa"/>
              <w:right w:w="113" w:type="dxa"/>
            </w:tcMar>
          </w:tcPr>
          <w:p w:rsidR="002F43B8"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2F43B8"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F43B8" w:rsidRPr="007400F5">
              <w:rPr>
                <w:rFonts w:eastAsia="Times New Roman"/>
                <w:snapToGrid/>
                <w:sz w:val="20"/>
                <w:szCs w:val="20"/>
                <w:lang w:val="en-GB" w:eastAsia="en-US"/>
              </w:rPr>
              <w:t xml:space="preserve"> 10 recent photographs in high definition</w:t>
            </w:r>
          </w:p>
          <w:p w:rsidR="002F43B8"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2F43B8"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F43B8" w:rsidRPr="007400F5">
              <w:rPr>
                <w:rFonts w:eastAsia="Times New Roman"/>
                <w:snapToGrid/>
                <w:sz w:val="20"/>
                <w:szCs w:val="20"/>
                <w:lang w:val="en-GB" w:eastAsia="en-US"/>
              </w:rPr>
              <w:t xml:space="preserve"> cession(s) of rights corresponding to the photos (Form ICH-07-photo)</w:t>
            </w:r>
          </w:p>
          <w:p w:rsidR="002F43B8"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2F43B8"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F43B8" w:rsidRPr="007400F5">
              <w:rPr>
                <w:rFonts w:eastAsia="Times New Roman"/>
                <w:snapToGrid/>
                <w:sz w:val="20"/>
                <w:szCs w:val="20"/>
                <w:lang w:val="en-GB" w:eastAsia="en-US"/>
              </w:rPr>
              <w:t xml:space="preserve"> edited video (up to 10 minutes) </w:t>
            </w:r>
          </w:p>
          <w:p w:rsidR="002F43B8"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2F43B8"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F43B8" w:rsidRPr="007400F5">
              <w:rPr>
                <w:rFonts w:eastAsia="Times New Roman"/>
                <w:snapToGrid/>
                <w:sz w:val="20"/>
                <w:szCs w:val="20"/>
                <w:lang w:val="en-GB" w:eastAsia="en-US"/>
              </w:rPr>
              <w:t xml:space="preserve"> cession(s) of rights corresponding to the video recording (Form ICH-07-video)</w:t>
            </w:r>
          </w:p>
          <w:p w:rsidR="005E4313" w:rsidRPr="007400F5" w:rsidRDefault="005E4313" w:rsidP="0060298C">
            <w:pPr>
              <w:rPr>
                <w:lang w:val="en-GB"/>
              </w:rPr>
            </w:pPr>
            <w:r w:rsidRPr="007400F5">
              <w:rPr>
                <w:lang w:val="en-GB"/>
              </w:rPr>
              <w:t>Photos (10) – ceremonial use of the Kinjali sword, and making of the sword by Bukachi artisans</w:t>
            </w:r>
          </w:p>
          <w:p w:rsidR="005E4313" w:rsidRPr="007400F5" w:rsidRDefault="005E4313" w:rsidP="0060298C">
            <w:pPr>
              <w:rPr>
                <w:lang w:val="en-GB"/>
              </w:rPr>
            </w:pPr>
            <w:r w:rsidRPr="007400F5">
              <w:rPr>
                <w:lang w:val="en-GB"/>
              </w:rPr>
              <w:t>Video (10 mins) – ceremonial use of the Kinjali sword, and making of the sword by Bukachi artisans</w:t>
            </w:r>
          </w:p>
          <w:p w:rsidR="005E4313" w:rsidRPr="007400F5" w:rsidRDefault="005E4313" w:rsidP="0060298C">
            <w:pPr>
              <w:tabs>
                <w:tab w:val="left" w:pos="1134"/>
                <w:tab w:val="left" w:pos="1701"/>
              </w:tabs>
              <w:snapToGrid/>
              <w:jc w:val="left"/>
              <w:rPr>
                <w:rFonts w:eastAsia="Times New Roman"/>
                <w:snapToGrid/>
                <w:sz w:val="20"/>
                <w:szCs w:val="20"/>
                <w:lang w:val="en-GB" w:eastAsia="en-US"/>
              </w:rPr>
            </w:pPr>
            <w:r w:rsidRPr="007400F5">
              <w:rPr>
                <w:lang w:val="en-GB"/>
              </w:rPr>
              <w:t>Attached non-exclusive cession of rights document granting worldwide rights to UNESCO - form ICH-07.</w:t>
            </w:r>
          </w:p>
        </w:tc>
      </w:tr>
      <w:tr w:rsidR="002F43B8" w:rsidRPr="007400F5" w:rsidTr="002F43B8">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2F43B8" w:rsidRPr="007400F5" w:rsidRDefault="002F43B8"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6.b.</w:t>
            </w:r>
            <w:r w:rsidRPr="007400F5">
              <w:rPr>
                <w:b/>
                <w:bCs/>
                <w:snapToGrid/>
                <w:szCs w:val="22"/>
                <w:lang w:val="en-GB" w:eastAsia="fr-FR"/>
              </w:rPr>
              <w:tab/>
              <w:t>Principal published references</w:t>
            </w:r>
          </w:p>
          <w:p w:rsidR="002F43B8" w:rsidRPr="007400F5" w:rsidRDefault="002F43B8"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Submitting States may wish to list, using a standard bibliographic format, principal published references providing supplementary information on the element, such as books, articles, audiovisual materials or websites. Such published works should not be sent along with the nomination.</w:t>
            </w:r>
          </w:p>
          <w:p w:rsidR="002F43B8" w:rsidRPr="007400F5" w:rsidRDefault="002F43B8" w:rsidP="0060298C">
            <w:pPr>
              <w:keepNext/>
              <w:tabs>
                <w:tab w:val="left" w:pos="1134"/>
                <w:tab w:val="left" w:pos="1701"/>
                <w:tab w:val="left" w:pos="2268"/>
              </w:tabs>
              <w:snapToGrid/>
              <w:ind w:left="113" w:right="113"/>
              <w:jc w:val="right"/>
              <w:rPr>
                <w:rFonts w:eastAsia="Times New Roman"/>
                <w:i/>
                <w:iCs/>
                <w:snapToGrid/>
                <w:sz w:val="20"/>
                <w:lang w:val="en-GB" w:eastAsia="fr-FR"/>
              </w:rPr>
            </w:pPr>
            <w:r w:rsidRPr="007400F5">
              <w:rPr>
                <w:rFonts w:eastAsia="Times New Roman"/>
                <w:iCs/>
                <w:snapToGrid/>
                <w:sz w:val="18"/>
                <w:szCs w:val="18"/>
                <w:lang w:val="en-GB" w:eastAsia="fr-FR"/>
              </w:rPr>
              <w:t>Not to exceed one standard page.</w:t>
            </w:r>
          </w:p>
        </w:tc>
      </w:tr>
      <w:tr w:rsidR="002F43B8" w:rsidRPr="007400F5" w:rsidTr="002F43B8">
        <w:tblPrEx>
          <w:tblBorders>
            <w:insideV w:val="none" w:sz="0" w:space="0" w:color="auto"/>
          </w:tblBorders>
        </w:tblPrEx>
        <w:tc>
          <w:tcPr>
            <w:tcW w:w="9644" w:type="dxa"/>
            <w:gridSpan w:val="2"/>
            <w:tcBorders>
              <w:bottom w:val="single" w:sz="4" w:space="0" w:color="auto"/>
            </w:tcBorders>
            <w:shd w:val="clear" w:color="auto" w:fill="auto"/>
            <w:tcMar>
              <w:top w:w="113" w:type="dxa"/>
              <w:left w:w="113" w:type="dxa"/>
              <w:bottom w:w="113" w:type="dxa"/>
              <w:right w:w="113" w:type="dxa"/>
            </w:tcMar>
          </w:tcPr>
          <w:p w:rsidR="002F43B8" w:rsidRPr="007400F5" w:rsidRDefault="00B32436" w:rsidP="0060298C">
            <w:pPr>
              <w:tabs>
                <w:tab w:val="left" w:pos="1134"/>
                <w:tab w:val="left" w:pos="1701"/>
              </w:tabs>
              <w:snapToGrid/>
              <w:rPr>
                <w:rFonts w:cs="Times New Roman"/>
                <w:bCs/>
                <w:snapToGrid/>
                <w:lang w:val="en-GB" w:eastAsia="fr-FR"/>
              </w:rPr>
            </w:pPr>
            <w:r w:rsidRPr="007400F5">
              <w:rPr>
                <w:snapToGrid/>
                <w:szCs w:val="22"/>
                <w:lang w:val="en-GB" w:eastAsia="fr-FR"/>
              </w:rPr>
              <w:fldChar w:fldCharType="begin">
                <w:ffData>
                  <w:name w:val="Text5"/>
                  <w:enabled/>
                  <w:calcOnExit w:val="0"/>
                  <w:textInput/>
                </w:ffData>
              </w:fldChar>
            </w:r>
            <w:r w:rsidR="002F43B8"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2F43B8" w:rsidRPr="007400F5">
              <w:rPr>
                <w:snapToGrid/>
                <w:szCs w:val="22"/>
                <w:lang w:val="en-GB" w:eastAsia="fr-FR"/>
              </w:rPr>
              <w:t> </w:t>
            </w:r>
            <w:r w:rsidR="002F43B8" w:rsidRPr="007400F5">
              <w:rPr>
                <w:snapToGrid/>
                <w:szCs w:val="22"/>
                <w:lang w:val="en-GB" w:eastAsia="fr-FR"/>
              </w:rPr>
              <w:t> </w:t>
            </w:r>
            <w:r w:rsidR="002F43B8" w:rsidRPr="007400F5">
              <w:rPr>
                <w:snapToGrid/>
                <w:szCs w:val="22"/>
                <w:lang w:val="en-GB" w:eastAsia="fr-FR"/>
              </w:rPr>
              <w:t> </w:t>
            </w:r>
            <w:r w:rsidR="002F43B8" w:rsidRPr="007400F5">
              <w:rPr>
                <w:snapToGrid/>
                <w:szCs w:val="22"/>
                <w:lang w:val="en-GB" w:eastAsia="fr-FR"/>
              </w:rPr>
              <w:t> </w:t>
            </w:r>
            <w:r w:rsidR="002F43B8" w:rsidRPr="007400F5">
              <w:rPr>
                <w:snapToGrid/>
                <w:szCs w:val="22"/>
                <w:lang w:val="en-GB" w:eastAsia="fr-FR"/>
              </w:rPr>
              <w:t> </w:t>
            </w:r>
            <w:r w:rsidRPr="007400F5">
              <w:rPr>
                <w:snapToGrid/>
                <w:szCs w:val="22"/>
                <w:lang w:val="en-GB" w:eastAsia="fr-FR"/>
              </w:rPr>
              <w:fldChar w:fldCharType="end"/>
            </w:r>
          </w:p>
        </w:tc>
      </w:tr>
      <w:tr w:rsidR="002F43B8" w:rsidRPr="007400F5" w:rsidTr="002F43B8">
        <w:tblPrEx>
          <w:tblBorders>
            <w:insideV w:val="none" w:sz="0" w:space="0" w:color="auto"/>
          </w:tblBorders>
        </w:tblPrEx>
        <w:trPr>
          <w:cantSplit/>
        </w:trPr>
        <w:tc>
          <w:tcPr>
            <w:tcW w:w="9644" w:type="dxa"/>
            <w:gridSpan w:val="2"/>
            <w:tcBorders>
              <w:top w:val="nil"/>
              <w:left w:val="nil"/>
              <w:bottom w:val="nil"/>
              <w:right w:val="nil"/>
            </w:tcBorders>
            <w:shd w:val="clear" w:color="auto" w:fill="auto"/>
          </w:tcPr>
          <w:p w:rsidR="002F43B8" w:rsidRPr="007400F5" w:rsidRDefault="002F43B8"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lastRenderedPageBreak/>
              <w:t>7.</w:t>
            </w:r>
            <w:r w:rsidRPr="007400F5">
              <w:rPr>
                <w:b/>
                <w:bCs/>
                <w:snapToGrid/>
                <w:sz w:val="24"/>
                <w:lang w:val="en-GB" w:eastAsia="fr-FR"/>
              </w:rPr>
              <w:tab/>
              <w:t>Signature on behalf of the State(s) Party(ies)</w:t>
            </w:r>
          </w:p>
        </w:tc>
      </w:tr>
      <w:tr w:rsidR="002F43B8" w:rsidRPr="007400F5" w:rsidTr="002F43B8">
        <w:tblPrEx>
          <w:tblBorders>
            <w:insideV w:val="none" w:sz="0" w:space="0" w:color="auto"/>
          </w:tblBorders>
        </w:tblPrEx>
        <w:trPr>
          <w:cantSplit/>
        </w:trPr>
        <w:tc>
          <w:tcPr>
            <w:tcW w:w="9644" w:type="dxa"/>
            <w:gridSpan w:val="2"/>
            <w:tcBorders>
              <w:top w:val="nil"/>
              <w:left w:val="nil"/>
              <w:bottom w:val="single" w:sz="4" w:space="0" w:color="auto"/>
              <w:right w:val="nil"/>
            </w:tcBorders>
            <w:shd w:val="clear" w:color="auto" w:fill="auto"/>
          </w:tcPr>
          <w:p w:rsidR="002F43B8" w:rsidRPr="007400F5" w:rsidRDefault="002F43B8" w:rsidP="0060298C">
            <w:pPr>
              <w:keepNext/>
              <w:tabs>
                <w:tab w:val="left" w:pos="1134"/>
                <w:tab w:val="left" w:pos="1701"/>
                <w:tab w:val="left" w:pos="2268"/>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nomination should conclude with the original signature of the official empowered to sign it on behalf of the State Party, together with his or her name, title and the date of submission.</w:t>
            </w:r>
          </w:p>
          <w:p w:rsidR="002F43B8" w:rsidRPr="007400F5" w:rsidRDefault="002F43B8" w:rsidP="0060298C">
            <w:pPr>
              <w:keepNext/>
              <w:tabs>
                <w:tab w:val="left" w:pos="1134"/>
                <w:tab w:val="left" w:pos="1701"/>
                <w:tab w:val="left" w:pos="2268"/>
              </w:tabs>
              <w:snapToGrid/>
              <w:ind w:left="113" w:right="113"/>
              <w:rPr>
                <w:rFonts w:eastAsia="Times New Roman"/>
                <w:i/>
                <w:iCs/>
                <w:snapToGrid/>
                <w:sz w:val="20"/>
                <w:lang w:val="en-GB" w:eastAsia="fr-FR"/>
              </w:rPr>
            </w:pPr>
            <w:r w:rsidRPr="007400F5">
              <w:rPr>
                <w:iCs/>
                <w:snapToGrid/>
                <w:sz w:val="18"/>
                <w:szCs w:val="18"/>
                <w:lang w:val="en-GB" w:eastAsia="fr-FR"/>
              </w:rPr>
              <w:t>In the case of multi-national nominations, the document should contain the name, title and signature of an official of each State Party submitting the nomination.</w:t>
            </w:r>
          </w:p>
        </w:tc>
      </w:tr>
      <w:tr w:rsidR="002F43B8" w:rsidRPr="007400F5" w:rsidTr="002F43B8">
        <w:tblPrEx>
          <w:tblBorders>
            <w:insideV w:val="none" w:sz="0" w:space="0" w:color="auto"/>
          </w:tblBorders>
        </w:tblPrEx>
        <w:trPr>
          <w:cantSplit/>
        </w:trPr>
        <w:tc>
          <w:tcPr>
            <w:tcW w:w="9644" w:type="dxa"/>
            <w:gridSpan w:val="2"/>
            <w:shd w:val="clear" w:color="auto" w:fill="auto"/>
          </w:tcPr>
          <w:tbl>
            <w:tblPr>
              <w:tblW w:w="0" w:type="auto"/>
              <w:tblInd w:w="113" w:type="dxa"/>
              <w:tblCellMar>
                <w:left w:w="57" w:type="dxa"/>
                <w:right w:w="57" w:type="dxa"/>
              </w:tblCellMar>
              <w:tblLook w:val="04A0"/>
            </w:tblPr>
            <w:tblGrid>
              <w:gridCol w:w="1872"/>
              <w:gridCol w:w="7639"/>
            </w:tblGrid>
            <w:tr w:rsidR="002F43B8" w:rsidRPr="007400F5" w:rsidTr="002F43B8">
              <w:tc>
                <w:tcPr>
                  <w:tcW w:w="1872" w:type="dxa"/>
                </w:tcPr>
                <w:p w:rsidR="002F43B8" w:rsidRPr="007400F5" w:rsidRDefault="002F43B8"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iCs/>
                      <w:snapToGrid/>
                      <w:sz w:val="20"/>
                      <w:szCs w:val="22"/>
                      <w:lang w:val="en-GB" w:eastAsia="fr-FR"/>
                    </w:rPr>
                    <w:t>Name:</w:t>
                  </w:r>
                </w:p>
              </w:tc>
              <w:tc>
                <w:tcPr>
                  <w:tcW w:w="7639" w:type="dxa"/>
                </w:tcPr>
                <w:p w:rsidR="002F43B8"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
                        <w:enabled/>
                        <w:calcOnExit w:val="0"/>
                        <w:textInput/>
                      </w:ffData>
                    </w:fldChar>
                  </w:r>
                  <w:r w:rsidR="002F43B8"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2F43B8" w:rsidRPr="007400F5">
                    <w:rPr>
                      <w:snapToGrid/>
                      <w:szCs w:val="22"/>
                      <w:lang w:val="en-GB" w:eastAsia="fr-FR"/>
                    </w:rPr>
                    <w:t> </w:t>
                  </w:r>
                  <w:r w:rsidR="002F43B8" w:rsidRPr="007400F5">
                    <w:rPr>
                      <w:snapToGrid/>
                      <w:szCs w:val="22"/>
                      <w:lang w:val="en-GB" w:eastAsia="fr-FR"/>
                    </w:rPr>
                    <w:t> </w:t>
                  </w:r>
                  <w:r w:rsidR="002F43B8" w:rsidRPr="007400F5">
                    <w:rPr>
                      <w:snapToGrid/>
                      <w:szCs w:val="22"/>
                      <w:lang w:val="en-GB" w:eastAsia="fr-FR"/>
                    </w:rPr>
                    <w:t> </w:t>
                  </w:r>
                  <w:r w:rsidR="002F43B8" w:rsidRPr="007400F5">
                    <w:rPr>
                      <w:snapToGrid/>
                      <w:szCs w:val="22"/>
                      <w:lang w:val="en-GB" w:eastAsia="fr-FR"/>
                    </w:rPr>
                    <w:t> </w:t>
                  </w:r>
                  <w:r w:rsidR="002F43B8" w:rsidRPr="007400F5">
                    <w:rPr>
                      <w:snapToGrid/>
                      <w:szCs w:val="22"/>
                      <w:lang w:val="en-GB" w:eastAsia="fr-FR"/>
                    </w:rPr>
                    <w:t> </w:t>
                  </w:r>
                  <w:r w:rsidRPr="007400F5">
                    <w:rPr>
                      <w:snapToGrid/>
                      <w:szCs w:val="22"/>
                      <w:lang w:val="en-GB" w:eastAsia="fr-FR"/>
                    </w:rPr>
                    <w:fldChar w:fldCharType="end"/>
                  </w:r>
                </w:p>
              </w:tc>
            </w:tr>
            <w:tr w:rsidR="002F43B8" w:rsidRPr="007400F5" w:rsidTr="002F43B8">
              <w:tc>
                <w:tcPr>
                  <w:tcW w:w="1872" w:type="dxa"/>
                </w:tcPr>
                <w:p w:rsidR="002F43B8" w:rsidRPr="007400F5" w:rsidRDefault="002F43B8"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Title:</w:t>
                  </w:r>
                </w:p>
              </w:tc>
              <w:tc>
                <w:tcPr>
                  <w:tcW w:w="7639" w:type="dxa"/>
                </w:tcPr>
                <w:p w:rsidR="002F43B8" w:rsidRPr="007400F5" w:rsidRDefault="005E4313" w:rsidP="0060298C">
                  <w:pPr>
                    <w:tabs>
                      <w:tab w:val="left" w:pos="1134"/>
                      <w:tab w:val="left" w:pos="1701"/>
                      <w:tab w:val="left" w:pos="2268"/>
                    </w:tabs>
                    <w:snapToGrid/>
                    <w:ind w:right="113"/>
                    <w:rPr>
                      <w:rFonts w:eastAsia="Times New Roman"/>
                      <w:snapToGrid/>
                      <w:lang w:val="en-GB" w:eastAsia="fr-FR"/>
                    </w:rPr>
                  </w:pPr>
                  <w:r w:rsidRPr="007400F5">
                    <w:rPr>
                      <w:lang w:val="en-GB" w:eastAsia="fr-FR"/>
                    </w:rPr>
                    <w:t>Ministers of Culture of Countries H, K, L, M</w:t>
                  </w:r>
                </w:p>
              </w:tc>
            </w:tr>
            <w:tr w:rsidR="002F43B8" w:rsidRPr="007400F5" w:rsidTr="002F43B8">
              <w:tc>
                <w:tcPr>
                  <w:tcW w:w="1872" w:type="dxa"/>
                </w:tcPr>
                <w:p w:rsidR="002F43B8" w:rsidRPr="007400F5" w:rsidRDefault="002F43B8"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Date:</w:t>
                  </w:r>
                </w:p>
              </w:tc>
              <w:tc>
                <w:tcPr>
                  <w:tcW w:w="7639" w:type="dxa"/>
                </w:tcPr>
                <w:p w:rsidR="002F43B8"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2F43B8"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2F43B8" w:rsidRPr="007400F5">
                    <w:rPr>
                      <w:snapToGrid/>
                      <w:szCs w:val="22"/>
                      <w:lang w:val="en-GB" w:eastAsia="fr-FR"/>
                    </w:rPr>
                    <w:t> </w:t>
                  </w:r>
                  <w:r w:rsidR="002F43B8" w:rsidRPr="007400F5">
                    <w:rPr>
                      <w:snapToGrid/>
                      <w:szCs w:val="22"/>
                      <w:lang w:val="en-GB" w:eastAsia="fr-FR"/>
                    </w:rPr>
                    <w:t> </w:t>
                  </w:r>
                  <w:r w:rsidR="002F43B8" w:rsidRPr="007400F5">
                    <w:rPr>
                      <w:snapToGrid/>
                      <w:szCs w:val="22"/>
                      <w:lang w:val="en-GB" w:eastAsia="fr-FR"/>
                    </w:rPr>
                    <w:t> </w:t>
                  </w:r>
                  <w:r w:rsidR="002F43B8" w:rsidRPr="007400F5">
                    <w:rPr>
                      <w:snapToGrid/>
                      <w:szCs w:val="22"/>
                      <w:lang w:val="en-GB" w:eastAsia="fr-FR"/>
                    </w:rPr>
                    <w:t> </w:t>
                  </w:r>
                  <w:r w:rsidR="002F43B8" w:rsidRPr="007400F5">
                    <w:rPr>
                      <w:snapToGrid/>
                      <w:szCs w:val="22"/>
                      <w:lang w:val="en-GB" w:eastAsia="fr-FR"/>
                    </w:rPr>
                    <w:t> </w:t>
                  </w:r>
                  <w:r w:rsidRPr="007400F5">
                    <w:rPr>
                      <w:snapToGrid/>
                      <w:szCs w:val="22"/>
                      <w:lang w:val="en-GB" w:eastAsia="fr-FR"/>
                    </w:rPr>
                    <w:fldChar w:fldCharType="end"/>
                  </w:r>
                </w:p>
              </w:tc>
            </w:tr>
            <w:tr w:rsidR="002F43B8" w:rsidRPr="007400F5" w:rsidTr="002F43B8">
              <w:trPr>
                <w:trHeight w:val="1035"/>
              </w:trPr>
              <w:tc>
                <w:tcPr>
                  <w:tcW w:w="1872" w:type="dxa"/>
                </w:tcPr>
                <w:p w:rsidR="002F43B8" w:rsidRPr="007400F5" w:rsidRDefault="002F43B8"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Signature:</w:t>
                  </w:r>
                </w:p>
              </w:tc>
              <w:tc>
                <w:tcPr>
                  <w:tcW w:w="7639" w:type="dxa"/>
                </w:tcPr>
                <w:p w:rsidR="002F43B8"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2F43B8"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2F43B8" w:rsidRPr="007400F5">
                    <w:rPr>
                      <w:snapToGrid/>
                      <w:szCs w:val="22"/>
                      <w:lang w:val="en-GB" w:eastAsia="fr-FR"/>
                    </w:rPr>
                    <w:t> </w:t>
                  </w:r>
                  <w:r w:rsidR="002F43B8" w:rsidRPr="007400F5">
                    <w:rPr>
                      <w:snapToGrid/>
                      <w:szCs w:val="22"/>
                      <w:lang w:val="en-GB" w:eastAsia="fr-FR"/>
                    </w:rPr>
                    <w:t> </w:t>
                  </w:r>
                  <w:r w:rsidR="002F43B8" w:rsidRPr="007400F5">
                    <w:rPr>
                      <w:snapToGrid/>
                      <w:szCs w:val="22"/>
                      <w:lang w:val="en-GB" w:eastAsia="fr-FR"/>
                    </w:rPr>
                    <w:t> </w:t>
                  </w:r>
                  <w:r w:rsidR="002F43B8" w:rsidRPr="007400F5">
                    <w:rPr>
                      <w:snapToGrid/>
                      <w:szCs w:val="22"/>
                      <w:lang w:val="en-GB" w:eastAsia="fr-FR"/>
                    </w:rPr>
                    <w:t> </w:t>
                  </w:r>
                  <w:r w:rsidR="002F43B8" w:rsidRPr="007400F5">
                    <w:rPr>
                      <w:snapToGrid/>
                      <w:szCs w:val="22"/>
                      <w:lang w:val="en-GB" w:eastAsia="fr-FR"/>
                    </w:rPr>
                    <w:t> </w:t>
                  </w:r>
                  <w:r w:rsidRPr="007400F5">
                    <w:rPr>
                      <w:snapToGrid/>
                      <w:szCs w:val="22"/>
                      <w:lang w:val="en-GB" w:eastAsia="fr-FR"/>
                    </w:rPr>
                    <w:fldChar w:fldCharType="end"/>
                  </w:r>
                </w:p>
              </w:tc>
            </w:tr>
          </w:tbl>
          <w:p w:rsidR="002F43B8" w:rsidRPr="007400F5" w:rsidRDefault="002F43B8" w:rsidP="0060298C">
            <w:pPr>
              <w:tabs>
                <w:tab w:val="left" w:pos="1134"/>
                <w:tab w:val="left" w:pos="1701"/>
                <w:tab w:val="left" w:pos="2268"/>
              </w:tabs>
              <w:snapToGrid/>
              <w:ind w:left="113" w:right="113"/>
              <w:rPr>
                <w:rFonts w:eastAsia="Times New Roman"/>
                <w:i/>
                <w:iCs/>
                <w:snapToGrid/>
                <w:sz w:val="20"/>
                <w:lang w:val="en-GB" w:eastAsia="fr-FR"/>
              </w:rPr>
            </w:pPr>
          </w:p>
        </w:tc>
      </w:tr>
    </w:tbl>
    <w:p w:rsidR="002F43B8" w:rsidRPr="007400F5" w:rsidRDefault="002F43B8" w:rsidP="0060298C">
      <w:pPr>
        <w:pStyle w:val="Marge"/>
        <w:rPr>
          <w:lang w:val="en-GB" w:eastAsia="fr-FR"/>
        </w:rPr>
        <w:sectPr w:rsidR="002F43B8" w:rsidRPr="007400F5" w:rsidSect="00BE5AD4">
          <w:type w:val="oddPage"/>
          <w:pgSz w:w="11906" w:h="16838"/>
          <w:pgMar w:top="1418" w:right="1418" w:bottom="1418" w:left="1418" w:header="737" w:footer="737" w:gutter="0"/>
          <w:cols w:space="720"/>
          <w:docGrid w:linePitch="360"/>
        </w:sectPr>
      </w:pPr>
    </w:p>
    <w:p w:rsidR="00CB4BDE" w:rsidRPr="007400F5" w:rsidRDefault="002C61B4" w:rsidP="00C74541">
      <w:pPr>
        <w:pStyle w:val="Titre1"/>
      </w:pPr>
      <w:bookmarkStart w:id="117" w:name="_Toc289338941"/>
      <w:r w:rsidRPr="007400F5">
        <w:rPr>
          <w:lang w:eastAsia="fr-FR"/>
        </w:rPr>
        <w:lastRenderedPageBreak/>
        <w:t xml:space="preserve">NOM </w:t>
      </w:r>
      <w:r w:rsidR="006F73DD" w:rsidRPr="007400F5">
        <w:t xml:space="preserve">5.9.1 Worksheet: </w:t>
      </w:r>
      <w:r w:rsidR="000C595B" w:rsidRPr="007400F5">
        <w:t>E</w:t>
      </w:r>
      <w:r w:rsidR="00CB4BDE" w:rsidRPr="007400F5">
        <w:t>xamination of Kinjali sword nomination</w:t>
      </w:r>
      <w:bookmarkEnd w:id="117"/>
      <w:r w:rsidR="00CB4BDE" w:rsidRPr="007400F5">
        <w:t xml:space="preserve"> </w:t>
      </w:r>
    </w:p>
    <w:p w:rsidR="00CB4BDE" w:rsidRPr="007400F5" w:rsidRDefault="00CB4BDE" w:rsidP="0060298C">
      <w:pPr>
        <w:rPr>
          <w:lang w:val="en-GB"/>
        </w:rPr>
      </w:pPr>
      <w:r w:rsidRPr="007400F5">
        <w:rPr>
          <w:lang w:val="en-GB"/>
        </w:rPr>
        <w:t>Have a look at your copy of the final nomination. It’s meant to be a technically compliant nomination and would go in this form to the Consultative Body for examination. This worksheet asks some questions you may like to discuss in the examination process. However please feel free to raise other issues in discussion as well.</w:t>
      </w:r>
    </w:p>
    <w:p w:rsidR="00CB4BDE" w:rsidRPr="007400F5" w:rsidRDefault="00CB4BDE" w:rsidP="0060298C">
      <w:pPr>
        <w:pStyle w:val="Titre3"/>
        <w:rPr>
          <w:lang w:val="en-GB"/>
        </w:rPr>
      </w:pPr>
      <w:r w:rsidRPr="007400F5">
        <w:rPr>
          <w:lang w:val="en-GB"/>
        </w:rPr>
        <w:t>Are the problems identified in the initial nomination sorted out?</w:t>
      </w:r>
    </w:p>
    <w:p w:rsidR="00CB4BDE" w:rsidRPr="007400F5" w:rsidRDefault="00CB4BDE" w:rsidP="0060298C">
      <w:pPr>
        <w:rPr>
          <w:lang w:val="en-GB"/>
        </w:rPr>
      </w:pPr>
      <w:r w:rsidRPr="007400F5">
        <w:rPr>
          <w:lang w:val="en-GB"/>
        </w:rPr>
        <w:t xml:space="preserve">Review the problems that you raised in the previous session about the initial file. In this session we are not concerned with the questions of technical compliance, as these have now been largely corrected. We are more concerned now with the substantive issues. </w:t>
      </w:r>
    </w:p>
    <w:p w:rsidR="00CB4BDE" w:rsidRPr="007400F5" w:rsidRDefault="00CB4BDE" w:rsidP="0060298C">
      <w:pPr>
        <w:rPr>
          <w:lang w:val="en-GB"/>
        </w:rPr>
      </w:pPr>
      <w:r w:rsidRPr="007400F5">
        <w:rPr>
          <w:lang w:val="en-GB"/>
        </w:rPr>
        <w:t>To guide your discussion, these include:</w:t>
      </w:r>
    </w:p>
    <w:p w:rsidR="00CB4BDE" w:rsidRPr="007400F5" w:rsidRDefault="00CB4BDE" w:rsidP="00757B37">
      <w:pPr>
        <w:pStyle w:val="Paragraphedeliste"/>
        <w:numPr>
          <w:ilvl w:val="0"/>
          <w:numId w:val="135"/>
        </w:numPr>
        <w:rPr>
          <w:lang w:val="en-GB"/>
        </w:rPr>
      </w:pPr>
      <w:r w:rsidRPr="007400F5">
        <w:rPr>
          <w:lang w:val="en-GB"/>
        </w:rPr>
        <w:t>Has the nomination file addressed the issue of shared heritage appropriately?</w:t>
      </w:r>
    </w:p>
    <w:p w:rsidR="00CB4BDE" w:rsidRPr="007400F5" w:rsidRDefault="00CB4BDE" w:rsidP="00757B37">
      <w:pPr>
        <w:pStyle w:val="Paragraphedeliste"/>
        <w:numPr>
          <w:ilvl w:val="0"/>
          <w:numId w:val="135"/>
        </w:numPr>
        <w:rPr>
          <w:lang w:val="en-GB"/>
        </w:rPr>
      </w:pPr>
      <w:r w:rsidRPr="007400F5">
        <w:rPr>
          <w:lang w:val="en-GB"/>
        </w:rPr>
        <w:t>Has the nomination file refocused on the ceremonial use and the manufacture of the sword rather than the sword itself?</w:t>
      </w:r>
    </w:p>
    <w:p w:rsidR="00CB4BDE" w:rsidRPr="007400F5" w:rsidRDefault="00CB4BDE" w:rsidP="00757B37">
      <w:pPr>
        <w:pStyle w:val="Paragraphedeliste"/>
        <w:numPr>
          <w:ilvl w:val="0"/>
          <w:numId w:val="135"/>
        </w:numPr>
        <w:rPr>
          <w:lang w:val="en-GB"/>
        </w:rPr>
      </w:pPr>
      <w:r w:rsidRPr="007400F5">
        <w:rPr>
          <w:lang w:val="en-GB"/>
        </w:rPr>
        <w:t>Has the nomination file addressed the problem of sustainability (discouraging continued use of endangered rhinoceros horn, for example)?</w:t>
      </w:r>
    </w:p>
    <w:p w:rsidR="00CB4BDE" w:rsidRPr="007400F5" w:rsidRDefault="00CB4BDE" w:rsidP="00757B37">
      <w:pPr>
        <w:pStyle w:val="Paragraphedeliste"/>
        <w:numPr>
          <w:ilvl w:val="0"/>
          <w:numId w:val="135"/>
        </w:numPr>
        <w:rPr>
          <w:lang w:val="en-GB"/>
        </w:rPr>
      </w:pPr>
      <w:r w:rsidRPr="007400F5">
        <w:rPr>
          <w:lang w:val="en-GB"/>
        </w:rPr>
        <w:t>Has the nomination file introduced more information about community participation and roles in safeguarding?</w:t>
      </w:r>
    </w:p>
    <w:p w:rsidR="00CB4BDE" w:rsidRPr="007400F5" w:rsidRDefault="00CB4BDE" w:rsidP="00757B37">
      <w:pPr>
        <w:pStyle w:val="Paragraphedeliste"/>
        <w:numPr>
          <w:ilvl w:val="0"/>
          <w:numId w:val="135"/>
        </w:numPr>
        <w:rPr>
          <w:lang w:val="en-GB"/>
        </w:rPr>
      </w:pPr>
      <w:r w:rsidRPr="007400F5">
        <w:rPr>
          <w:lang w:val="en-GB"/>
        </w:rPr>
        <w:t>Has the nomination file identified any customary restrictions around access to the element?</w:t>
      </w:r>
    </w:p>
    <w:p w:rsidR="00CB4BDE" w:rsidRPr="007400F5" w:rsidRDefault="00CB4BDE" w:rsidP="00757B37">
      <w:pPr>
        <w:pStyle w:val="Paragraphedeliste"/>
        <w:numPr>
          <w:ilvl w:val="0"/>
          <w:numId w:val="135"/>
        </w:numPr>
        <w:rPr>
          <w:lang w:val="en-GB"/>
        </w:rPr>
      </w:pPr>
      <w:r w:rsidRPr="007400F5">
        <w:rPr>
          <w:lang w:val="en-GB"/>
        </w:rPr>
        <w:t>Are the photos and videos chosen more appropriate now?</w:t>
      </w:r>
    </w:p>
    <w:p w:rsidR="00CB4BDE" w:rsidRPr="007400F5" w:rsidRDefault="00CB4BDE" w:rsidP="0060298C">
      <w:pPr>
        <w:pStyle w:val="Titre3"/>
        <w:rPr>
          <w:lang w:val="en-GB"/>
        </w:rPr>
      </w:pPr>
      <w:r w:rsidRPr="007400F5">
        <w:rPr>
          <w:lang w:val="en-GB"/>
        </w:rPr>
        <w:t>Are there any remaining issues and concerns about the nomination?</w:t>
      </w:r>
    </w:p>
    <w:p w:rsidR="00CB4BDE" w:rsidRPr="007400F5" w:rsidRDefault="00CB4BDE" w:rsidP="00757B37">
      <w:pPr>
        <w:pStyle w:val="Paragraphedeliste"/>
        <w:numPr>
          <w:ilvl w:val="0"/>
          <w:numId w:val="136"/>
        </w:numPr>
        <w:rPr>
          <w:lang w:val="en-GB"/>
        </w:rPr>
      </w:pPr>
      <w:r w:rsidRPr="007400F5">
        <w:rPr>
          <w:lang w:val="en-GB"/>
        </w:rPr>
        <w:t>How should the safeguarding plan address the question of the antiques trade?</w:t>
      </w:r>
    </w:p>
    <w:p w:rsidR="00CB4BDE" w:rsidRPr="007400F5" w:rsidRDefault="00CB4BDE" w:rsidP="00757B37">
      <w:pPr>
        <w:pStyle w:val="Paragraphedeliste"/>
        <w:numPr>
          <w:ilvl w:val="0"/>
          <w:numId w:val="136"/>
        </w:numPr>
        <w:rPr>
          <w:lang w:val="en-GB"/>
        </w:rPr>
      </w:pPr>
      <w:r w:rsidRPr="007400F5">
        <w:rPr>
          <w:lang w:val="en-GB"/>
        </w:rPr>
        <w:t>How should the safeguarding plan address the issue of urbanized Kinjali using the sword for fewer ceremonial purposes, if at all?</w:t>
      </w:r>
    </w:p>
    <w:p w:rsidR="00CB4BDE" w:rsidRPr="007400F5" w:rsidRDefault="00CB4BDE" w:rsidP="00757B37">
      <w:pPr>
        <w:pStyle w:val="Paragraphedeliste"/>
        <w:numPr>
          <w:ilvl w:val="0"/>
          <w:numId w:val="136"/>
        </w:numPr>
        <w:rPr>
          <w:lang w:val="en-GB"/>
        </w:rPr>
      </w:pPr>
      <w:r w:rsidRPr="007400F5">
        <w:rPr>
          <w:lang w:val="en-GB"/>
        </w:rPr>
        <w:t>What is the relationship between promoting sword production for tourists and the safeguarding of the element?</w:t>
      </w:r>
    </w:p>
    <w:p w:rsidR="00CB4BDE" w:rsidRPr="007400F5" w:rsidRDefault="00CB4BDE" w:rsidP="0060298C">
      <w:pPr>
        <w:rPr>
          <w:kern w:val="28"/>
          <w:lang w:val="en-GB"/>
        </w:rPr>
        <w:sectPr w:rsidR="00CB4BDE" w:rsidRPr="007400F5" w:rsidSect="00BE5AD4">
          <w:type w:val="oddPage"/>
          <w:pgSz w:w="11906" w:h="16838"/>
          <w:pgMar w:top="1418" w:right="1418" w:bottom="1418" w:left="1418" w:header="737" w:footer="737" w:gutter="0"/>
          <w:cols w:space="720"/>
          <w:docGrid w:linePitch="360"/>
        </w:sectPr>
      </w:pPr>
    </w:p>
    <w:p w:rsidR="000E0698" w:rsidRPr="007400F5" w:rsidRDefault="002C61B4" w:rsidP="00C74541">
      <w:pPr>
        <w:pStyle w:val="Titre1"/>
        <w:rPr>
          <w:lang w:eastAsia="fr-FR"/>
        </w:rPr>
      </w:pPr>
      <w:bookmarkStart w:id="118" w:name="_Toc289338942"/>
      <w:r w:rsidRPr="007400F5">
        <w:rPr>
          <w:lang w:eastAsia="fr-FR"/>
        </w:rPr>
        <w:lastRenderedPageBreak/>
        <w:t xml:space="preserve">NOM </w:t>
      </w:r>
      <w:r w:rsidR="006F73DD" w:rsidRPr="007400F5">
        <w:rPr>
          <w:lang w:eastAsia="fr-FR"/>
        </w:rPr>
        <w:t xml:space="preserve">5.9.1 </w:t>
      </w:r>
      <w:r w:rsidR="004F055C" w:rsidRPr="007400F5">
        <w:rPr>
          <w:lang w:eastAsia="fr-FR"/>
        </w:rPr>
        <w:t>Hand-out</w:t>
      </w:r>
      <w:r w:rsidR="006F73DD" w:rsidRPr="007400F5">
        <w:rPr>
          <w:lang w:eastAsia="fr-FR"/>
        </w:rPr>
        <w:t xml:space="preserve">: </w:t>
      </w:r>
      <w:r w:rsidR="002D3F34" w:rsidRPr="007400F5">
        <w:rPr>
          <w:lang w:eastAsia="fr-FR"/>
        </w:rPr>
        <w:t>Council of Irrigators</w:t>
      </w:r>
      <w:r w:rsidR="000E0698" w:rsidRPr="007400F5">
        <w:rPr>
          <w:lang w:eastAsia="fr-FR"/>
        </w:rPr>
        <w:t>: Final Nomination Form</w:t>
      </w:r>
      <w:bookmarkEnd w:id="118"/>
    </w:p>
    <w:p w:rsidR="00CB4BDE" w:rsidRPr="007400F5" w:rsidRDefault="00B32436" w:rsidP="0060298C">
      <w:pPr>
        <w:rPr>
          <w:lang w:val="en-GB" w:eastAsia="fr-FR"/>
        </w:rPr>
      </w:pPr>
      <w:r w:rsidRPr="007400F5">
        <w:rPr>
          <w:lang w:val="en-GB" w:eastAsia="fr-FR"/>
        </w:rPr>
        <w:fldChar w:fldCharType="begin"/>
      </w:r>
      <w:r w:rsidR="00CB4BDE" w:rsidRPr="007400F5">
        <w:rPr>
          <w:lang w:val="en-GB" w:eastAsia="fr-FR"/>
        </w:rPr>
        <w:instrText xml:space="preserve"> TC "</w:instrText>
      </w:r>
      <w:bookmarkStart w:id="119" w:name="_Toc278181391"/>
      <w:r w:rsidR="00CB4BDE" w:rsidRPr="007400F5">
        <w:rPr>
          <w:lang w:val="en-GB" w:eastAsia="fr-FR"/>
        </w:rPr>
        <w:instrText>Handout: Water Courts final nomination form</w:instrText>
      </w:r>
      <w:bookmarkEnd w:id="119"/>
      <w:r w:rsidR="00CB4BDE" w:rsidRPr="007400F5">
        <w:rPr>
          <w:lang w:val="en-GB" w:eastAsia="fr-FR"/>
        </w:rPr>
        <w:instrText xml:space="preserve">" \f C \l "2" </w:instrText>
      </w:r>
      <w:r w:rsidRPr="007400F5">
        <w:rPr>
          <w:lang w:val="en-GB" w:eastAsia="fr-FR"/>
        </w:rPr>
        <w:fldChar w:fldCharType="end"/>
      </w:r>
    </w:p>
    <w:p w:rsidR="002D3F34" w:rsidRPr="007400F5" w:rsidRDefault="002D3F34" w:rsidP="0060298C">
      <w:pPr>
        <w:tabs>
          <w:tab w:val="clear" w:pos="567"/>
        </w:tabs>
        <w:snapToGrid/>
        <w:spacing w:before="360" w:after="360" w:line="340" w:lineRule="exact"/>
        <w:jc w:val="center"/>
        <w:rPr>
          <w:rFonts w:eastAsia="Times New Roman" w:cs="Times New Roman"/>
          <w:b/>
          <w:bCs/>
          <w:smallCaps/>
          <w:snapToGrid/>
          <w:sz w:val="32"/>
          <w:szCs w:val="32"/>
          <w:lang w:val="en-GB" w:eastAsia="fr-FR"/>
        </w:rPr>
      </w:pPr>
      <w:r w:rsidRPr="007400F5">
        <w:rPr>
          <w:rFonts w:eastAsia="Times New Roman"/>
          <w:b/>
          <w:bCs/>
          <w:smallCaps/>
          <w:snapToGrid/>
          <w:sz w:val="32"/>
          <w:szCs w:val="22"/>
          <w:lang w:val="en-GB" w:eastAsia="fr-FR"/>
        </w:rPr>
        <w:t xml:space="preserve">List of Intangible Cultural Heritage </w:t>
      </w:r>
      <w:r w:rsidRPr="007400F5">
        <w:rPr>
          <w:rFonts w:eastAsia="Times New Roman"/>
          <w:b/>
          <w:bCs/>
          <w:smallCaps/>
          <w:snapToGrid/>
          <w:sz w:val="32"/>
          <w:szCs w:val="22"/>
          <w:lang w:val="en-GB" w:eastAsia="fr-FR"/>
        </w:rPr>
        <w:br/>
        <w:t>in Need of Urgent Safeguarding</w:t>
      </w:r>
    </w:p>
    <w:p w:rsidR="002D3F34" w:rsidRPr="007400F5" w:rsidRDefault="002D3F34" w:rsidP="0060298C">
      <w:pPr>
        <w:keepNext/>
        <w:widowControl w:val="0"/>
        <w:tabs>
          <w:tab w:val="clear" w:pos="567"/>
        </w:tabs>
        <w:snapToGrid/>
        <w:spacing w:before="240" w:after="80" w:line="280" w:lineRule="exact"/>
        <w:jc w:val="center"/>
        <w:rPr>
          <w:rFonts w:eastAsia="Times New Roman"/>
          <w:b/>
          <w:smallCaps/>
          <w:snapToGrid/>
          <w:sz w:val="28"/>
          <w:szCs w:val="28"/>
          <w:lang w:val="en-GB" w:eastAsia="fr-FR"/>
        </w:rPr>
      </w:pPr>
      <w:r w:rsidRPr="007400F5">
        <w:rPr>
          <w:rFonts w:eastAsia="Times New Roman"/>
          <w:b/>
          <w:smallCaps/>
          <w:snapToGrid/>
          <w:sz w:val="28"/>
          <w:szCs w:val="28"/>
          <w:lang w:val="en-GB" w:eastAsia="fr-FR"/>
        </w:rPr>
        <w:t>Deadline 31 March 2011</w:t>
      </w:r>
    </w:p>
    <w:p w:rsidR="002D3F34" w:rsidRPr="007400F5" w:rsidRDefault="002D3F34" w:rsidP="0060298C">
      <w:pPr>
        <w:keepNext/>
        <w:widowControl w:val="0"/>
        <w:tabs>
          <w:tab w:val="clear" w:pos="567"/>
        </w:tabs>
        <w:snapToGrid/>
        <w:spacing w:before="360" w:after="360" w:line="280" w:lineRule="exact"/>
        <w:jc w:val="center"/>
        <w:rPr>
          <w:rFonts w:eastAsia="Times New Roman" w:cs="Times New Roman"/>
          <w:i/>
          <w:iCs/>
          <w:snapToGrid/>
          <w:szCs w:val="22"/>
          <w:lang w:val="en-GB" w:eastAsia="fr-FR"/>
        </w:rPr>
      </w:pPr>
      <w:r w:rsidRPr="007400F5">
        <w:rPr>
          <w:rFonts w:eastAsia="Times New Roman" w:cs="Times New Roman"/>
          <w:i/>
          <w:iCs/>
          <w:snapToGrid/>
          <w:szCs w:val="22"/>
          <w:lang w:val="en-GB" w:eastAsia="fr-FR"/>
        </w:rPr>
        <w:t>Instructions for completing the nomination form are available at:</w:t>
      </w:r>
      <w:r w:rsidRPr="007400F5">
        <w:rPr>
          <w:rFonts w:eastAsia="Times New Roman" w:cs="Times New Roman"/>
          <w:i/>
          <w:iCs/>
          <w:snapToGrid/>
          <w:szCs w:val="22"/>
          <w:lang w:val="en-GB" w:eastAsia="fr-FR"/>
        </w:rPr>
        <w:br/>
      </w:r>
      <w:r w:rsidRPr="007400F5">
        <w:rPr>
          <w:rFonts w:eastAsia="Times New Roman" w:cs="Times New Roman"/>
          <w:i/>
          <w:iCs/>
          <w:snapToGrid/>
          <w:szCs w:val="22"/>
          <w:u w:val="single"/>
          <w:lang w:val="en-GB" w:eastAsia="fr-FR"/>
        </w:rPr>
        <w:t>http://www.unesco.org/culture/ich/en/forms</w:t>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9847"/>
      </w:tblGrid>
      <w:tr w:rsidR="002D3F34" w:rsidRPr="007400F5" w:rsidTr="009D03F4">
        <w:trPr>
          <w:cantSplit/>
        </w:trPr>
        <w:tc>
          <w:tcPr>
            <w:tcW w:w="9619" w:type="dxa"/>
            <w:tcBorders>
              <w:top w:val="nil"/>
              <w:left w:val="nil"/>
              <w:bottom w:val="single" w:sz="4" w:space="0" w:color="auto"/>
              <w:right w:val="nil"/>
            </w:tcBorders>
            <w:shd w:val="clear" w:color="auto" w:fill="auto"/>
          </w:tcPr>
          <w:p w:rsidR="002D3F34" w:rsidRPr="007400F5" w:rsidRDefault="002D3F34" w:rsidP="0060298C">
            <w:pPr>
              <w:keepNext/>
              <w:tabs>
                <w:tab w:val="left" w:pos="1134"/>
                <w:tab w:val="left" w:pos="1701"/>
              </w:tabs>
              <w:snapToGrid/>
              <w:ind w:left="567" w:hanging="425"/>
              <w:jc w:val="left"/>
              <w:rPr>
                <w:rFonts w:eastAsia="Times New Roman"/>
                <w:b/>
                <w:snapToGrid/>
                <w:sz w:val="24"/>
                <w:shd w:val="pct15" w:color="auto" w:fill="FFFFFF"/>
                <w:lang w:val="en-GB" w:eastAsia="fr-FR"/>
              </w:rPr>
            </w:pPr>
            <w:r w:rsidRPr="007400F5">
              <w:rPr>
                <w:b/>
                <w:bCs/>
                <w:snapToGrid/>
                <w:sz w:val="24"/>
                <w:lang w:val="en-GB" w:eastAsia="fr-FR"/>
              </w:rPr>
              <w:t>A.</w:t>
            </w:r>
            <w:r w:rsidRPr="007400F5">
              <w:rPr>
                <w:b/>
                <w:bCs/>
                <w:snapToGrid/>
                <w:sz w:val="24"/>
                <w:lang w:val="en-GB" w:eastAsia="fr-FR"/>
              </w:rPr>
              <w:tab/>
              <w:t>State(s) Party(ies)</w:t>
            </w:r>
          </w:p>
          <w:p w:rsidR="002D3F34" w:rsidRPr="007400F5" w:rsidRDefault="002D3F34"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For multi-national nominations, States Parties should be listed in the order on which they have mutually agreed.</w:t>
            </w:r>
          </w:p>
        </w:tc>
      </w:tr>
      <w:tr w:rsidR="002D3F34" w:rsidRPr="007400F5" w:rsidTr="009D03F4">
        <w:tc>
          <w:tcPr>
            <w:tcW w:w="9619" w:type="dxa"/>
            <w:tcBorders>
              <w:bottom w:val="single" w:sz="4" w:space="0" w:color="auto"/>
            </w:tcBorders>
            <w:shd w:val="clear" w:color="auto" w:fill="auto"/>
            <w:tcMar>
              <w:top w:w="113" w:type="dxa"/>
              <w:left w:w="113" w:type="dxa"/>
              <w:bottom w:w="113" w:type="dxa"/>
              <w:right w:w="113" w:type="dxa"/>
            </w:tcMar>
          </w:tcPr>
          <w:p w:rsidR="002D3F34" w:rsidRPr="007400F5" w:rsidRDefault="00F84EF4" w:rsidP="0060298C">
            <w:pPr>
              <w:tabs>
                <w:tab w:val="left" w:pos="1134"/>
                <w:tab w:val="left" w:pos="1701"/>
              </w:tabs>
              <w:snapToGrid/>
              <w:rPr>
                <w:rFonts w:cs="Times New Roman"/>
                <w:snapToGrid/>
                <w:lang w:val="en-GB" w:eastAsia="fr-FR"/>
              </w:rPr>
            </w:pPr>
            <w:r w:rsidRPr="007400F5">
              <w:rPr>
                <w:lang w:val="en-GB"/>
              </w:rPr>
              <w:t>Country Z in Southern Europe</w:t>
            </w:r>
          </w:p>
        </w:tc>
      </w:tr>
      <w:tr w:rsidR="002D3F34" w:rsidRPr="007400F5" w:rsidTr="009D03F4">
        <w:trPr>
          <w:cantSplit/>
        </w:trPr>
        <w:tc>
          <w:tcPr>
            <w:tcW w:w="9619" w:type="dxa"/>
            <w:tcBorders>
              <w:top w:val="nil"/>
              <w:left w:val="nil"/>
              <w:bottom w:val="nil"/>
              <w:right w:val="nil"/>
            </w:tcBorders>
            <w:shd w:val="clear" w:color="auto" w:fill="auto"/>
          </w:tcPr>
          <w:p w:rsidR="002D3F34" w:rsidRPr="007400F5" w:rsidRDefault="002D3F34" w:rsidP="0060298C">
            <w:pPr>
              <w:keepNext/>
              <w:tabs>
                <w:tab w:val="left" w:pos="1134"/>
                <w:tab w:val="left" w:pos="1701"/>
              </w:tabs>
              <w:snapToGrid/>
              <w:spacing w:before="240" w:after="0"/>
              <w:ind w:left="113" w:right="113"/>
              <w:rPr>
                <w:b/>
                <w:bCs/>
                <w:snapToGrid/>
                <w:sz w:val="24"/>
                <w:shd w:val="pct15" w:color="auto" w:fill="FFFFFF"/>
                <w:lang w:val="en-GB" w:eastAsia="fr-FR"/>
              </w:rPr>
            </w:pPr>
            <w:r w:rsidRPr="007400F5">
              <w:rPr>
                <w:b/>
                <w:bCs/>
                <w:snapToGrid/>
                <w:sz w:val="24"/>
                <w:lang w:val="en-GB" w:eastAsia="fr-FR"/>
              </w:rPr>
              <w:t>B.</w:t>
            </w:r>
            <w:r w:rsidRPr="007400F5">
              <w:rPr>
                <w:b/>
                <w:bCs/>
                <w:snapToGrid/>
                <w:sz w:val="24"/>
                <w:lang w:val="en-GB" w:eastAsia="fr-FR"/>
              </w:rPr>
              <w:tab/>
              <w:t>Name of the element</w:t>
            </w:r>
          </w:p>
        </w:tc>
      </w:tr>
      <w:tr w:rsidR="002D3F34" w:rsidRPr="007400F5" w:rsidTr="009D03F4">
        <w:trPr>
          <w:cantSplit/>
        </w:trPr>
        <w:tc>
          <w:tcPr>
            <w:tcW w:w="9619" w:type="dxa"/>
            <w:tcBorders>
              <w:top w:val="nil"/>
              <w:left w:val="nil"/>
              <w:right w:val="nil"/>
            </w:tcBorders>
            <w:shd w:val="clear" w:color="auto" w:fill="auto"/>
          </w:tcPr>
          <w:p w:rsidR="002D3F34" w:rsidRPr="007400F5" w:rsidRDefault="002D3F34" w:rsidP="0060298C">
            <w:pPr>
              <w:keepNext/>
              <w:tabs>
                <w:tab w:val="left" w:pos="1134"/>
                <w:tab w:val="left" w:pos="1701"/>
              </w:tabs>
              <w:snapToGrid/>
              <w:ind w:left="113" w:right="113"/>
              <w:rPr>
                <w:b/>
                <w:bCs/>
                <w:snapToGrid/>
                <w:lang w:val="en-GB" w:eastAsia="fr-FR"/>
              </w:rPr>
            </w:pPr>
            <w:r w:rsidRPr="007400F5">
              <w:rPr>
                <w:b/>
                <w:bCs/>
                <w:snapToGrid/>
                <w:szCs w:val="22"/>
                <w:lang w:val="en-GB" w:eastAsia="fr-FR"/>
              </w:rPr>
              <w:t>B.1.</w:t>
            </w:r>
            <w:r w:rsidRPr="007400F5">
              <w:rPr>
                <w:b/>
                <w:bCs/>
                <w:snapToGrid/>
                <w:szCs w:val="22"/>
                <w:lang w:val="en-GB" w:eastAsia="fr-FR"/>
              </w:rPr>
              <w:tab/>
            </w:r>
            <w:r w:rsidRPr="007400F5">
              <w:rPr>
                <w:b/>
                <w:snapToGrid/>
                <w:szCs w:val="22"/>
                <w:lang w:val="en-GB" w:eastAsia="fr-FR"/>
              </w:rPr>
              <w:t>Name of the element in English or French</w:t>
            </w:r>
          </w:p>
          <w:p w:rsidR="002D3F34" w:rsidRPr="007400F5" w:rsidRDefault="002D3F34" w:rsidP="0060298C">
            <w:pPr>
              <w:keepNext/>
              <w:tabs>
                <w:tab w:val="left" w:pos="1134"/>
                <w:tab w:val="left" w:pos="1701"/>
              </w:tabs>
              <w:snapToGrid/>
              <w:ind w:left="113" w:right="113"/>
              <w:rPr>
                <w:bCs/>
                <w:iCs/>
                <w:strike/>
                <w:snapToGrid/>
                <w:sz w:val="18"/>
                <w:szCs w:val="18"/>
                <w:lang w:val="en-GB" w:eastAsia="fr-FR"/>
              </w:rPr>
            </w:pPr>
            <w:r w:rsidRPr="007400F5">
              <w:rPr>
                <w:bCs/>
                <w:iCs/>
                <w:snapToGrid/>
                <w:sz w:val="18"/>
                <w:szCs w:val="18"/>
                <w:lang w:val="en-GB" w:eastAsia="fr-FR"/>
              </w:rPr>
              <w:t>This is the official name of the element that will appear in published material.</w:t>
            </w:r>
            <w:r w:rsidRPr="007400F5">
              <w:rPr>
                <w:bCs/>
                <w:iCs/>
                <w:strike/>
                <w:snapToGrid/>
                <w:sz w:val="18"/>
                <w:szCs w:val="18"/>
                <w:lang w:val="en-GB" w:eastAsia="fr-FR"/>
              </w:rPr>
              <w:t xml:space="preserve"> </w:t>
            </w:r>
          </w:p>
          <w:p w:rsidR="002D3F34" w:rsidRPr="007400F5" w:rsidRDefault="002D3F34"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2D3F34" w:rsidRPr="007400F5" w:rsidTr="009D03F4">
        <w:tc>
          <w:tcPr>
            <w:tcW w:w="9619" w:type="dxa"/>
            <w:tcBorders>
              <w:bottom w:val="single" w:sz="4" w:space="0" w:color="auto"/>
            </w:tcBorders>
            <w:shd w:val="clear" w:color="auto" w:fill="auto"/>
            <w:tcMar>
              <w:top w:w="113" w:type="dxa"/>
              <w:left w:w="113" w:type="dxa"/>
              <w:bottom w:w="113" w:type="dxa"/>
              <w:right w:w="113" w:type="dxa"/>
            </w:tcMar>
          </w:tcPr>
          <w:p w:rsidR="002D3F34" w:rsidRPr="007400F5" w:rsidRDefault="00F84EF4" w:rsidP="0060298C">
            <w:pPr>
              <w:tabs>
                <w:tab w:val="left" w:pos="1134"/>
                <w:tab w:val="left" w:pos="1701"/>
              </w:tabs>
              <w:snapToGrid/>
              <w:rPr>
                <w:rFonts w:cs="Times New Roman"/>
                <w:snapToGrid/>
                <w:lang w:val="en-GB" w:eastAsia="fr-FR"/>
              </w:rPr>
            </w:pPr>
            <w:r w:rsidRPr="007400F5">
              <w:rPr>
                <w:lang w:val="en-GB"/>
              </w:rPr>
              <w:t>Water Courts of the Mediterranean coast: the Council of Irrigators of the plain of Galacia</w:t>
            </w:r>
          </w:p>
        </w:tc>
      </w:tr>
      <w:tr w:rsidR="002D3F34" w:rsidRPr="007400F5" w:rsidTr="009D03F4">
        <w:trPr>
          <w:cantSplit/>
        </w:trPr>
        <w:tc>
          <w:tcPr>
            <w:tcW w:w="9619" w:type="dxa"/>
            <w:tcBorders>
              <w:top w:val="nil"/>
              <w:left w:val="nil"/>
              <w:bottom w:val="single" w:sz="4" w:space="0" w:color="auto"/>
              <w:right w:val="nil"/>
            </w:tcBorders>
            <w:shd w:val="clear" w:color="auto" w:fill="auto"/>
          </w:tcPr>
          <w:p w:rsidR="002D3F34" w:rsidRPr="007400F5" w:rsidRDefault="002D3F34" w:rsidP="0060298C">
            <w:pPr>
              <w:keepNext/>
              <w:tabs>
                <w:tab w:val="clear" w:pos="567"/>
                <w:tab w:val="left" w:pos="1134"/>
                <w:tab w:val="left" w:pos="1701"/>
              </w:tabs>
              <w:snapToGrid/>
              <w:ind w:left="567" w:right="113" w:hanging="425"/>
              <w:rPr>
                <w:b/>
                <w:bCs/>
                <w:snapToGrid/>
                <w:lang w:val="en-GB" w:eastAsia="fr-FR"/>
              </w:rPr>
            </w:pPr>
            <w:r w:rsidRPr="007400F5">
              <w:rPr>
                <w:b/>
                <w:bCs/>
                <w:snapToGrid/>
                <w:szCs w:val="22"/>
                <w:lang w:val="en-GB" w:eastAsia="fr-FR"/>
              </w:rPr>
              <w:t>B.2.</w:t>
            </w:r>
            <w:r w:rsidRPr="007400F5">
              <w:rPr>
                <w:b/>
                <w:bCs/>
                <w:snapToGrid/>
                <w:szCs w:val="22"/>
                <w:lang w:val="en-GB" w:eastAsia="fr-FR"/>
              </w:rPr>
              <w:tab/>
            </w:r>
            <w:r w:rsidRPr="007400F5">
              <w:rPr>
                <w:b/>
                <w:snapToGrid/>
                <w:szCs w:val="22"/>
                <w:lang w:val="en-GB" w:eastAsia="fr-FR"/>
              </w:rPr>
              <w:t>Name</w:t>
            </w:r>
            <w:r w:rsidRPr="007400F5">
              <w:rPr>
                <w:b/>
                <w:bCs/>
                <w:snapToGrid/>
                <w:szCs w:val="22"/>
                <w:lang w:val="en-GB" w:eastAsia="fr-FR"/>
              </w:rPr>
              <w:t xml:space="preserve"> of the element in the language and script of the community concerned, if applicable</w:t>
            </w:r>
          </w:p>
          <w:p w:rsidR="002D3F34" w:rsidRPr="007400F5" w:rsidRDefault="002D3F34" w:rsidP="0060298C">
            <w:pPr>
              <w:keepNext/>
              <w:tabs>
                <w:tab w:val="left" w:pos="1134"/>
                <w:tab w:val="left" w:pos="1701"/>
              </w:tabs>
              <w:snapToGrid/>
              <w:ind w:left="113" w:right="113"/>
              <w:rPr>
                <w:bCs/>
                <w:iCs/>
                <w:snapToGrid/>
                <w:sz w:val="18"/>
                <w:szCs w:val="18"/>
                <w:lang w:val="en-GB" w:eastAsia="fr-FR"/>
              </w:rPr>
            </w:pPr>
            <w:r w:rsidRPr="007400F5">
              <w:rPr>
                <w:bCs/>
                <w:iCs/>
                <w:snapToGrid/>
                <w:sz w:val="18"/>
                <w:szCs w:val="18"/>
                <w:lang w:val="en-GB" w:eastAsia="fr-FR"/>
              </w:rPr>
              <w:t xml:space="preserve">This is the official name of the element in the vernacular language, corresponding to its official name in English or French (point B.1). </w:t>
            </w:r>
          </w:p>
          <w:p w:rsidR="002D3F34" w:rsidRPr="007400F5" w:rsidRDefault="002D3F34"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bCs/>
                <w:iCs/>
                <w:snapToGrid/>
                <w:sz w:val="18"/>
                <w:szCs w:val="18"/>
                <w:lang w:val="en-GB" w:eastAsia="fr-FR"/>
              </w:rPr>
              <w:t>Not to exceed 200 characters</w:t>
            </w:r>
          </w:p>
        </w:tc>
      </w:tr>
      <w:tr w:rsidR="002D3F34" w:rsidRPr="007400F5" w:rsidTr="009D03F4">
        <w:tc>
          <w:tcPr>
            <w:tcW w:w="9619" w:type="dxa"/>
            <w:tcBorders>
              <w:bottom w:val="single" w:sz="4" w:space="0" w:color="auto"/>
            </w:tcBorders>
            <w:shd w:val="clear" w:color="auto" w:fill="auto"/>
            <w:tcMar>
              <w:top w:w="113" w:type="dxa"/>
              <w:left w:w="113" w:type="dxa"/>
              <w:bottom w:w="113" w:type="dxa"/>
              <w:right w:w="113" w:type="dxa"/>
            </w:tcMar>
          </w:tcPr>
          <w:p w:rsidR="002D3F34" w:rsidRPr="007400F5" w:rsidRDefault="00A673C6" w:rsidP="0060298C">
            <w:pPr>
              <w:tabs>
                <w:tab w:val="left" w:pos="1134"/>
                <w:tab w:val="left" w:pos="1701"/>
              </w:tabs>
              <w:snapToGrid/>
              <w:rPr>
                <w:rFonts w:cs="Times New Roman"/>
                <w:snapToGrid/>
                <w:lang w:val="en-GB" w:eastAsia="fr-FR"/>
              </w:rPr>
            </w:pPr>
            <w:r w:rsidRPr="007400F5">
              <w:rPr>
                <w:snapToGrid/>
                <w:szCs w:val="22"/>
                <w:lang w:val="en-GB" w:eastAsia="fr-FR"/>
              </w:rPr>
              <w:t>[official name of the element in the local language]</w:t>
            </w:r>
          </w:p>
        </w:tc>
      </w:tr>
      <w:tr w:rsidR="002D3F34" w:rsidRPr="007400F5" w:rsidTr="009D03F4">
        <w:trPr>
          <w:cantSplit/>
        </w:trPr>
        <w:tc>
          <w:tcPr>
            <w:tcW w:w="9619" w:type="dxa"/>
            <w:tcBorders>
              <w:top w:val="nil"/>
              <w:left w:val="nil"/>
              <w:bottom w:val="single" w:sz="4" w:space="0" w:color="auto"/>
              <w:right w:val="nil"/>
            </w:tcBorders>
            <w:shd w:val="clear" w:color="auto" w:fill="auto"/>
          </w:tcPr>
          <w:p w:rsidR="002D3F34" w:rsidRPr="007400F5" w:rsidRDefault="002D3F34" w:rsidP="0060298C">
            <w:pPr>
              <w:keepNext/>
              <w:tabs>
                <w:tab w:val="left" w:pos="1134"/>
                <w:tab w:val="left" w:pos="1701"/>
              </w:tabs>
              <w:snapToGrid/>
              <w:ind w:left="113"/>
              <w:jc w:val="left"/>
              <w:rPr>
                <w:b/>
                <w:snapToGrid/>
                <w:lang w:val="en-GB" w:eastAsia="fr-FR"/>
              </w:rPr>
            </w:pPr>
            <w:r w:rsidRPr="007400F5">
              <w:rPr>
                <w:b/>
                <w:bCs/>
                <w:snapToGrid/>
                <w:szCs w:val="22"/>
                <w:lang w:val="en-GB" w:eastAsia="fr-FR"/>
              </w:rPr>
              <w:t>B.3.</w:t>
            </w:r>
            <w:r w:rsidRPr="007400F5">
              <w:rPr>
                <w:b/>
                <w:bCs/>
                <w:snapToGrid/>
                <w:szCs w:val="22"/>
                <w:lang w:val="en-GB" w:eastAsia="fr-FR"/>
              </w:rPr>
              <w:tab/>
            </w:r>
            <w:r w:rsidRPr="007400F5">
              <w:rPr>
                <w:b/>
                <w:snapToGrid/>
                <w:szCs w:val="22"/>
                <w:lang w:val="en-GB" w:eastAsia="fr-FR"/>
              </w:rPr>
              <w:t>Other name(s) of the element, if any</w:t>
            </w:r>
          </w:p>
          <w:p w:rsidR="002D3F34" w:rsidRPr="007400F5" w:rsidRDefault="002D3F34" w:rsidP="0060298C">
            <w:pPr>
              <w:keepNext/>
              <w:tabs>
                <w:tab w:val="left" w:pos="1134"/>
                <w:tab w:val="left" w:pos="1701"/>
              </w:tabs>
              <w:snapToGrid/>
              <w:ind w:left="113" w:right="113"/>
              <w:rPr>
                <w:rFonts w:eastAsia="Times New Roman"/>
                <w:iCs/>
                <w:snapToGrid/>
                <w:sz w:val="18"/>
                <w:szCs w:val="18"/>
                <w:lang w:val="en-GB" w:eastAsia="fr-FR"/>
              </w:rPr>
            </w:pPr>
            <w:r w:rsidRPr="007400F5">
              <w:rPr>
                <w:bCs/>
                <w:iCs/>
                <w:snapToGrid/>
                <w:sz w:val="18"/>
                <w:szCs w:val="18"/>
                <w:lang w:val="en-GB" w:eastAsia="fr-FR"/>
              </w:rPr>
              <w:t xml:space="preserve">In addition to the official name(s) of the element (point B.1), mention alternate name(s), if any, by which the element is known. </w:t>
            </w:r>
          </w:p>
        </w:tc>
      </w:tr>
      <w:tr w:rsidR="002D3F34" w:rsidRPr="007400F5" w:rsidTr="009D03F4">
        <w:tc>
          <w:tcPr>
            <w:tcW w:w="9619" w:type="dxa"/>
            <w:tcBorders>
              <w:bottom w:val="single" w:sz="4" w:space="0" w:color="auto"/>
            </w:tcBorders>
            <w:shd w:val="clear" w:color="auto" w:fill="auto"/>
            <w:tcMar>
              <w:top w:w="113" w:type="dxa"/>
              <w:left w:w="113" w:type="dxa"/>
              <w:bottom w:w="113" w:type="dxa"/>
              <w:right w:w="113" w:type="dxa"/>
            </w:tcMar>
          </w:tcPr>
          <w:p w:rsidR="002D3F34" w:rsidRPr="007400F5" w:rsidRDefault="00F84EF4" w:rsidP="0060298C">
            <w:pPr>
              <w:tabs>
                <w:tab w:val="left" w:pos="1134"/>
                <w:tab w:val="left" w:pos="1701"/>
              </w:tabs>
              <w:snapToGrid/>
              <w:rPr>
                <w:rFonts w:cs="Times New Roman"/>
                <w:snapToGrid/>
                <w:lang w:val="en-GB" w:eastAsia="fr-FR"/>
              </w:rPr>
            </w:pPr>
            <w:r w:rsidRPr="007400F5">
              <w:rPr>
                <w:lang w:val="en-GB"/>
              </w:rPr>
              <w:t>Consejo de Hombres Hacendados de la Huerta de Galacia (the Council of Irrigators of the Plain of Galacia)</w:t>
            </w:r>
          </w:p>
        </w:tc>
      </w:tr>
      <w:tr w:rsidR="002D3F34" w:rsidRPr="007400F5" w:rsidTr="009D03F4">
        <w:tc>
          <w:tcPr>
            <w:tcW w:w="9619" w:type="dxa"/>
            <w:tcBorders>
              <w:top w:val="nil"/>
              <w:left w:val="nil"/>
              <w:bottom w:val="single" w:sz="4" w:space="0" w:color="auto"/>
              <w:right w:val="nil"/>
            </w:tcBorders>
            <w:shd w:val="clear" w:color="auto" w:fill="auto"/>
          </w:tcPr>
          <w:p w:rsidR="002D3F34" w:rsidRPr="007400F5" w:rsidRDefault="002D3F34" w:rsidP="0060298C">
            <w:pPr>
              <w:keepNext/>
              <w:tabs>
                <w:tab w:val="clear" w:pos="567"/>
              </w:tabs>
              <w:snapToGrid/>
              <w:spacing w:before="240"/>
              <w:ind w:left="680" w:hanging="567"/>
              <w:jc w:val="left"/>
              <w:rPr>
                <w:b/>
                <w:snapToGrid/>
                <w:sz w:val="24"/>
                <w:shd w:val="pct15" w:color="auto" w:fill="FFFFFF"/>
                <w:lang w:val="en-GB" w:eastAsia="fr-FR"/>
              </w:rPr>
            </w:pPr>
            <w:r w:rsidRPr="007400F5">
              <w:rPr>
                <w:b/>
                <w:bCs/>
                <w:snapToGrid/>
                <w:sz w:val="24"/>
                <w:lang w:val="en-GB" w:eastAsia="fr-FR"/>
              </w:rPr>
              <w:lastRenderedPageBreak/>
              <w:t>C.</w:t>
            </w:r>
            <w:r w:rsidRPr="007400F5">
              <w:rPr>
                <w:b/>
                <w:bCs/>
                <w:snapToGrid/>
                <w:sz w:val="24"/>
                <w:lang w:val="en-GB" w:eastAsia="fr-FR"/>
              </w:rPr>
              <w:tab/>
              <w:t xml:space="preserve">Name of the communities, groups or, if applicable, </w:t>
            </w:r>
            <w:r w:rsidRPr="007400F5">
              <w:rPr>
                <w:b/>
                <w:snapToGrid/>
                <w:sz w:val="24"/>
                <w:szCs w:val="22"/>
                <w:lang w:val="en-GB" w:eastAsia="fr-FR"/>
              </w:rPr>
              <w:t>individuals</w:t>
            </w:r>
            <w:r w:rsidRPr="007400F5">
              <w:rPr>
                <w:b/>
                <w:bCs/>
                <w:snapToGrid/>
                <w:sz w:val="24"/>
                <w:lang w:val="en-GB" w:eastAsia="fr-FR"/>
              </w:rPr>
              <w:t xml:space="preserve"> concerned</w:t>
            </w:r>
          </w:p>
          <w:p w:rsidR="002D3F34" w:rsidRPr="007400F5" w:rsidRDefault="002D3F34"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Identify clearly one or several communities, groups or, if applicable, individuals concerned with the nominated element. </w:t>
            </w:r>
          </w:p>
          <w:p w:rsidR="002D3F34" w:rsidRPr="007400F5" w:rsidRDefault="002D3F34" w:rsidP="0060298C">
            <w:pPr>
              <w:keepNext/>
              <w:tabs>
                <w:tab w:val="left" w:pos="1134"/>
                <w:tab w:val="left" w:pos="1701"/>
                <w:tab w:val="left" w:pos="2268"/>
              </w:tabs>
              <w:snapToGrid/>
              <w:ind w:left="113" w:right="113"/>
              <w:jc w:val="right"/>
              <w:rPr>
                <w:iCs/>
                <w:snapToGrid/>
                <w:sz w:val="18"/>
                <w:szCs w:val="18"/>
                <w:lang w:val="en-GB" w:eastAsia="fr-FR"/>
              </w:rPr>
            </w:pPr>
            <w:r w:rsidRPr="007400F5">
              <w:rPr>
                <w:iCs/>
                <w:snapToGrid/>
                <w:sz w:val="18"/>
                <w:szCs w:val="18"/>
                <w:lang w:val="en-GB" w:eastAsia="fr-FR"/>
              </w:rPr>
              <w:t>Not to exceed 150 words</w:t>
            </w:r>
          </w:p>
        </w:tc>
      </w:tr>
      <w:tr w:rsidR="002D3F34" w:rsidRPr="007400F5" w:rsidTr="009D03F4">
        <w:tc>
          <w:tcPr>
            <w:tcW w:w="9619" w:type="dxa"/>
            <w:tcBorders>
              <w:top w:val="single" w:sz="4" w:space="0" w:color="auto"/>
              <w:left w:val="single" w:sz="4" w:space="0" w:color="auto"/>
              <w:right w:val="single" w:sz="4" w:space="0" w:color="auto"/>
            </w:tcBorders>
            <w:shd w:val="clear" w:color="auto" w:fill="auto"/>
            <w:tcMar>
              <w:top w:w="113" w:type="dxa"/>
              <w:left w:w="113" w:type="dxa"/>
              <w:bottom w:w="113" w:type="dxa"/>
              <w:right w:w="113" w:type="dxa"/>
            </w:tcMar>
          </w:tcPr>
          <w:p w:rsidR="00F84EF4" w:rsidRPr="007400F5" w:rsidRDefault="00F84EF4" w:rsidP="0060298C">
            <w:pPr>
              <w:rPr>
                <w:lang w:val="en-GB"/>
              </w:rPr>
            </w:pPr>
            <w:r w:rsidRPr="007400F5">
              <w:rPr>
                <w:lang w:val="en-GB"/>
              </w:rPr>
              <w:t xml:space="preserve">The community concerned consists in the first place of irrigating farmers organized in 74 estates drawing water from the irrigation canals that are linked to the river Lagara near the town of Galacia in Country Z. Members are elected (one or more per irrigation channel) to represent the others in the irrigating community’s governing bodies. </w:t>
            </w:r>
          </w:p>
          <w:p w:rsidR="00F84EF4" w:rsidRPr="007400F5" w:rsidRDefault="00F84EF4" w:rsidP="0060298C">
            <w:pPr>
              <w:rPr>
                <w:lang w:val="en-GB"/>
              </w:rPr>
            </w:pPr>
            <w:r w:rsidRPr="007400F5">
              <w:rPr>
                <w:lang w:val="en-GB"/>
              </w:rPr>
              <w:t xml:space="preserve">The Council of Irrigators, which resolves disputes between farmers over the use and maintenance of the canals, is made up of seven members belonging to the Farmers’ Board of Galacia’s irrigating community. The Farmers’ Board represents all the 23,313 irrigating farmers and currently has 509 elected representatives. </w:t>
            </w:r>
          </w:p>
          <w:p w:rsidR="002D3F34" w:rsidRPr="007400F5" w:rsidRDefault="00F84EF4" w:rsidP="0060298C">
            <w:pPr>
              <w:keepNext/>
              <w:tabs>
                <w:tab w:val="clear" w:pos="567"/>
              </w:tabs>
              <w:snapToGrid/>
              <w:ind w:left="680" w:hanging="567"/>
              <w:jc w:val="left"/>
              <w:rPr>
                <w:bCs/>
                <w:snapToGrid/>
                <w:sz w:val="24"/>
                <w:lang w:val="en-GB" w:eastAsia="fr-FR"/>
              </w:rPr>
            </w:pPr>
            <w:r w:rsidRPr="007400F5">
              <w:rPr>
                <w:lang w:val="en-GB"/>
              </w:rPr>
              <w:t>[Word count: 102]</w:t>
            </w:r>
          </w:p>
        </w:tc>
      </w:tr>
      <w:tr w:rsidR="002D3F34" w:rsidRPr="007400F5" w:rsidTr="009D03F4">
        <w:tc>
          <w:tcPr>
            <w:tcW w:w="9619" w:type="dxa"/>
            <w:tcBorders>
              <w:top w:val="nil"/>
              <w:left w:val="nil"/>
              <w:right w:val="nil"/>
            </w:tcBorders>
            <w:shd w:val="clear" w:color="auto" w:fill="auto"/>
          </w:tcPr>
          <w:p w:rsidR="002D3F34" w:rsidRPr="007400F5" w:rsidRDefault="002D3F34" w:rsidP="0060298C">
            <w:pPr>
              <w:keepNext/>
              <w:tabs>
                <w:tab w:val="clear" w:pos="567"/>
              </w:tabs>
              <w:snapToGrid/>
              <w:spacing w:before="240"/>
              <w:ind w:left="113"/>
              <w:jc w:val="left"/>
              <w:rPr>
                <w:b/>
                <w:snapToGrid/>
                <w:sz w:val="24"/>
                <w:shd w:val="pct15" w:color="auto" w:fill="FFFFFF"/>
                <w:lang w:val="en-GB" w:eastAsia="fr-FR"/>
              </w:rPr>
            </w:pPr>
            <w:r w:rsidRPr="007400F5">
              <w:rPr>
                <w:b/>
                <w:bCs/>
                <w:snapToGrid/>
                <w:szCs w:val="22"/>
                <w:lang w:val="en-GB" w:eastAsia="fr-FR"/>
              </w:rPr>
              <w:t>D.</w:t>
            </w:r>
            <w:r w:rsidRPr="007400F5">
              <w:rPr>
                <w:b/>
                <w:snapToGrid/>
                <w:sz w:val="24"/>
                <w:lang w:val="en-GB" w:eastAsia="fr-FR"/>
              </w:rPr>
              <w:tab/>
              <w:t>Geographical location and range of the element</w:t>
            </w:r>
          </w:p>
          <w:p w:rsidR="002D3F34" w:rsidRPr="007400F5" w:rsidRDefault="002D3F34" w:rsidP="0060298C">
            <w:pPr>
              <w:keepNext/>
              <w:tabs>
                <w:tab w:val="left" w:pos="1134"/>
                <w:tab w:val="left" w:pos="1701"/>
                <w:tab w:val="left" w:pos="2268"/>
              </w:tabs>
              <w:snapToGrid/>
              <w:ind w:left="113" w:right="113"/>
              <w:rPr>
                <w:iCs/>
                <w:strike/>
                <w:snapToGrid/>
                <w:sz w:val="18"/>
                <w:szCs w:val="18"/>
                <w:lang w:val="en-GB" w:eastAsia="fr-FR"/>
              </w:rPr>
            </w:pPr>
            <w:r w:rsidRPr="007400F5">
              <w:rPr>
                <w:iCs/>
                <w:snapToGrid/>
                <w:sz w:val="18"/>
                <w:szCs w:val="18"/>
                <w:lang w:val="en-GB" w:eastAsia="fr-FR"/>
              </w:rPr>
              <w:t>Provide information on the distribution of the element, indicating if possible the location(s) in which it is centred. If related elements are practised in neighbouring areas, please so indicate.</w:t>
            </w:r>
          </w:p>
          <w:p w:rsidR="002D3F34" w:rsidRPr="007400F5" w:rsidRDefault="002D3F34" w:rsidP="0060298C">
            <w:pPr>
              <w:keepNext/>
              <w:tabs>
                <w:tab w:val="left" w:pos="1134"/>
                <w:tab w:val="left" w:pos="1701"/>
                <w:tab w:val="left" w:pos="2268"/>
              </w:tabs>
              <w:snapToGrid/>
              <w:ind w:left="113" w:right="113"/>
              <w:jc w:val="right"/>
              <w:rPr>
                <w:rFonts w:eastAsia="Times New Roman"/>
                <w:b/>
                <w:i/>
                <w:iCs/>
                <w:snapToGrid/>
                <w:sz w:val="24"/>
                <w:lang w:val="en-GB" w:eastAsia="fr-FR"/>
              </w:rPr>
            </w:pPr>
            <w:r w:rsidRPr="007400F5">
              <w:rPr>
                <w:iCs/>
                <w:snapToGrid/>
                <w:sz w:val="18"/>
                <w:szCs w:val="18"/>
                <w:lang w:val="en-GB" w:eastAsia="fr-FR"/>
              </w:rPr>
              <w:t>Not to exceed 150 words</w:t>
            </w:r>
          </w:p>
        </w:tc>
      </w:tr>
      <w:tr w:rsidR="002D3F34" w:rsidRPr="007400F5" w:rsidTr="009D03F4">
        <w:tc>
          <w:tcPr>
            <w:tcW w:w="9619" w:type="dxa"/>
            <w:tcBorders>
              <w:bottom w:val="single" w:sz="4" w:space="0" w:color="auto"/>
            </w:tcBorders>
            <w:shd w:val="clear" w:color="auto" w:fill="auto"/>
            <w:tcMar>
              <w:top w:w="113" w:type="dxa"/>
              <w:left w:w="113" w:type="dxa"/>
              <w:bottom w:w="113" w:type="dxa"/>
              <w:right w:w="113" w:type="dxa"/>
            </w:tcMar>
          </w:tcPr>
          <w:p w:rsidR="00F84EF4" w:rsidRPr="007400F5" w:rsidRDefault="00F84EF4" w:rsidP="0060298C">
            <w:pPr>
              <w:rPr>
                <w:lang w:val="en-GB"/>
              </w:rPr>
            </w:pPr>
            <w:r w:rsidRPr="007400F5">
              <w:rPr>
                <w:lang w:val="en-GB"/>
              </w:rPr>
              <w:t xml:space="preserve">The Council of Irrigators of Galacia operates in the Galacia Province, on Country Z’s south-eastern Mediterranean coast. The Council meets weekly in the town of Galacia. Galacia’s irrigating community draws water from the irrigation canals that are linked to the river Lagara in the region of Galacia. The jurisdiction of the Council of Irrigators of Galacia extends over 14,254 hectares. </w:t>
            </w:r>
          </w:p>
          <w:p w:rsidR="00F84EF4" w:rsidRPr="007400F5" w:rsidRDefault="00F84EF4" w:rsidP="0060298C">
            <w:pPr>
              <w:rPr>
                <w:lang w:val="en-GB"/>
              </w:rPr>
            </w:pPr>
            <w:r w:rsidRPr="007400F5">
              <w:rPr>
                <w:lang w:val="en-GB"/>
              </w:rPr>
              <w:t>In Country Z, especially in the arid and semi-arid lands of the Mediterranean shore, there are numerous other traditional irrigators’ communities who resolve their disputes through similar courts.</w:t>
            </w:r>
          </w:p>
          <w:p w:rsidR="002D3F34" w:rsidRPr="007400F5" w:rsidRDefault="00F84EF4" w:rsidP="0060298C">
            <w:pPr>
              <w:tabs>
                <w:tab w:val="clear" w:pos="567"/>
              </w:tabs>
              <w:snapToGrid/>
              <w:rPr>
                <w:rFonts w:eastAsia="Times New Roman"/>
                <w:snapToGrid/>
                <w:lang w:val="en-GB" w:eastAsia="fr-FR"/>
              </w:rPr>
            </w:pPr>
            <w:r w:rsidRPr="007400F5">
              <w:rPr>
                <w:lang w:val="en-GB"/>
              </w:rPr>
              <w:t>[Word count = 88]</w:t>
            </w:r>
          </w:p>
        </w:tc>
      </w:tr>
      <w:tr w:rsidR="002D3F34" w:rsidRPr="007400F5" w:rsidTr="009D03F4">
        <w:tc>
          <w:tcPr>
            <w:tcW w:w="9619" w:type="dxa"/>
            <w:tcBorders>
              <w:top w:val="single" w:sz="4" w:space="0" w:color="auto"/>
              <w:left w:val="nil"/>
              <w:bottom w:val="single" w:sz="4" w:space="0" w:color="auto"/>
              <w:right w:val="nil"/>
            </w:tcBorders>
            <w:shd w:val="clear" w:color="auto" w:fill="auto"/>
          </w:tcPr>
          <w:p w:rsidR="002D3F34" w:rsidRPr="007400F5" w:rsidRDefault="002D3F34"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E.</w:t>
            </w:r>
            <w:r w:rsidRPr="007400F5">
              <w:rPr>
                <w:b/>
                <w:bCs/>
                <w:snapToGrid/>
                <w:sz w:val="24"/>
                <w:lang w:val="en-GB" w:eastAsia="fr-FR"/>
              </w:rPr>
              <w:tab/>
              <w:t>Domain(s) represented by the element</w:t>
            </w:r>
          </w:p>
          <w:p w:rsidR="002D3F34" w:rsidRPr="007400F5" w:rsidRDefault="002D3F34" w:rsidP="0060298C">
            <w:pPr>
              <w:tabs>
                <w:tab w:val="left" w:pos="1134"/>
                <w:tab w:val="left" w:pos="1701"/>
              </w:tabs>
              <w:snapToGrid/>
              <w:ind w:left="113" w:right="113"/>
              <w:rPr>
                <w:bCs/>
                <w:iCs/>
                <w:snapToGrid/>
                <w:lang w:val="en-GB" w:eastAsia="fr-FR"/>
              </w:rPr>
            </w:pPr>
            <w:r w:rsidRPr="007400F5">
              <w:rPr>
                <w:rFonts w:cs="Times New Roman"/>
                <w:bCs/>
                <w:iCs/>
                <w:snapToGrid/>
                <w:sz w:val="18"/>
                <w:szCs w:val="18"/>
                <w:lang w:val="en-GB" w:eastAsia="fr-FR"/>
              </w:rPr>
              <w:t xml:space="preserve">Tick one or more boxes to identify the domain(s) of intangible cultural heritage manifested by the element, which might include one or more of the domains identified in Article 2.2 of the Convention. If you tick ‘others’, specify the domain(s) in brackets. </w:t>
            </w:r>
          </w:p>
        </w:tc>
      </w:tr>
      <w:tr w:rsidR="002D3F34" w:rsidRPr="007400F5" w:rsidTr="009D03F4">
        <w:tc>
          <w:tcPr>
            <w:tcW w:w="9619" w:type="dxa"/>
            <w:tcBorders>
              <w:top w:val="single" w:sz="4" w:space="0" w:color="auto"/>
              <w:left w:val="single" w:sz="4" w:space="0" w:color="auto"/>
              <w:bottom w:val="single" w:sz="4" w:space="0" w:color="auto"/>
              <w:right w:val="single" w:sz="4" w:space="0" w:color="auto"/>
            </w:tcBorders>
            <w:shd w:val="clear" w:color="auto" w:fill="auto"/>
          </w:tcPr>
          <w:p w:rsidR="002D3F34" w:rsidRPr="007400F5" w:rsidRDefault="00F84EF4"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w:t>
            </w:r>
            <w:r w:rsidR="002D3F34" w:rsidRPr="007400F5">
              <w:rPr>
                <w:rFonts w:eastAsia="Times New Roman"/>
                <w:snapToGrid/>
                <w:sz w:val="20"/>
                <w:szCs w:val="20"/>
                <w:lang w:val="en-GB" w:eastAsia="en-US"/>
              </w:rPr>
              <w:t xml:space="preserve"> oral traditions and expressions, including language as a vehicle of the intangible cultural heritage </w:t>
            </w:r>
          </w:p>
          <w:p w:rsidR="002D3F34" w:rsidRPr="007400F5" w:rsidRDefault="00B32436"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2D3F34"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D3F34" w:rsidRPr="007400F5">
              <w:rPr>
                <w:rFonts w:eastAsia="Times New Roman"/>
                <w:snapToGrid/>
                <w:sz w:val="20"/>
                <w:szCs w:val="20"/>
                <w:lang w:val="en-GB" w:eastAsia="en-US"/>
              </w:rPr>
              <w:t xml:space="preserve"> performing arts</w:t>
            </w:r>
          </w:p>
          <w:p w:rsidR="002D3F34" w:rsidRPr="007400F5" w:rsidRDefault="00F84EF4"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w:t>
            </w:r>
            <w:r w:rsidR="002D3F34" w:rsidRPr="007400F5">
              <w:rPr>
                <w:rFonts w:eastAsia="Times New Roman"/>
                <w:snapToGrid/>
                <w:sz w:val="20"/>
                <w:szCs w:val="20"/>
                <w:lang w:val="en-GB" w:eastAsia="en-US"/>
              </w:rPr>
              <w:t xml:space="preserve"> social practices, rituals and festive events </w:t>
            </w:r>
          </w:p>
          <w:p w:rsidR="002D3F34" w:rsidRPr="007400F5" w:rsidRDefault="00F84EF4"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w:t>
            </w:r>
            <w:r w:rsidR="002D3F34" w:rsidRPr="007400F5">
              <w:rPr>
                <w:rFonts w:eastAsia="Times New Roman"/>
                <w:snapToGrid/>
                <w:sz w:val="20"/>
                <w:szCs w:val="20"/>
                <w:lang w:val="en-GB" w:eastAsia="en-US"/>
              </w:rPr>
              <w:t xml:space="preserve"> knowledge and practices concerning nature and the universe</w:t>
            </w:r>
          </w:p>
          <w:p w:rsidR="002D3F34" w:rsidRPr="007400F5" w:rsidRDefault="00F84EF4" w:rsidP="0060298C">
            <w:pPr>
              <w:tabs>
                <w:tab w:val="left" w:pos="1134"/>
                <w:tab w:val="left" w:pos="1701"/>
              </w:tabs>
              <w:snapToGrid/>
              <w:ind w:left="1134" w:hanging="567"/>
              <w:jc w:val="left"/>
              <w:rPr>
                <w:rFonts w:eastAsia="Times New Roman"/>
                <w:snapToGrid/>
                <w:sz w:val="20"/>
                <w:szCs w:val="20"/>
                <w:lang w:val="en-GB" w:eastAsia="en-US"/>
              </w:rPr>
            </w:pPr>
            <w:r w:rsidRPr="007400F5">
              <w:rPr>
                <w:rFonts w:eastAsia="Times New Roman"/>
                <w:snapToGrid/>
                <w:sz w:val="20"/>
                <w:szCs w:val="20"/>
                <w:lang w:val="en-GB" w:eastAsia="en-US"/>
              </w:rPr>
              <w:t>×</w:t>
            </w:r>
            <w:r w:rsidR="002D3F34" w:rsidRPr="007400F5">
              <w:rPr>
                <w:rFonts w:eastAsia="Times New Roman"/>
                <w:snapToGrid/>
                <w:sz w:val="20"/>
                <w:szCs w:val="20"/>
                <w:lang w:val="en-GB" w:eastAsia="en-US"/>
              </w:rPr>
              <w:t xml:space="preserve"> traditional craftsmanship </w:t>
            </w:r>
          </w:p>
          <w:p w:rsidR="002D3F34" w:rsidRPr="007400F5" w:rsidRDefault="00B32436" w:rsidP="0060298C">
            <w:pPr>
              <w:tabs>
                <w:tab w:val="left" w:pos="1134"/>
                <w:tab w:val="left" w:pos="1701"/>
              </w:tabs>
              <w:snapToGrid/>
              <w:ind w:left="567" w:right="113"/>
              <w:rPr>
                <w:b/>
                <w:bCs/>
                <w:snapToGrid/>
                <w:lang w:val="en-GB" w:eastAsia="fr-FR"/>
              </w:rPr>
            </w:pPr>
            <w:r w:rsidRPr="007400F5">
              <w:rPr>
                <w:rFonts w:eastAsia="Times New Roman"/>
                <w:b/>
                <w:smallCaps/>
                <w:snapToGrid/>
                <w:sz w:val="20"/>
                <w:szCs w:val="20"/>
                <w:lang w:val="en-GB" w:eastAsia="en-US"/>
              </w:rPr>
              <w:fldChar w:fldCharType="begin">
                <w:ffData>
                  <w:name w:val="CaseACocher9"/>
                  <w:enabled/>
                  <w:calcOnExit w:val="0"/>
                  <w:checkBox>
                    <w:sizeAuto/>
                    <w:default w:val="0"/>
                  </w:checkBox>
                </w:ffData>
              </w:fldChar>
            </w:r>
            <w:r w:rsidR="002D3F34" w:rsidRPr="007400F5">
              <w:rPr>
                <w:rFonts w:eastAsia="Times New Roman"/>
                <w:b/>
                <w:smallCaps/>
                <w:snapToGrid/>
                <w:sz w:val="20"/>
                <w:szCs w:val="20"/>
                <w:lang w:val="en-GB" w:eastAsia="en-US"/>
              </w:rPr>
              <w:instrText xml:space="preserve"> FORMCHECKBOX </w:instrText>
            </w:r>
            <w:r w:rsidRPr="007400F5">
              <w:rPr>
                <w:rFonts w:eastAsia="Times New Roman"/>
                <w:b/>
                <w:smallCaps/>
                <w:snapToGrid/>
                <w:sz w:val="20"/>
                <w:szCs w:val="20"/>
                <w:lang w:val="en-GB" w:eastAsia="en-US"/>
              </w:rPr>
            </w:r>
            <w:r w:rsidRPr="007400F5">
              <w:rPr>
                <w:rFonts w:eastAsia="Times New Roman"/>
                <w:b/>
                <w:smallCaps/>
                <w:snapToGrid/>
                <w:sz w:val="20"/>
                <w:szCs w:val="20"/>
                <w:lang w:val="en-GB" w:eastAsia="en-US"/>
              </w:rPr>
              <w:fldChar w:fldCharType="end"/>
            </w:r>
            <w:r w:rsidR="002D3F34" w:rsidRPr="007400F5">
              <w:rPr>
                <w:rFonts w:eastAsia="Times New Roman"/>
                <w:b/>
                <w:smallCaps/>
                <w:snapToGrid/>
                <w:sz w:val="20"/>
                <w:szCs w:val="20"/>
                <w:lang w:val="en-GB" w:eastAsia="en-US"/>
              </w:rPr>
              <w:t xml:space="preserve"> </w:t>
            </w:r>
            <w:r w:rsidR="002D3F34" w:rsidRPr="007400F5">
              <w:rPr>
                <w:rFonts w:eastAsia="Times New Roman"/>
                <w:bCs/>
                <w:snapToGrid/>
                <w:sz w:val="20"/>
                <w:szCs w:val="20"/>
                <w:lang w:val="en-GB" w:eastAsia="en-US"/>
              </w:rPr>
              <w:t>other(s)</w:t>
            </w:r>
            <w:r w:rsidR="002D3F34" w:rsidRPr="007400F5">
              <w:rPr>
                <w:rFonts w:eastAsia="Times New Roman"/>
                <w:b/>
                <w:smallCaps/>
                <w:snapToGrid/>
                <w:sz w:val="20"/>
                <w:szCs w:val="20"/>
                <w:lang w:val="en-GB" w:eastAsia="en-US"/>
              </w:rPr>
              <w:t xml:space="preserve"> </w:t>
            </w:r>
            <w:r w:rsidR="002D3F34" w:rsidRPr="007400F5">
              <w:rPr>
                <w:rFonts w:eastAsia="Times New Roman"/>
                <w:smallCaps/>
                <w:snapToGrid/>
                <w:sz w:val="20"/>
                <w:szCs w:val="20"/>
                <w:lang w:val="en-GB" w:eastAsia="en-US"/>
              </w:rPr>
              <w:t>(</w:t>
            </w:r>
            <w:r w:rsidRPr="007400F5">
              <w:rPr>
                <w:rFonts w:eastAsia="Times New Roman"/>
                <w:snapToGrid/>
                <w:sz w:val="20"/>
                <w:szCs w:val="20"/>
                <w:lang w:val="en-GB" w:eastAsia="en-US"/>
              </w:rPr>
              <w:fldChar w:fldCharType="begin">
                <w:ffData>
                  <w:name w:val="Text6"/>
                  <w:enabled/>
                  <w:calcOnExit w:val="0"/>
                  <w:textInput>
                    <w:default w:val="                                                                                                                             "/>
                  </w:textInput>
                </w:ffData>
              </w:fldChar>
            </w:r>
            <w:r w:rsidR="002D3F34" w:rsidRPr="007400F5">
              <w:rPr>
                <w:rFonts w:eastAsia="Times New Roman"/>
                <w:snapToGrid/>
                <w:sz w:val="20"/>
                <w:szCs w:val="20"/>
                <w:lang w:val="en-GB" w:eastAsia="en-US"/>
              </w:rPr>
              <w:instrText xml:space="preserve"> FORMTEXT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separate"/>
            </w:r>
            <w:r w:rsidR="00600346" w:rsidRPr="007400F5">
              <w:rPr>
                <w:rFonts w:eastAsia="Times New Roman"/>
                <w:snapToGrid/>
                <w:sz w:val="20"/>
                <w:szCs w:val="20"/>
                <w:lang w:val="en-GB" w:eastAsia="en-US"/>
              </w:rPr>
              <w:t xml:space="preserve">                                                              </w:t>
            </w:r>
            <w:r w:rsidR="002D3F34" w:rsidRPr="007400F5">
              <w:rPr>
                <w:rFonts w:eastAsia="Times New Roman"/>
                <w:snapToGrid/>
                <w:sz w:val="20"/>
                <w:szCs w:val="20"/>
                <w:lang w:val="en-GB" w:eastAsia="en-US"/>
              </w:rPr>
              <w:t xml:space="preserve"> </w:t>
            </w:r>
            <w:r w:rsidRPr="007400F5">
              <w:rPr>
                <w:rFonts w:eastAsia="Times New Roman"/>
                <w:snapToGrid/>
                <w:sz w:val="20"/>
                <w:szCs w:val="20"/>
                <w:lang w:val="en-GB" w:eastAsia="en-US"/>
              </w:rPr>
              <w:fldChar w:fldCharType="end"/>
            </w:r>
            <w:r w:rsidR="002D3F34" w:rsidRPr="007400F5">
              <w:rPr>
                <w:rFonts w:eastAsia="Times New Roman"/>
                <w:smallCaps/>
                <w:snapToGrid/>
                <w:lang w:val="en-GB" w:eastAsia="fr-FR"/>
              </w:rPr>
              <w:t>)</w:t>
            </w:r>
          </w:p>
        </w:tc>
      </w:tr>
      <w:tr w:rsidR="002D3F34" w:rsidRPr="007400F5" w:rsidTr="009D03F4">
        <w:trPr>
          <w:cantSplit/>
        </w:trPr>
        <w:tc>
          <w:tcPr>
            <w:tcW w:w="9619" w:type="dxa"/>
            <w:tcBorders>
              <w:top w:val="single" w:sz="4" w:space="0" w:color="auto"/>
              <w:left w:val="nil"/>
              <w:bottom w:val="single" w:sz="4" w:space="0" w:color="auto"/>
              <w:right w:val="nil"/>
            </w:tcBorders>
            <w:shd w:val="clear" w:color="auto" w:fill="auto"/>
          </w:tcPr>
          <w:p w:rsidR="002D3F34" w:rsidRPr="007400F5" w:rsidRDefault="002D3F34" w:rsidP="0060298C">
            <w:pPr>
              <w:keepNext/>
              <w:tabs>
                <w:tab w:val="left" w:pos="1134"/>
                <w:tab w:val="left" w:pos="1701"/>
              </w:tabs>
              <w:snapToGrid/>
              <w:spacing w:before="240"/>
              <w:ind w:left="567" w:right="113" w:hanging="454"/>
              <w:rPr>
                <w:b/>
                <w:bCs/>
                <w:snapToGrid/>
                <w:sz w:val="24"/>
                <w:shd w:val="pct15" w:color="auto" w:fill="FFFFFF"/>
                <w:lang w:val="en-GB" w:eastAsia="fr-FR"/>
              </w:rPr>
            </w:pPr>
            <w:r w:rsidRPr="007400F5">
              <w:rPr>
                <w:b/>
                <w:bCs/>
                <w:snapToGrid/>
                <w:sz w:val="24"/>
                <w:lang w:val="en-GB" w:eastAsia="fr-FR"/>
              </w:rPr>
              <w:lastRenderedPageBreak/>
              <w:t>F.</w:t>
            </w:r>
            <w:r w:rsidRPr="007400F5">
              <w:rPr>
                <w:b/>
                <w:bCs/>
                <w:snapToGrid/>
                <w:sz w:val="24"/>
                <w:lang w:val="en-GB" w:eastAsia="fr-FR"/>
              </w:rPr>
              <w:tab/>
              <w:t>Contact person for correspondence</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Provide the name, address and other contact information of the person responsible for correspondence concerning the nomination. If an e-mail address cannot be provided, indicate a fax number. </w:t>
            </w:r>
          </w:p>
          <w:p w:rsidR="002D3F34" w:rsidRPr="007400F5" w:rsidRDefault="002D3F34" w:rsidP="0060298C">
            <w:pPr>
              <w:keepNext/>
              <w:tabs>
                <w:tab w:val="left" w:pos="1134"/>
                <w:tab w:val="left" w:pos="1701"/>
              </w:tabs>
              <w:snapToGrid/>
              <w:ind w:left="113" w:right="113"/>
              <w:rPr>
                <w:rFonts w:eastAsia="Times New Roman"/>
                <w:iCs/>
                <w:snapToGrid/>
                <w:sz w:val="18"/>
                <w:szCs w:val="18"/>
                <w:lang w:val="en-GB" w:eastAsia="fr-FR"/>
              </w:rPr>
            </w:pPr>
            <w:r w:rsidRPr="007400F5">
              <w:rPr>
                <w:iCs/>
                <w:snapToGrid/>
                <w:sz w:val="18"/>
                <w:szCs w:val="18"/>
                <w:lang w:val="en-GB" w:eastAsia="fr-FR"/>
              </w:rPr>
              <w:t>For multi-national nominations provide complete contact information for one person designated by the States Parties as the main contact person for all correspondence relating to the nomination and for one person in each State Party involved.</w:t>
            </w:r>
          </w:p>
        </w:tc>
      </w:tr>
      <w:tr w:rsidR="002D3F34" w:rsidRPr="007400F5" w:rsidTr="009D03F4">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980"/>
              <w:gridCol w:w="7639"/>
            </w:tblGrid>
            <w:tr w:rsidR="002D3F34" w:rsidRPr="007400F5" w:rsidTr="009D03F4">
              <w:tc>
                <w:tcPr>
                  <w:tcW w:w="1980" w:type="dxa"/>
                </w:tcPr>
                <w:p w:rsidR="002D3F34" w:rsidRPr="007400F5" w:rsidRDefault="002D3F34"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Title (Ms/Mr, etc.):</w:t>
                  </w:r>
                </w:p>
              </w:tc>
              <w:tc>
                <w:tcPr>
                  <w:tcW w:w="7639" w:type="dxa"/>
                </w:tcPr>
                <w:p w:rsidR="002D3F34"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980" w:type="dxa"/>
                </w:tcPr>
                <w:p w:rsidR="002D3F34" w:rsidRPr="007400F5" w:rsidRDefault="002D3F34"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Family name:</w:t>
                  </w:r>
                </w:p>
              </w:tc>
              <w:tc>
                <w:tcPr>
                  <w:tcW w:w="7639" w:type="dxa"/>
                </w:tcPr>
                <w:p w:rsidR="002D3F34"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980" w:type="dxa"/>
                </w:tcPr>
                <w:p w:rsidR="002D3F34" w:rsidRPr="007400F5" w:rsidRDefault="002D3F34"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Given name:</w:t>
                  </w:r>
                </w:p>
              </w:tc>
              <w:tc>
                <w:tcPr>
                  <w:tcW w:w="7639" w:type="dxa"/>
                </w:tcPr>
                <w:p w:rsidR="002D3F34"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980" w:type="dxa"/>
                </w:tcPr>
                <w:p w:rsidR="002D3F34" w:rsidRPr="007400F5" w:rsidRDefault="002D3F34"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Institution/position:</w:t>
                  </w:r>
                </w:p>
              </w:tc>
              <w:tc>
                <w:tcPr>
                  <w:tcW w:w="7639" w:type="dxa"/>
                </w:tcPr>
                <w:p w:rsidR="002D3F34" w:rsidRPr="007400F5" w:rsidRDefault="00DF0EE1" w:rsidP="0060298C">
                  <w:pPr>
                    <w:rPr>
                      <w:lang w:val="en-GB"/>
                    </w:rPr>
                  </w:pPr>
                  <w:r w:rsidRPr="007400F5">
                    <w:rPr>
                      <w:lang w:val="en-GB"/>
                    </w:rPr>
                    <w:t>Galacian Department of Culture</w:t>
                  </w:r>
                </w:p>
              </w:tc>
            </w:tr>
            <w:tr w:rsidR="002D3F34" w:rsidRPr="007400F5" w:rsidTr="009D03F4">
              <w:tc>
                <w:tcPr>
                  <w:tcW w:w="1980" w:type="dxa"/>
                </w:tcPr>
                <w:p w:rsidR="002D3F34" w:rsidRPr="007400F5" w:rsidRDefault="002D3F34"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639" w:type="dxa"/>
                </w:tcPr>
                <w:p w:rsidR="002D3F34"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980" w:type="dxa"/>
                </w:tcPr>
                <w:p w:rsidR="002D3F34" w:rsidRPr="007400F5" w:rsidRDefault="002D3F34"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639" w:type="dxa"/>
                </w:tcPr>
                <w:p w:rsidR="002D3F34"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980" w:type="dxa"/>
                </w:tcPr>
                <w:p w:rsidR="002D3F34" w:rsidRPr="007400F5" w:rsidRDefault="002D3F34"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639" w:type="dxa"/>
                </w:tcPr>
                <w:p w:rsidR="002D3F34" w:rsidRPr="007400F5" w:rsidRDefault="00B32436" w:rsidP="0060298C">
                  <w:pPr>
                    <w:tabs>
                      <w:tab w:val="left" w:pos="1134"/>
                      <w:tab w:val="left" w:pos="1701"/>
                    </w:tabs>
                    <w:snapToGrid/>
                    <w:ind w:right="113"/>
                    <w:jc w:val="left"/>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980" w:type="dxa"/>
                </w:tcPr>
                <w:p w:rsidR="002D3F34" w:rsidRPr="007400F5" w:rsidRDefault="002D3F34"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639" w:type="dxa"/>
                </w:tcPr>
                <w:p w:rsidR="002D3F34"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980" w:type="dxa"/>
                </w:tcPr>
                <w:p w:rsidR="002D3F34" w:rsidRPr="007400F5" w:rsidRDefault="002D3F34" w:rsidP="0060298C">
                  <w:pPr>
                    <w:tabs>
                      <w:tab w:val="left" w:pos="1134"/>
                      <w:tab w:val="left" w:pos="1701"/>
                    </w:tabs>
                    <w:snapToGrid/>
                    <w:ind w:right="113"/>
                    <w:jc w:val="right"/>
                    <w:rPr>
                      <w:rFonts w:cs="Times New Roman"/>
                      <w:snapToGrid/>
                      <w:sz w:val="20"/>
                      <w:szCs w:val="20"/>
                      <w:lang w:val="en-GB" w:eastAsia="fr-FR"/>
                    </w:rPr>
                  </w:pPr>
                  <w:r w:rsidRPr="007400F5">
                    <w:rPr>
                      <w:rFonts w:cs="Times New Roman"/>
                      <w:snapToGrid/>
                      <w:sz w:val="20"/>
                      <w:szCs w:val="20"/>
                      <w:lang w:val="en-GB" w:eastAsia="fr-FR"/>
                    </w:rPr>
                    <w:t>Other relevant information:</w:t>
                  </w:r>
                </w:p>
              </w:tc>
              <w:tc>
                <w:tcPr>
                  <w:tcW w:w="7639" w:type="dxa"/>
                </w:tcPr>
                <w:p w:rsidR="002D3F34" w:rsidRPr="007400F5" w:rsidRDefault="00B32436" w:rsidP="0060298C">
                  <w:pPr>
                    <w:tabs>
                      <w:tab w:val="left" w:pos="1134"/>
                      <w:tab w:val="left" w:pos="1701"/>
                    </w:tabs>
                    <w:snapToGrid/>
                    <w:ind w:right="113"/>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2D3F34" w:rsidRPr="007400F5" w:rsidRDefault="002D3F34" w:rsidP="0060298C">
            <w:pPr>
              <w:tabs>
                <w:tab w:val="left" w:pos="1134"/>
                <w:tab w:val="left" w:pos="1701"/>
              </w:tabs>
              <w:snapToGrid/>
              <w:ind w:right="113" w:firstLine="567"/>
              <w:rPr>
                <w:rFonts w:cs="Times New Roman"/>
                <w:snapToGrid/>
                <w:lang w:val="en-GB" w:eastAsia="fr-FR"/>
              </w:rPr>
            </w:pPr>
          </w:p>
        </w:tc>
      </w:tr>
      <w:tr w:rsidR="002D3F34" w:rsidRPr="007400F5" w:rsidTr="009D03F4">
        <w:tc>
          <w:tcPr>
            <w:tcW w:w="9619" w:type="dxa"/>
            <w:tcBorders>
              <w:top w:val="nil"/>
              <w:left w:val="nil"/>
              <w:bottom w:val="single" w:sz="4" w:space="0" w:color="auto"/>
              <w:right w:val="nil"/>
            </w:tcBorders>
            <w:shd w:val="clear" w:color="auto" w:fill="auto"/>
          </w:tcPr>
          <w:p w:rsidR="002D3F34" w:rsidRPr="007400F5" w:rsidRDefault="002D3F34" w:rsidP="0060298C">
            <w:pPr>
              <w:keepNext/>
              <w:tabs>
                <w:tab w:val="left" w:pos="1134"/>
                <w:tab w:val="left" w:pos="1701"/>
              </w:tabs>
              <w:snapToGrid/>
              <w:ind w:left="113" w:right="113"/>
              <w:rPr>
                <w:b/>
                <w:bCs/>
                <w:snapToGrid/>
                <w:sz w:val="24"/>
                <w:lang w:val="en-GB" w:eastAsia="fr-FR"/>
              </w:rPr>
            </w:pPr>
            <w:r w:rsidRPr="007400F5">
              <w:rPr>
                <w:b/>
                <w:bCs/>
                <w:snapToGrid/>
                <w:sz w:val="24"/>
                <w:lang w:val="en-GB" w:eastAsia="fr-FR"/>
              </w:rPr>
              <w:t>1.</w:t>
            </w:r>
            <w:r w:rsidRPr="007400F5">
              <w:rPr>
                <w:b/>
                <w:bCs/>
                <w:snapToGrid/>
                <w:sz w:val="24"/>
                <w:lang w:val="en-GB" w:eastAsia="fr-FR"/>
              </w:rPr>
              <w:tab/>
              <w:t>Identification and definition of the element</w:t>
            </w:r>
          </w:p>
          <w:p w:rsidR="002D3F34" w:rsidRPr="007400F5" w:rsidRDefault="002D3F34"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 xml:space="preserve">For Criterion U.1, the States shall demonstrate that ‘the element constitutes intangible cultural heritage as defined in Article 2 of the Convention’. </w:t>
            </w:r>
          </w:p>
          <w:p w:rsidR="002D3F34" w:rsidRPr="007400F5" w:rsidRDefault="002D3F34"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This section should address all the significant features of the element as it exists at present, and should include:</w:t>
            </w:r>
          </w:p>
          <w:p w:rsidR="002D3F34" w:rsidRPr="007400F5" w:rsidRDefault="002D3F34"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 explanation of its social and cultural functions and meanings today, within and for its community,</w:t>
            </w:r>
          </w:p>
          <w:p w:rsidR="002D3F34" w:rsidRPr="007400F5" w:rsidRDefault="002D3F34"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the characteristics of the bearers and practitioners of the element, </w:t>
            </w:r>
          </w:p>
          <w:p w:rsidR="002D3F34" w:rsidRPr="007400F5" w:rsidRDefault="002D3F34"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any specific roles or categories of persons with special responsibilities towards the element,</w:t>
            </w:r>
          </w:p>
          <w:p w:rsidR="002D3F34" w:rsidRPr="007400F5" w:rsidRDefault="002D3F34" w:rsidP="00757B37">
            <w:pPr>
              <w:keepNext/>
              <w:numPr>
                <w:ilvl w:val="0"/>
                <w:numId w:val="125"/>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the current modes of transmission of the knowledge and skills related to the element.</w:t>
            </w:r>
          </w:p>
          <w:p w:rsidR="002D3F34" w:rsidRPr="007400F5" w:rsidRDefault="002D3F34" w:rsidP="0060298C">
            <w:pPr>
              <w:keepNext/>
              <w:tabs>
                <w:tab w:val="left" w:pos="1134"/>
                <w:tab w:val="left" w:pos="1701"/>
              </w:tabs>
              <w:autoSpaceDE w:val="0"/>
              <w:autoSpaceDN w:val="0"/>
              <w:adjustRightInd w:val="0"/>
              <w:snapToGrid/>
              <w:ind w:left="113" w:right="113"/>
              <w:rPr>
                <w:snapToGrid/>
                <w:color w:val="000000"/>
                <w:sz w:val="18"/>
                <w:szCs w:val="18"/>
                <w:lang w:val="en-GB" w:eastAsia="en-US"/>
              </w:rPr>
            </w:pPr>
            <w:r w:rsidRPr="007400F5">
              <w:rPr>
                <w:snapToGrid/>
                <w:color w:val="000000"/>
                <w:sz w:val="18"/>
                <w:szCs w:val="18"/>
                <w:lang w:val="en-GB" w:eastAsia="en-US"/>
              </w:rPr>
              <w:t>The Committee should receive sufficient information to determine:</w:t>
            </w:r>
            <w:r w:rsidRPr="007400F5" w:rsidDel="009A3293">
              <w:rPr>
                <w:snapToGrid/>
                <w:color w:val="000000"/>
                <w:sz w:val="18"/>
                <w:szCs w:val="18"/>
                <w:lang w:val="en-GB" w:eastAsia="en-US"/>
              </w:rPr>
              <w:t xml:space="preserve"> </w:t>
            </w:r>
          </w:p>
          <w:p w:rsidR="002D3F34" w:rsidRPr="007400F5" w:rsidRDefault="002D3F34"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the element is among the ‘practices, representations, expressions, knowledge, skills — as well as the instruments, objects, artefacts and cultural spaces associated therewith —’;</w:t>
            </w:r>
          </w:p>
          <w:p w:rsidR="002D3F34" w:rsidRPr="007400F5" w:rsidRDefault="002D3F34"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communities, groups and, in some cases, individuals recognize [it] as part of their cultural heritage’; </w:t>
            </w:r>
          </w:p>
          <w:p w:rsidR="002D3F34" w:rsidRPr="007400F5" w:rsidRDefault="002D3F34"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is being ‘transmitted from generation to generation, [and] is constantly recreated by communities and groups in response to their environment, their interaction with nature and their history’; </w:t>
            </w:r>
          </w:p>
          <w:p w:rsidR="002D3F34" w:rsidRPr="007400F5" w:rsidRDefault="002D3F34"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 xml:space="preserve">that it provides communities and groups involved with ‘a sense of identity and continuity’; and </w:t>
            </w:r>
          </w:p>
          <w:p w:rsidR="002D3F34" w:rsidRPr="007400F5" w:rsidRDefault="002D3F34" w:rsidP="00757B37">
            <w:pPr>
              <w:keepNext/>
              <w:numPr>
                <w:ilvl w:val="0"/>
                <w:numId w:val="126"/>
              </w:numPr>
              <w:tabs>
                <w:tab w:val="clear" w:pos="567"/>
                <w:tab w:val="left" w:pos="1134"/>
                <w:tab w:val="left" w:pos="1701"/>
              </w:tabs>
              <w:autoSpaceDE w:val="0"/>
              <w:autoSpaceDN w:val="0"/>
              <w:adjustRightInd w:val="0"/>
              <w:snapToGrid/>
              <w:spacing w:before="0" w:after="0"/>
              <w:ind w:right="113"/>
              <w:jc w:val="left"/>
              <w:rPr>
                <w:snapToGrid/>
                <w:color w:val="000000"/>
                <w:sz w:val="18"/>
                <w:szCs w:val="18"/>
                <w:lang w:val="en-GB" w:eastAsia="en-US"/>
              </w:rPr>
            </w:pPr>
            <w:r w:rsidRPr="007400F5">
              <w:rPr>
                <w:snapToGrid/>
                <w:color w:val="000000"/>
                <w:sz w:val="18"/>
                <w:szCs w:val="18"/>
                <w:lang w:val="en-GB" w:eastAsia="en-US"/>
              </w:rPr>
              <w:t>that it is not incompatible with ‘existing international human rights instruments as well as with the requirements of mutual respect among communities, groups and individuals, and of sustainable development’.</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Overly technical descriptions should be avoided and submitting States should keep in mind that this section must explain the element to readers who have no prior knowledge or direct experience of it. Nomination files need not address in detail the history of the element, or its origin or antiquity.</w:t>
            </w:r>
          </w:p>
          <w:p w:rsidR="002D3F34" w:rsidRPr="007400F5" w:rsidRDefault="002D3F34"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1,000 words</w:t>
            </w:r>
          </w:p>
        </w:tc>
      </w:tr>
      <w:tr w:rsidR="002D3F34" w:rsidRPr="007400F5" w:rsidTr="009D03F4">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6E41CB" w:rsidRPr="007400F5" w:rsidRDefault="006E41CB" w:rsidP="0060298C">
            <w:pPr>
              <w:rPr>
                <w:lang w:val="en-GB"/>
              </w:rPr>
            </w:pPr>
            <w:r w:rsidRPr="007400F5">
              <w:rPr>
                <w:lang w:val="en-GB"/>
              </w:rPr>
              <w:t xml:space="preserve">The Council of Irrigators </w:t>
            </w:r>
            <w:r w:rsidR="00C46E73" w:rsidRPr="007400F5">
              <w:rPr>
                <w:lang w:val="en-GB"/>
              </w:rPr>
              <w:t xml:space="preserve">of Galacia </w:t>
            </w:r>
            <w:r w:rsidRPr="007400F5">
              <w:rPr>
                <w:lang w:val="en-GB"/>
              </w:rPr>
              <w:t xml:space="preserve">is a community-based court that regulates canal maintenance and resolves irrigation disputes within the community of 23,313 farmers in Galacia who draw water from irrigation canals linked to the river Lagara, first created in the ninth to thirteenth centuries </w:t>
            </w:r>
            <w:r w:rsidR="004565B9" w:rsidRPr="007400F5">
              <w:rPr>
                <w:lang w:val="en-GB"/>
              </w:rPr>
              <w:t>CE</w:t>
            </w:r>
            <w:r w:rsidRPr="007400F5">
              <w:rPr>
                <w:lang w:val="en-GB"/>
              </w:rPr>
              <w:t xml:space="preserve">. </w:t>
            </w:r>
          </w:p>
          <w:p w:rsidR="00C46E73" w:rsidRPr="007400F5" w:rsidRDefault="00F84EF4" w:rsidP="0060298C">
            <w:pPr>
              <w:rPr>
                <w:lang w:val="en-GB"/>
              </w:rPr>
            </w:pPr>
            <w:r w:rsidRPr="007400F5">
              <w:rPr>
                <w:lang w:val="en-GB"/>
              </w:rPr>
              <w:lastRenderedPageBreak/>
              <w:t xml:space="preserve">The irrigated lands of the river Lagara </w:t>
            </w:r>
            <w:r w:rsidR="00C46E73" w:rsidRPr="007400F5">
              <w:rPr>
                <w:lang w:val="en-GB"/>
              </w:rPr>
              <w:t>are</w:t>
            </w:r>
            <w:r w:rsidRPr="007400F5">
              <w:rPr>
                <w:lang w:val="en-GB"/>
              </w:rPr>
              <w:t xml:space="preserve"> an example of the complex irrigation systems that stretch over the Mediterranean coast and date back to the agricultural revolution under Arab rule in the 13</w:t>
            </w:r>
            <w:r w:rsidRPr="007400F5">
              <w:rPr>
                <w:vertAlign w:val="superscript"/>
                <w:lang w:val="en-GB"/>
              </w:rPr>
              <w:t>th</w:t>
            </w:r>
            <w:r w:rsidRPr="007400F5">
              <w:rPr>
                <w:lang w:val="en-GB"/>
              </w:rPr>
              <w:t xml:space="preserve"> century, when farming benefited from a creative synthesis of local and imported knowledge about hydraulic techniques and planting stock. The water, derived from upland water courses and conducted through major channels, moves through successively smaller channels carrying the water to very distant places from the river, thus watering vast tracts of land. Other channels drain the remaining waters, which in turn serve the purpose of further irrigation downstream. </w:t>
            </w:r>
          </w:p>
          <w:p w:rsidR="00C46E73" w:rsidRPr="007400F5" w:rsidRDefault="00F84EF4" w:rsidP="0060298C">
            <w:pPr>
              <w:rPr>
                <w:lang w:val="en-GB"/>
              </w:rPr>
            </w:pPr>
            <w:r w:rsidRPr="007400F5">
              <w:rPr>
                <w:lang w:val="en-GB"/>
              </w:rPr>
              <w:t xml:space="preserve">Disputes about the use of this water and the management of the system are decided by the Council of Irrigators. </w:t>
            </w:r>
            <w:r w:rsidR="00C46E73" w:rsidRPr="007400F5">
              <w:rPr>
                <w:lang w:val="en-GB"/>
              </w:rPr>
              <w:t>The Council holds trials every Thursday in public session, imparting justice based on oral transmission of knowledge, handed down through generations, about watered lands</w:t>
            </w:r>
            <w:r w:rsidR="00C46E73" w:rsidRPr="007400F5">
              <w:rPr>
                <w:i/>
                <w:lang w:val="en-GB"/>
              </w:rPr>
              <w:t xml:space="preserve"> </w:t>
            </w:r>
            <w:r w:rsidR="00C46E73" w:rsidRPr="007400F5">
              <w:rPr>
                <w:lang w:val="en-GB"/>
              </w:rPr>
              <w:t xml:space="preserve">and the maintenance of the irrigation system. The Council sits in the Plenary Sessions Room of the Galacia City Hall, the only institution other than the City Council to have the privilege of using the Hall. </w:t>
            </w:r>
          </w:p>
          <w:p w:rsidR="00F84EF4" w:rsidRPr="007400F5" w:rsidRDefault="00C46E73" w:rsidP="0060298C">
            <w:pPr>
              <w:rPr>
                <w:i/>
                <w:lang w:val="en-GB"/>
              </w:rPr>
            </w:pPr>
            <w:r w:rsidRPr="007400F5">
              <w:rPr>
                <w:lang w:val="en-GB"/>
              </w:rPr>
              <w:t>The Council meets every legal requirement of ordinary jurisdiction: immediateness, oral procedure and contradiction. It solves any conflict in a prompt, efficient and expedient manner; because of the natural cycles of agriculture such disagreements demand quick decisions.</w:t>
            </w:r>
          </w:p>
          <w:p w:rsidR="00F84EF4" w:rsidRPr="007400F5" w:rsidRDefault="00F84EF4" w:rsidP="0060298C">
            <w:pPr>
              <w:rPr>
                <w:b/>
                <w:lang w:val="en-GB"/>
              </w:rPr>
            </w:pPr>
            <w:r w:rsidRPr="007400F5">
              <w:rPr>
                <w:b/>
                <w:lang w:val="en-GB"/>
              </w:rPr>
              <w:t>Social function and meaning of the element today</w:t>
            </w:r>
          </w:p>
          <w:p w:rsidR="00F84EF4" w:rsidRPr="007400F5" w:rsidRDefault="006E41CB" w:rsidP="0060298C">
            <w:pPr>
              <w:rPr>
                <w:lang w:val="en-GB"/>
              </w:rPr>
            </w:pPr>
            <w:r w:rsidRPr="007400F5">
              <w:rPr>
                <w:lang w:val="en-GB"/>
              </w:rPr>
              <w:t xml:space="preserve">The Council resolves water-related </w:t>
            </w:r>
            <w:r w:rsidR="00F84EF4" w:rsidRPr="007400F5">
              <w:rPr>
                <w:lang w:val="en-GB"/>
              </w:rPr>
              <w:t xml:space="preserve">disputes, </w:t>
            </w:r>
            <w:r w:rsidRPr="007400F5">
              <w:rPr>
                <w:lang w:val="en-GB"/>
              </w:rPr>
              <w:t>regulating</w:t>
            </w:r>
            <w:r w:rsidR="00F84EF4" w:rsidRPr="007400F5">
              <w:rPr>
                <w:lang w:val="en-GB"/>
              </w:rPr>
              <w:t xml:space="preserve"> water use and canal maintenance within a community of farmers who are dependent on mutually beneficial and efficient use of the canal system and its water. </w:t>
            </w:r>
            <w:r w:rsidR="00C46E73" w:rsidRPr="007400F5">
              <w:rPr>
                <w:lang w:val="en-GB"/>
              </w:rPr>
              <w:t xml:space="preserve">The Council is recognized and highly valued by users of the irrigation canals, who participate in the elective processes of the Council and generally abide by its decisions. </w:t>
            </w:r>
            <w:r w:rsidR="00F84EF4" w:rsidRPr="007400F5">
              <w:rPr>
                <w:lang w:val="en-GB"/>
              </w:rPr>
              <w:t xml:space="preserve">The Council is thus a critical aspect of a system that ensures individual interests do not take precedence over communal benefit or threaten the efficient management of water as a scarce common resource. </w:t>
            </w:r>
          </w:p>
          <w:p w:rsidR="00F84EF4" w:rsidRPr="007400F5" w:rsidRDefault="006E41CB" w:rsidP="0060298C">
            <w:pPr>
              <w:rPr>
                <w:lang w:val="en-GB"/>
              </w:rPr>
            </w:pPr>
            <w:r w:rsidRPr="007400F5">
              <w:rPr>
                <w:lang w:val="en-GB"/>
              </w:rPr>
              <w:t xml:space="preserve">The Council has also become an important signifier of the cultural identity of local farmers. </w:t>
            </w:r>
            <w:r w:rsidR="00C46E73" w:rsidRPr="007400F5">
              <w:rPr>
                <w:lang w:val="en-GB"/>
              </w:rPr>
              <w:t xml:space="preserve">The traditional loose black blouse worn by the farmer-judges symbolizes the identity of all farmers in the watered-lands. The importance of the Council to the community is underlined by the use of the Council’s icons in local festivals, festivities and architecture. </w:t>
            </w:r>
            <w:r w:rsidR="00F84EF4" w:rsidRPr="007400F5">
              <w:rPr>
                <w:lang w:val="en-GB"/>
              </w:rPr>
              <w:t>The historical roots of the Council and its terminology, linked to farming practices dating back hundreds of years, provide community members with a sense of continuity.</w:t>
            </w:r>
          </w:p>
          <w:p w:rsidR="00F84EF4" w:rsidRPr="007400F5" w:rsidRDefault="00F84EF4" w:rsidP="0060298C">
            <w:pPr>
              <w:rPr>
                <w:b/>
                <w:lang w:val="en-GB"/>
              </w:rPr>
            </w:pPr>
            <w:r w:rsidRPr="007400F5">
              <w:rPr>
                <w:b/>
                <w:lang w:val="en-GB"/>
              </w:rPr>
              <w:t>Characteristics of tradition bearers and practitioners</w:t>
            </w:r>
          </w:p>
          <w:p w:rsidR="00F84EF4" w:rsidRPr="007400F5" w:rsidRDefault="00F84EF4" w:rsidP="0060298C">
            <w:pPr>
              <w:rPr>
                <w:lang w:val="en-GB"/>
              </w:rPr>
            </w:pPr>
            <w:r w:rsidRPr="007400F5">
              <w:rPr>
                <w:lang w:val="en-GB"/>
              </w:rPr>
              <w:t>Galacia’s irrigating community draws water from the irrigation canals that are linked to the river Lagara in Country Z. This community of 23,313 irrigating farmers is organized in 74 estates drawing water from the irrigation canals that are linked to the river Lagara. This community is represented by a Farmers’ Board, which currently has 518 elected representatives.</w:t>
            </w:r>
          </w:p>
          <w:p w:rsidR="00F84EF4" w:rsidRPr="007400F5" w:rsidRDefault="00F84EF4" w:rsidP="0060298C">
            <w:pPr>
              <w:rPr>
                <w:lang w:val="en-GB"/>
              </w:rPr>
            </w:pPr>
            <w:r w:rsidRPr="007400F5">
              <w:rPr>
                <w:lang w:val="en-GB"/>
              </w:rPr>
              <w:t xml:space="preserve">The Council of Irrigators is made up of seven members of the Farmers’ Board of Galacia’s irrigating community. The Council consists of two permanent members, President and Secretary, each with the same capacities on the Farmers’ Board. In addition, there are also five Speaking Procurers, whose incumbents are elected by a random draw every year, which allows for more frequent rotation of those posts and collective sharing of responsibilities. The Speaking Procurers represent the farmers served by the different canals. </w:t>
            </w:r>
          </w:p>
          <w:p w:rsidR="00F84EF4" w:rsidRPr="007400F5" w:rsidRDefault="00C46E73" w:rsidP="0060298C">
            <w:pPr>
              <w:rPr>
                <w:lang w:val="en-GB"/>
              </w:rPr>
            </w:pPr>
            <w:r w:rsidRPr="007400F5">
              <w:rPr>
                <w:lang w:val="en-GB"/>
              </w:rPr>
              <w:t>The waterwheels and other aspects of the irrigation system require regular maintenance, overseen by the Council. M</w:t>
            </w:r>
            <w:r w:rsidR="00F84EF4" w:rsidRPr="007400F5">
              <w:rPr>
                <w:lang w:val="en-GB"/>
              </w:rPr>
              <w:t>embers of the community perform specific functions regarding the maintenance of the irrigation system, as lookouts, surveyors, channel cleaners, turn-setting agents, watering specialists, millers, gear maintenance specialists and so on.</w:t>
            </w:r>
            <w:r w:rsidRPr="007400F5">
              <w:rPr>
                <w:lang w:val="en-GB"/>
              </w:rPr>
              <w:t xml:space="preserve"> The required knowledge is transmitted through apprenticeship.</w:t>
            </w:r>
          </w:p>
          <w:p w:rsidR="00F84EF4" w:rsidRPr="007400F5" w:rsidRDefault="00F84EF4" w:rsidP="0060298C">
            <w:pPr>
              <w:rPr>
                <w:b/>
                <w:bCs/>
                <w:color w:val="C0504D"/>
                <w:lang w:val="en-GB"/>
              </w:rPr>
            </w:pPr>
            <w:r w:rsidRPr="007400F5">
              <w:rPr>
                <w:b/>
                <w:lang w:val="en-GB"/>
              </w:rPr>
              <w:lastRenderedPageBreak/>
              <w:t>Modes of transmission and special skills related to the element</w:t>
            </w:r>
          </w:p>
          <w:p w:rsidR="00F84EF4" w:rsidRPr="007400F5" w:rsidRDefault="00F84EF4" w:rsidP="0060298C">
            <w:pPr>
              <w:rPr>
                <w:lang w:val="en-GB"/>
              </w:rPr>
            </w:pPr>
            <w:r w:rsidRPr="007400F5">
              <w:rPr>
                <w:lang w:val="en-GB"/>
              </w:rPr>
              <w:t>The members of the Council of Irrigators have to solve conflicts around water use by applying customary rules passed down through generations. Since the weekly sessions are open to the public, members of the local community, especially the irrigating farmers, may attend these sessions and learn from them, and control them. Membership of the Council changes annually by random ballot, allowing the community of irrigating farmers an equal chance to gain experience from serving on the Council.</w:t>
            </w:r>
          </w:p>
          <w:p w:rsidR="00F84EF4" w:rsidRPr="007400F5" w:rsidRDefault="00F84EF4" w:rsidP="0060298C">
            <w:pPr>
              <w:rPr>
                <w:b/>
                <w:lang w:val="en-GB"/>
              </w:rPr>
            </w:pPr>
            <w:r w:rsidRPr="007400F5">
              <w:rPr>
                <w:b/>
                <w:lang w:val="en-GB"/>
              </w:rPr>
              <w:t>Mutual respect, human rights and sustainable development</w:t>
            </w:r>
          </w:p>
          <w:p w:rsidR="00F84EF4" w:rsidRPr="007400F5" w:rsidRDefault="00F84EF4" w:rsidP="0060298C">
            <w:pPr>
              <w:rPr>
                <w:lang w:val="en-GB"/>
              </w:rPr>
            </w:pPr>
            <w:r w:rsidRPr="007400F5">
              <w:rPr>
                <w:lang w:val="en-GB"/>
              </w:rPr>
              <w:t>The Council’s customary rules are based on equality, the right to presumption of innocence and to a fair trial, which are compatible with the Universal Declaration of Human Rights of 1948. In making judgments, aimed at efficient, fair and sustainable use of water resources, the Council maintains social harmony and develops mutual respect within the community of irrigating farmers. It also makes a contribution to environmental sustainability through the efficient use of water.</w:t>
            </w:r>
          </w:p>
          <w:p w:rsidR="002D3F34" w:rsidRPr="007400F5" w:rsidRDefault="00C46E73" w:rsidP="0060298C">
            <w:pPr>
              <w:tabs>
                <w:tab w:val="left" w:pos="1134"/>
                <w:tab w:val="left" w:pos="1701"/>
              </w:tabs>
              <w:snapToGrid/>
              <w:rPr>
                <w:rFonts w:cs="Times New Roman"/>
                <w:snapToGrid/>
                <w:lang w:val="en-GB" w:eastAsia="fr-FR"/>
              </w:rPr>
            </w:pPr>
            <w:r w:rsidRPr="007400F5">
              <w:rPr>
                <w:lang w:val="en-GB"/>
              </w:rPr>
              <w:t>[Word count: 79</w:t>
            </w:r>
            <w:r w:rsidR="00F84EF4" w:rsidRPr="007400F5">
              <w:rPr>
                <w:lang w:val="en-GB"/>
              </w:rPr>
              <w:t>0]</w:t>
            </w:r>
          </w:p>
        </w:tc>
      </w:tr>
      <w:tr w:rsidR="002D3F34" w:rsidRPr="007400F5" w:rsidTr="009D03F4">
        <w:trPr>
          <w:cantSplit/>
        </w:trPr>
        <w:tc>
          <w:tcPr>
            <w:tcW w:w="9619" w:type="dxa"/>
            <w:tcBorders>
              <w:top w:val="nil"/>
              <w:left w:val="nil"/>
              <w:bottom w:val="single" w:sz="4" w:space="0" w:color="auto"/>
              <w:right w:val="nil"/>
            </w:tcBorders>
            <w:shd w:val="clear" w:color="auto" w:fill="auto"/>
          </w:tcPr>
          <w:p w:rsidR="002D3F34" w:rsidRPr="007400F5" w:rsidRDefault="002D3F34" w:rsidP="0060298C">
            <w:pPr>
              <w:keepNext/>
              <w:tabs>
                <w:tab w:val="left" w:pos="1134"/>
                <w:tab w:val="left" w:pos="1701"/>
              </w:tabs>
              <w:snapToGrid/>
              <w:spacing w:before="240"/>
              <w:ind w:left="113"/>
              <w:jc w:val="left"/>
              <w:rPr>
                <w:b/>
                <w:snapToGrid/>
                <w:sz w:val="24"/>
                <w:shd w:val="pct15" w:color="auto" w:fill="FFFFFF"/>
                <w:lang w:val="en-GB" w:eastAsia="fr-FR"/>
              </w:rPr>
            </w:pPr>
            <w:r w:rsidRPr="007400F5">
              <w:rPr>
                <w:b/>
                <w:bCs/>
                <w:snapToGrid/>
                <w:sz w:val="24"/>
                <w:lang w:val="en-GB" w:eastAsia="fr-FR"/>
              </w:rPr>
              <w:lastRenderedPageBreak/>
              <w:t>2.</w:t>
            </w:r>
            <w:r w:rsidRPr="007400F5">
              <w:rPr>
                <w:b/>
                <w:bCs/>
                <w:snapToGrid/>
                <w:sz w:val="24"/>
                <w:lang w:val="en-GB" w:eastAsia="fr-FR"/>
              </w:rPr>
              <w:tab/>
              <w:t>Need for urgent safeguarding</w:t>
            </w:r>
          </w:p>
          <w:p w:rsidR="002D3F34" w:rsidRPr="007400F5" w:rsidRDefault="002D3F34"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iCs/>
                <w:snapToGrid/>
                <w:sz w:val="18"/>
                <w:szCs w:val="18"/>
                <w:lang w:val="en-GB" w:eastAsia="fr-FR"/>
              </w:rPr>
              <w:t xml:space="preserve">For Criterion U.2, the States shall demonstrate that ‘the element is in urgent need of safeguarding because its viability is at risk despite the efforts of the community, group or, if applicable, individuals and State(s) Party(ies) concerned’. </w:t>
            </w:r>
          </w:p>
          <w:p w:rsidR="002D3F34" w:rsidRPr="007400F5" w:rsidRDefault="002D3F34"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Describe the current level of viability of the element, particularly the frequency and extent of its practice, the strength of traditional modes of transmission, the demographics of practitioners and audiences and its sustainability.</w:t>
            </w:r>
          </w:p>
          <w:p w:rsidR="002D3F34" w:rsidRPr="007400F5" w:rsidRDefault="002D3F34"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 xml:space="preserve">Identify and describe the threats to the element’s continued transmission and enactment and describe the severity and immediacy of those threats. The threats described here should be specific to the element concerned, but not a generic cause that would be applicable to any intangible heritage. </w:t>
            </w:r>
          </w:p>
          <w:p w:rsidR="002D3F34" w:rsidRPr="007400F5" w:rsidRDefault="002D3F34" w:rsidP="0060298C">
            <w:pPr>
              <w:keepNext/>
              <w:tabs>
                <w:tab w:val="left" w:pos="1134"/>
                <w:tab w:val="left" w:pos="1701"/>
              </w:tabs>
              <w:snapToGrid/>
              <w:ind w:left="113" w:right="113"/>
              <w:jc w:val="right"/>
              <w:rPr>
                <w:rFonts w:eastAsia="Times New Roman"/>
                <w:iCs/>
                <w:snapToGrid/>
                <w:sz w:val="20"/>
                <w:lang w:val="en-GB" w:eastAsia="fr-FR"/>
              </w:rPr>
            </w:pPr>
            <w:r w:rsidRPr="007400F5">
              <w:rPr>
                <w:rFonts w:eastAsia="Times New Roman"/>
                <w:iCs/>
                <w:snapToGrid/>
                <w:sz w:val="18"/>
                <w:szCs w:val="18"/>
                <w:lang w:val="en-GB" w:eastAsia="fr-FR"/>
              </w:rPr>
              <w:t>Not to exceed 1,000 words</w:t>
            </w:r>
          </w:p>
        </w:tc>
      </w:tr>
      <w:tr w:rsidR="002D3F34" w:rsidRPr="007400F5" w:rsidTr="009D03F4">
        <w:tc>
          <w:tcPr>
            <w:tcW w:w="9619" w:type="dxa"/>
            <w:tcBorders>
              <w:top w:val="single" w:sz="4" w:space="0" w:color="auto"/>
              <w:left w:val="single" w:sz="4" w:space="0" w:color="auto"/>
              <w:bottom w:val="single" w:sz="4" w:space="0" w:color="auto"/>
              <w:right w:val="single" w:sz="4" w:space="0" w:color="auto"/>
            </w:tcBorders>
            <w:shd w:val="clear" w:color="auto" w:fill="auto"/>
            <w:tcMar>
              <w:top w:w="113" w:type="dxa"/>
              <w:left w:w="113" w:type="dxa"/>
              <w:bottom w:w="113" w:type="dxa"/>
              <w:right w:w="113" w:type="dxa"/>
            </w:tcMar>
          </w:tcPr>
          <w:p w:rsidR="006E41CB" w:rsidRPr="007400F5" w:rsidRDefault="00C46E73" w:rsidP="0060298C">
            <w:pPr>
              <w:rPr>
                <w:lang w:val="en-GB"/>
              </w:rPr>
            </w:pPr>
            <w:r w:rsidRPr="007400F5">
              <w:rPr>
                <w:lang w:val="en-GB"/>
              </w:rPr>
              <w:t xml:space="preserve">Since irrigation will continue to be of critical importance to the farmers in this area, the role of the Council in ensuring the efficient and equitable functioning of the irrigation system remains vital. </w:t>
            </w:r>
            <w:r w:rsidR="006E41CB" w:rsidRPr="007400F5">
              <w:rPr>
                <w:lang w:val="en-GB"/>
              </w:rPr>
              <w:t xml:space="preserve">The farming community continues to </w:t>
            </w:r>
            <w:r w:rsidRPr="007400F5">
              <w:rPr>
                <w:lang w:val="en-GB"/>
              </w:rPr>
              <w:t>respect the judgment of the Council</w:t>
            </w:r>
            <w:r w:rsidR="006E41CB" w:rsidRPr="007400F5">
              <w:rPr>
                <w:lang w:val="en-GB"/>
              </w:rPr>
              <w:t>.</w:t>
            </w:r>
            <w:r w:rsidRPr="007400F5">
              <w:rPr>
                <w:lang w:val="en-GB"/>
              </w:rPr>
              <w:t xml:space="preserve"> Farmers make themselves available for nomination to the Council and </w:t>
            </w:r>
            <w:r w:rsidR="006E41CB" w:rsidRPr="007400F5">
              <w:rPr>
                <w:lang w:val="en-GB"/>
              </w:rPr>
              <w:t xml:space="preserve">depend on the rapid resolution of disputes through the Council. However, in recent years it has become more difficult to recruit younger farmers </w:t>
            </w:r>
            <w:r w:rsidRPr="007400F5">
              <w:rPr>
                <w:lang w:val="en-GB"/>
              </w:rPr>
              <w:t>to</w:t>
            </w:r>
            <w:r w:rsidR="006E41CB" w:rsidRPr="007400F5">
              <w:rPr>
                <w:lang w:val="en-GB"/>
              </w:rPr>
              <w:t xml:space="preserve"> the Council</w:t>
            </w:r>
            <w:r w:rsidR="006D64E5" w:rsidRPr="007400F5">
              <w:rPr>
                <w:lang w:val="en-GB"/>
              </w:rPr>
              <w:t xml:space="preserve"> as many are moving into better-paid jobs in towns</w:t>
            </w:r>
            <w:r w:rsidRPr="007400F5">
              <w:rPr>
                <w:lang w:val="en-GB"/>
              </w:rPr>
              <w:t>.</w:t>
            </w:r>
          </w:p>
          <w:p w:rsidR="00C46E73" w:rsidRPr="007400F5" w:rsidRDefault="00C46E73" w:rsidP="0060298C">
            <w:pPr>
              <w:rPr>
                <w:lang w:val="en-GB" w:eastAsia="fr-FR"/>
              </w:rPr>
            </w:pPr>
            <w:r w:rsidRPr="007400F5">
              <w:rPr>
                <w:lang w:val="en-GB" w:eastAsia="fr-FR"/>
              </w:rPr>
              <w:t xml:space="preserve">The work of the Council and the irrigation system it supports is currently threatened by urbanization and over-development of the farmed lands in the area. A number of areas of farmland served by the irrigation system have now been converted into townhouse developments, and further applications for the use of rural land for the development of dormitory suburbs have been made to the town council of Galacia. </w:t>
            </w:r>
          </w:p>
          <w:p w:rsidR="00C46E73" w:rsidRPr="007400F5" w:rsidRDefault="00C46E73" w:rsidP="0060298C">
            <w:pPr>
              <w:rPr>
                <w:lang w:val="en-GB" w:eastAsia="fr-FR"/>
              </w:rPr>
            </w:pPr>
            <w:r w:rsidRPr="007400F5">
              <w:rPr>
                <w:lang w:val="en-GB" w:eastAsia="fr-FR"/>
              </w:rPr>
              <w:t>The Council is not integrated into the formal judicial system of the country, which means that judgments made by the Council are increasingly challenged in a formal court of law.</w:t>
            </w:r>
          </w:p>
          <w:p w:rsidR="00C46E73" w:rsidRPr="007400F5" w:rsidRDefault="00C46E73" w:rsidP="0060298C">
            <w:pPr>
              <w:rPr>
                <w:lang w:val="en-GB" w:eastAsia="fr-FR"/>
              </w:rPr>
            </w:pPr>
            <w:r w:rsidRPr="007400F5">
              <w:rPr>
                <w:lang w:val="en-GB" w:eastAsia="fr-FR"/>
              </w:rPr>
              <w:t xml:space="preserve">The element is also threatened by the loss of the physical fabric of parts of the canal system, such as waterwheels, as some of these have fallen into disrepair. The skills for mending these waterwheels in the traditional way are in scarce supply, as only a few people in the region still know how it was done in the past. Young people increasingly lack the skills required to maintain and operate the canal system or participate in the Council, and many children of farmers now choose to live and work in the towns. </w:t>
            </w:r>
          </w:p>
          <w:p w:rsidR="002D3F34" w:rsidRPr="007400F5" w:rsidRDefault="00C46E73" w:rsidP="0060298C">
            <w:pPr>
              <w:rPr>
                <w:lang w:val="en-GB" w:eastAsia="fr-FR"/>
              </w:rPr>
            </w:pPr>
            <w:r w:rsidRPr="007400F5">
              <w:rPr>
                <w:lang w:val="en-GB" w:eastAsia="fr-FR"/>
              </w:rPr>
              <w:t>Possible future risks to the element include the negative effects of climate change or desertification on the river system itself.</w:t>
            </w:r>
          </w:p>
        </w:tc>
      </w:tr>
      <w:tr w:rsidR="002D3F34" w:rsidRPr="007400F5" w:rsidTr="009D03F4">
        <w:trPr>
          <w:cantSplit/>
        </w:trPr>
        <w:tc>
          <w:tcPr>
            <w:tcW w:w="9619" w:type="dxa"/>
            <w:tcBorders>
              <w:top w:val="nil"/>
              <w:left w:val="nil"/>
              <w:bottom w:val="nil"/>
              <w:right w:val="nil"/>
            </w:tcBorders>
            <w:shd w:val="clear" w:color="auto" w:fill="auto"/>
          </w:tcPr>
          <w:p w:rsidR="002D3F34" w:rsidRPr="007400F5" w:rsidRDefault="002D3F34" w:rsidP="0060298C">
            <w:pPr>
              <w:keepNext/>
              <w:tabs>
                <w:tab w:val="left" w:pos="1134"/>
                <w:tab w:val="left" w:pos="1701"/>
              </w:tabs>
              <w:snapToGrid/>
              <w:ind w:left="113"/>
              <w:jc w:val="left"/>
              <w:rPr>
                <w:b/>
                <w:snapToGrid/>
                <w:sz w:val="24"/>
                <w:shd w:val="pct15" w:color="auto" w:fill="FFFFFF"/>
                <w:lang w:val="en-GB" w:eastAsia="fr-FR"/>
              </w:rPr>
            </w:pPr>
            <w:r w:rsidRPr="007400F5">
              <w:rPr>
                <w:rFonts w:eastAsia="Times New Roman"/>
                <w:b/>
                <w:smallCaps/>
                <w:snapToGrid/>
                <w:sz w:val="24"/>
                <w:lang w:val="en-GB" w:eastAsia="fr-FR"/>
              </w:rPr>
              <w:lastRenderedPageBreak/>
              <w:t>3.</w:t>
            </w:r>
            <w:r w:rsidRPr="007400F5">
              <w:rPr>
                <w:rFonts w:eastAsia="Times New Roman"/>
                <w:b/>
                <w:smallCaps/>
                <w:snapToGrid/>
                <w:sz w:val="24"/>
                <w:lang w:val="en-GB" w:eastAsia="fr-FR"/>
              </w:rPr>
              <w:tab/>
            </w:r>
            <w:r w:rsidRPr="007400F5">
              <w:rPr>
                <w:b/>
                <w:bCs/>
                <w:snapToGrid/>
                <w:sz w:val="24"/>
                <w:lang w:val="en-GB" w:eastAsia="fr-FR"/>
              </w:rPr>
              <w:t>Safeguarding measures</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U.3, the States shall demonstrate that ‘safeguarding measures are elaborated that may enable the community, group or, if applicable, individuals concerned to continue the practice and transmission of the element’. </w:t>
            </w:r>
          </w:p>
        </w:tc>
      </w:tr>
      <w:tr w:rsidR="002D3F34" w:rsidRPr="007400F5" w:rsidTr="009D03F4">
        <w:trPr>
          <w:cantSplit/>
        </w:trPr>
        <w:tc>
          <w:tcPr>
            <w:tcW w:w="9619" w:type="dxa"/>
            <w:tcBorders>
              <w:top w:val="nil"/>
              <w:left w:val="nil"/>
              <w:bottom w:val="single" w:sz="4" w:space="0" w:color="auto"/>
              <w:right w:val="nil"/>
            </w:tcBorders>
            <w:shd w:val="clear" w:color="auto" w:fill="auto"/>
          </w:tcPr>
          <w:p w:rsidR="002D3F34" w:rsidRPr="007400F5" w:rsidRDefault="002D3F34"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3.a.</w:t>
            </w:r>
            <w:r w:rsidRPr="007400F5">
              <w:rPr>
                <w:b/>
                <w:bCs/>
                <w:snapToGrid/>
                <w:szCs w:val="22"/>
                <w:lang w:val="en-GB" w:eastAsia="fr-FR"/>
              </w:rPr>
              <w:tab/>
              <w:t>Past and current</w:t>
            </w:r>
            <w:r w:rsidRPr="007400F5">
              <w:rPr>
                <w:b/>
                <w:snapToGrid/>
                <w:szCs w:val="22"/>
                <w:lang w:val="en-GB" w:eastAsia="fr-FR"/>
              </w:rPr>
              <w:t xml:space="preserve"> efforts to safeguard the element</w:t>
            </w:r>
          </w:p>
          <w:p w:rsidR="002D3F34" w:rsidRPr="007400F5" w:rsidRDefault="002D3F34"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feasibility of safeguarding depends in large part on the aspirations and commitment of the community, group or, if applicable, individuals concerned. D</w:t>
            </w:r>
            <w:r w:rsidRPr="007400F5">
              <w:rPr>
                <w:iCs/>
                <w:snapToGrid/>
                <w:sz w:val="18"/>
                <w:szCs w:val="18"/>
                <w:lang w:val="en-GB" w:eastAsia="fr-FR"/>
              </w:rPr>
              <w:t>escribe past and current efforts of the concerned communities, groups or, if applicable, individuals to ensure the viability of the element.</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Describe also past and current efforts of the concerned State(s) Party(ies) to safeguard the element, taking note of external or internal constraints, such as limited resources.</w:t>
            </w:r>
          </w:p>
          <w:p w:rsidR="002D3F34" w:rsidRPr="007400F5" w:rsidRDefault="002D3F34" w:rsidP="0060298C">
            <w:pPr>
              <w:keepNext/>
              <w:tabs>
                <w:tab w:val="left" w:pos="1134"/>
                <w:tab w:val="left" w:pos="1701"/>
              </w:tabs>
              <w:snapToGrid/>
              <w:ind w:left="113" w:right="113"/>
              <w:jc w:val="right"/>
              <w:rPr>
                <w:rFonts w:eastAsia="Times New Roman"/>
                <w:i/>
                <w:iCs/>
                <w:snapToGrid/>
                <w:sz w:val="20"/>
                <w:lang w:val="en-GB" w:eastAsia="fr-FR"/>
              </w:rPr>
            </w:pPr>
            <w:r w:rsidRPr="007400F5">
              <w:rPr>
                <w:bCs/>
                <w:iCs/>
                <w:snapToGrid/>
                <w:sz w:val="18"/>
                <w:szCs w:val="18"/>
                <w:lang w:val="en-GB" w:eastAsia="fr-FR"/>
              </w:rPr>
              <w:t>Not to exceed 500 words</w:t>
            </w:r>
          </w:p>
        </w:tc>
      </w:tr>
      <w:tr w:rsidR="002D3F34" w:rsidRPr="007400F5" w:rsidTr="009D03F4">
        <w:tc>
          <w:tcPr>
            <w:tcW w:w="9619" w:type="dxa"/>
            <w:tcBorders>
              <w:bottom w:val="single" w:sz="4" w:space="0" w:color="auto"/>
            </w:tcBorders>
            <w:shd w:val="clear" w:color="auto" w:fill="auto"/>
            <w:tcMar>
              <w:top w:w="113" w:type="dxa"/>
              <w:left w:w="113" w:type="dxa"/>
              <w:bottom w:w="113" w:type="dxa"/>
              <w:right w:w="113" w:type="dxa"/>
            </w:tcMar>
          </w:tcPr>
          <w:p w:rsidR="00D60900" w:rsidRPr="007400F5" w:rsidRDefault="00D60900" w:rsidP="0060298C">
            <w:pPr>
              <w:rPr>
                <w:lang w:val="en-GB"/>
              </w:rPr>
            </w:pPr>
            <w:r w:rsidRPr="007400F5">
              <w:rPr>
                <w:lang w:val="en-GB"/>
              </w:rPr>
              <w:t>A number of strategies have been developed to safeguard the modes of operation and function of the Council of Irrigators in the recent past, focusing mainly on research and awareness-raising.</w:t>
            </w:r>
          </w:p>
          <w:p w:rsidR="00D60900" w:rsidRPr="007400F5" w:rsidRDefault="00D60900" w:rsidP="00757B37">
            <w:pPr>
              <w:pStyle w:val="Paragraphedeliste"/>
              <w:numPr>
                <w:ilvl w:val="0"/>
                <w:numId w:val="137"/>
              </w:numPr>
              <w:rPr>
                <w:lang w:val="en-GB"/>
              </w:rPr>
            </w:pPr>
            <w:r w:rsidRPr="007400F5">
              <w:rPr>
                <w:lang w:val="en-GB"/>
              </w:rPr>
              <w:t>Enhancement of historical, geographical, ethnological and juridical research into the Council of Irrigators of Galacia.</w:t>
            </w:r>
          </w:p>
          <w:p w:rsidR="002D3F34" w:rsidRPr="007400F5" w:rsidRDefault="00D60900" w:rsidP="00757B37">
            <w:pPr>
              <w:pStyle w:val="Paragraphedeliste"/>
              <w:numPr>
                <w:ilvl w:val="0"/>
                <w:numId w:val="137"/>
              </w:numPr>
              <w:tabs>
                <w:tab w:val="left" w:pos="1134"/>
                <w:tab w:val="left" w:pos="1701"/>
              </w:tabs>
              <w:snapToGrid/>
              <w:rPr>
                <w:rFonts w:cs="Times New Roman"/>
                <w:snapToGrid/>
                <w:lang w:val="en-GB" w:eastAsia="fr-FR"/>
              </w:rPr>
            </w:pPr>
            <w:r w:rsidRPr="007400F5">
              <w:rPr>
                <w:lang w:val="en-GB"/>
              </w:rPr>
              <w:t>Publication of informative materials on the Council to be used in schools (2008).</w:t>
            </w:r>
          </w:p>
        </w:tc>
      </w:tr>
      <w:tr w:rsidR="002D3F34" w:rsidRPr="007400F5" w:rsidTr="009D03F4">
        <w:tc>
          <w:tcPr>
            <w:tcW w:w="9619" w:type="dxa"/>
            <w:tcBorders>
              <w:top w:val="nil"/>
              <w:left w:val="nil"/>
              <w:bottom w:val="single" w:sz="4" w:space="0" w:color="auto"/>
              <w:right w:val="nil"/>
            </w:tcBorders>
            <w:shd w:val="clear" w:color="auto" w:fill="auto"/>
          </w:tcPr>
          <w:p w:rsidR="002D3F34" w:rsidRPr="007400F5" w:rsidRDefault="002D3F34"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3.b.</w:t>
            </w:r>
            <w:r w:rsidRPr="007400F5">
              <w:rPr>
                <w:b/>
                <w:bCs/>
                <w:snapToGrid/>
                <w:szCs w:val="22"/>
                <w:lang w:val="en-GB" w:eastAsia="fr-FR"/>
              </w:rPr>
              <w:tab/>
            </w:r>
            <w:r w:rsidRPr="007400F5">
              <w:rPr>
                <w:b/>
                <w:snapToGrid/>
                <w:szCs w:val="22"/>
                <w:lang w:val="en-GB" w:eastAsia="fr-FR"/>
              </w:rPr>
              <w:t>Safeguarding measures proposed</w:t>
            </w:r>
          </w:p>
          <w:p w:rsidR="002D3F34" w:rsidRPr="007400F5" w:rsidRDefault="002D3F34" w:rsidP="0060298C">
            <w:pPr>
              <w:keepNext/>
              <w:tabs>
                <w:tab w:val="left" w:pos="1134"/>
                <w:tab w:val="left" w:pos="1701"/>
              </w:tabs>
              <w:snapToGrid/>
              <w:ind w:left="113" w:right="113"/>
              <w:rPr>
                <w:rFonts w:eastAsia="Times New Roman"/>
                <w:snapToGrid/>
                <w:sz w:val="18"/>
                <w:szCs w:val="18"/>
                <w:lang w:val="en-GB" w:eastAsia="fr-FR"/>
              </w:rPr>
            </w:pPr>
            <w:r w:rsidRPr="007400F5">
              <w:rPr>
                <w:rFonts w:eastAsia="Times New Roman"/>
                <w:snapToGrid/>
                <w:sz w:val="18"/>
                <w:szCs w:val="18"/>
                <w:lang w:val="en-GB" w:eastAsia="fr-FR"/>
              </w:rPr>
              <w:t>This section should identify and describe a coherent set of safeguarding measures that, within a time-frame of approximately four years, could respond the need for urgent safeguarding and substantially enhance the viability of the element, if implemented, and provide detailed information as follows:</w:t>
            </w:r>
          </w:p>
          <w:p w:rsidR="002D3F34" w:rsidRPr="007400F5" w:rsidRDefault="002D3F34"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primary </w:t>
            </w:r>
            <w:r w:rsidRPr="007400F5">
              <w:rPr>
                <w:b/>
                <w:iCs/>
                <w:snapToGrid/>
                <w:sz w:val="18"/>
                <w:szCs w:val="18"/>
                <w:lang w:val="en-GB" w:eastAsia="fr-FR"/>
              </w:rPr>
              <w:t>objective(s)</w:t>
            </w:r>
            <w:r w:rsidRPr="007400F5">
              <w:rPr>
                <w:iCs/>
                <w:snapToGrid/>
                <w:sz w:val="18"/>
                <w:szCs w:val="18"/>
                <w:lang w:val="en-GB" w:eastAsia="fr-FR"/>
              </w:rPr>
              <w:t xml:space="preserve"> will be addressed and what concrete </w:t>
            </w:r>
            <w:r w:rsidRPr="007400F5">
              <w:rPr>
                <w:b/>
                <w:iCs/>
                <w:snapToGrid/>
                <w:sz w:val="18"/>
                <w:szCs w:val="18"/>
                <w:lang w:val="en-GB" w:eastAsia="fr-FR"/>
              </w:rPr>
              <w:t>results</w:t>
            </w:r>
            <w:r w:rsidRPr="007400F5">
              <w:rPr>
                <w:iCs/>
                <w:snapToGrid/>
                <w:sz w:val="18"/>
                <w:szCs w:val="18"/>
                <w:lang w:val="en-GB" w:eastAsia="fr-FR"/>
              </w:rPr>
              <w:t xml:space="preserve"> will be expected?</w:t>
            </w:r>
          </w:p>
          <w:p w:rsidR="002D3F34" w:rsidRPr="007400F5" w:rsidRDefault="002D3F34"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What are the key </w:t>
            </w:r>
            <w:r w:rsidRPr="007400F5">
              <w:rPr>
                <w:b/>
                <w:iCs/>
                <w:snapToGrid/>
                <w:sz w:val="18"/>
                <w:szCs w:val="18"/>
                <w:lang w:val="en-GB" w:eastAsia="fr-FR"/>
              </w:rPr>
              <w:t>activities</w:t>
            </w:r>
            <w:r w:rsidRPr="007400F5">
              <w:rPr>
                <w:iCs/>
                <w:snapToGrid/>
                <w:sz w:val="18"/>
                <w:szCs w:val="18"/>
                <w:lang w:val="en-GB" w:eastAsia="fr-FR"/>
              </w:rPr>
              <w:t xml:space="preserve"> to be carried out in order to achieve these expected results? Describe the activities in detail and in their best sequence, addressing their feasibility.</w:t>
            </w:r>
          </w:p>
          <w:p w:rsidR="002D3F34" w:rsidRPr="007400F5" w:rsidRDefault="002D3F34"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mechanisms for the full participation of communities, groups or, if appropriate, individuals in the proposed safeguarding measures. Provide as detailed as possible information about the communities, in particular, practitioners and their roles in implementing safeguarding measures. The description should cover not only the participation of the communities as beneficiaries of technical and financial support, but also their active participation in the planning and implementation of all of the activities. </w:t>
            </w:r>
          </w:p>
          <w:p w:rsidR="002D3F34" w:rsidRPr="007400F5" w:rsidRDefault="002D3F34" w:rsidP="00757B37">
            <w:pPr>
              <w:keepNext/>
              <w:numPr>
                <w:ilvl w:val="0"/>
                <w:numId w:val="124"/>
              </w:numPr>
              <w:tabs>
                <w:tab w:val="clear" w:pos="567"/>
                <w:tab w:val="left" w:pos="1134"/>
                <w:tab w:val="left" w:pos="1701"/>
              </w:tabs>
              <w:snapToGrid/>
              <w:spacing w:before="0" w:after="0"/>
              <w:ind w:right="113"/>
              <w:jc w:val="left"/>
              <w:rPr>
                <w:iCs/>
                <w:snapToGrid/>
                <w:sz w:val="18"/>
                <w:szCs w:val="18"/>
                <w:lang w:val="en-GB" w:eastAsia="fr-FR"/>
              </w:rPr>
            </w:pPr>
            <w:r w:rsidRPr="007400F5">
              <w:rPr>
                <w:iCs/>
                <w:snapToGrid/>
                <w:sz w:val="18"/>
                <w:szCs w:val="18"/>
                <w:lang w:val="en-GB" w:eastAsia="fr-FR"/>
              </w:rPr>
              <w:t xml:space="preserve">Describe the competent body with responsibility for the local management and safeguarding of the element, and its human resources available for implementing the project. </w:t>
            </w:r>
            <w:r w:rsidRPr="007400F5">
              <w:rPr>
                <w:rFonts w:eastAsia="Batang"/>
                <w:iCs/>
                <w:snapToGrid/>
                <w:sz w:val="18"/>
                <w:szCs w:val="18"/>
                <w:lang w:val="en-GB" w:eastAsia="fr-FR"/>
              </w:rPr>
              <w:t>(Contact information is to be provided in point 3.c below.)</w:t>
            </w:r>
          </w:p>
          <w:p w:rsidR="002D3F34" w:rsidRPr="007400F5" w:rsidRDefault="002D3F34" w:rsidP="00757B37">
            <w:pPr>
              <w:keepNext/>
              <w:numPr>
                <w:ilvl w:val="0"/>
                <w:numId w:val="124"/>
              </w:numPr>
              <w:tabs>
                <w:tab w:val="clear" w:pos="567"/>
                <w:tab w:val="left" w:pos="1134"/>
                <w:tab w:val="left" w:pos="1701"/>
              </w:tabs>
              <w:snapToGrid/>
              <w:spacing w:before="0" w:after="0"/>
              <w:ind w:right="113"/>
              <w:jc w:val="left"/>
              <w:rPr>
                <w:rFonts w:eastAsia="Times New Roman"/>
                <w:iCs/>
                <w:snapToGrid/>
                <w:sz w:val="20"/>
                <w:lang w:val="en-GB" w:eastAsia="fr-FR"/>
              </w:rPr>
            </w:pPr>
            <w:r w:rsidRPr="007400F5">
              <w:rPr>
                <w:iCs/>
                <w:snapToGrid/>
                <w:sz w:val="18"/>
                <w:szCs w:val="18"/>
                <w:lang w:val="en-GB" w:eastAsia="fr-FR"/>
              </w:rPr>
              <w:t>Provide evidence that the State(s) Party(ies) concerned has the commitment to support the safeguarding effort by creating favourable conditions for its implementation.</w:t>
            </w:r>
          </w:p>
          <w:p w:rsidR="002D3F34" w:rsidRPr="007400F5" w:rsidRDefault="002D3F34" w:rsidP="00757B37">
            <w:pPr>
              <w:keepNext/>
              <w:numPr>
                <w:ilvl w:val="0"/>
                <w:numId w:val="124"/>
              </w:numPr>
              <w:tabs>
                <w:tab w:val="clear" w:pos="567"/>
                <w:tab w:val="left" w:pos="1134"/>
                <w:tab w:val="left" w:pos="1701"/>
              </w:tabs>
              <w:snapToGrid/>
              <w:spacing w:before="0" w:after="0"/>
              <w:ind w:right="113"/>
              <w:jc w:val="left"/>
              <w:rPr>
                <w:rFonts w:eastAsia="Times New Roman"/>
                <w:snapToGrid/>
                <w:sz w:val="18"/>
                <w:szCs w:val="18"/>
                <w:lang w:val="en-GB" w:eastAsia="fr-FR"/>
              </w:rPr>
            </w:pPr>
            <w:r w:rsidRPr="007400F5">
              <w:rPr>
                <w:iCs/>
                <w:snapToGrid/>
                <w:sz w:val="18"/>
                <w:szCs w:val="18"/>
                <w:lang w:val="en-GB" w:eastAsia="fr-FR"/>
              </w:rPr>
              <w:t xml:space="preserve">Provide a timetable for the proposed activities and estimate the funds required for their implementation (if possible, in US dollars), identifying </w:t>
            </w:r>
            <w:r w:rsidRPr="007400F5" w:rsidDel="00364384">
              <w:rPr>
                <w:iCs/>
                <w:snapToGrid/>
                <w:sz w:val="18"/>
                <w:szCs w:val="18"/>
                <w:lang w:val="en-GB" w:eastAsia="fr-FR"/>
              </w:rPr>
              <w:t xml:space="preserve">any </w:t>
            </w:r>
            <w:r w:rsidRPr="007400F5">
              <w:rPr>
                <w:iCs/>
                <w:snapToGrid/>
                <w:sz w:val="18"/>
                <w:szCs w:val="18"/>
                <w:lang w:val="en-GB" w:eastAsia="fr-FR"/>
              </w:rPr>
              <w:t>available resources (governmental sources, in-kind community inputs, etc.).</w:t>
            </w:r>
          </w:p>
          <w:p w:rsidR="002D3F34" w:rsidRPr="007400F5" w:rsidRDefault="002D3F34" w:rsidP="0060298C">
            <w:pPr>
              <w:keepNext/>
              <w:tabs>
                <w:tab w:val="left" w:pos="1134"/>
                <w:tab w:val="left" w:pos="1701"/>
              </w:tabs>
              <w:snapToGrid/>
              <w:ind w:left="794" w:right="113"/>
              <w:jc w:val="right"/>
              <w:rPr>
                <w:rFonts w:eastAsia="Times New Roman"/>
                <w:i/>
                <w:iCs/>
                <w:snapToGrid/>
                <w:sz w:val="20"/>
                <w:lang w:val="en-GB" w:eastAsia="fr-FR"/>
              </w:rPr>
            </w:pPr>
            <w:r w:rsidRPr="007400F5">
              <w:rPr>
                <w:bCs/>
                <w:iCs/>
                <w:snapToGrid/>
                <w:sz w:val="18"/>
                <w:szCs w:val="18"/>
                <w:lang w:val="en-GB" w:eastAsia="fr-FR"/>
              </w:rPr>
              <w:t>Not to exceed 2,000 words</w:t>
            </w:r>
          </w:p>
        </w:tc>
      </w:tr>
      <w:tr w:rsidR="002D3F34" w:rsidRPr="007400F5" w:rsidTr="009D03F4">
        <w:tc>
          <w:tcPr>
            <w:tcW w:w="9619" w:type="dxa"/>
            <w:tcBorders>
              <w:bottom w:val="single" w:sz="4" w:space="0" w:color="auto"/>
            </w:tcBorders>
            <w:shd w:val="clear" w:color="auto" w:fill="auto"/>
            <w:tcMar>
              <w:top w:w="113" w:type="dxa"/>
              <w:left w:w="113" w:type="dxa"/>
              <w:bottom w:w="113" w:type="dxa"/>
              <w:right w:w="113" w:type="dxa"/>
            </w:tcMar>
          </w:tcPr>
          <w:p w:rsidR="00D60900" w:rsidRPr="007400F5" w:rsidRDefault="00D60900" w:rsidP="0060298C">
            <w:pPr>
              <w:rPr>
                <w:lang w:val="en-GB"/>
              </w:rPr>
            </w:pPr>
            <w:r w:rsidRPr="007400F5">
              <w:rPr>
                <w:lang w:val="en-GB"/>
              </w:rPr>
              <w:t>The safeguarding plan focuses on the integration of the Council and its legal system into the mainstream legal system, the protection and maintenance of the cultural landscape and the canal system within it that is the reason for the existence of the Council, and making the Council and the irrigation system better known to young people in the area. Proposed safeguarding measures have been developed with the full participation of the irrigating farmers.</w:t>
            </w:r>
          </w:p>
          <w:p w:rsidR="00D60900" w:rsidRPr="007400F5" w:rsidRDefault="00D60900" w:rsidP="00757B37">
            <w:pPr>
              <w:pStyle w:val="Paragraphedeliste"/>
              <w:numPr>
                <w:ilvl w:val="0"/>
                <w:numId w:val="138"/>
              </w:numPr>
              <w:rPr>
                <w:lang w:val="en-GB"/>
              </w:rPr>
            </w:pPr>
            <w:r w:rsidRPr="007400F5">
              <w:rPr>
                <w:lang w:val="en-GB"/>
              </w:rPr>
              <w:t>Recognition of the judgments handed down by the Council of Irrigators within the country’s formal legal system.</w:t>
            </w:r>
          </w:p>
          <w:p w:rsidR="00D60900" w:rsidRPr="007400F5" w:rsidRDefault="00D60900" w:rsidP="00757B37">
            <w:pPr>
              <w:pStyle w:val="Paragraphedeliste"/>
              <w:numPr>
                <w:ilvl w:val="0"/>
                <w:numId w:val="138"/>
              </w:numPr>
              <w:rPr>
                <w:lang w:val="en-GB"/>
              </w:rPr>
            </w:pPr>
            <w:r w:rsidRPr="007400F5">
              <w:rPr>
                <w:lang w:val="en-GB"/>
              </w:rPr>
              <w:t xml:space="preserve">Restoration of the fabric and range of use of non movable goods making part of the traditional irrigation web of Galacia’s irrigated lands (weirs, waterwheels, mills, channel stretches etc) through conservation measures, promoting transmission of skills, and the </w:t>
            </w:r>
            <w:r w:rsidRPr="007400F5">
              <w:rPr>
                <w:lang w:val="en-GB"/>
              </w:rPr>
              <w:lastRenderedPageBreak/>
              <w:t xml:space="preserve">passing of legal regulations. </w:t>
            </w:r>
          </w:p>
          <w:p w:rsidR="00D60900" w:rsidRPr="007400F5" w:rsidRDefault="00D60900" w:rsidP="00757B37">
            <w:pPr>
              <w:pStyle w:val="Paragraphedeliste"/>
              <w:numPr>
                <w:ilvl w:val="0"/>
                <w:numId w:val="138"/>
              </w:numPr>
              <w:rPr>
                <w:lang w:val="en-GB"/>
              </w:rPr>
            </w:pPr>
            <w:r w:rsidRPr="007400F5">
              <w:rPr>
                <w:lang w:val="en-GB"/>
              </w:rPr>
              <w:t>Prevention of inappropriate urban development in the area served by the canal system through town planning regulations.</w:t>
            </w:r>
          </w:p>
          <w:p w:rsidR="00D60900" w:rsidRPr="007400F5" w:rsidRDefault="00D60900" w:rsidP="00757B37">
            <w:pPr>
              <w:pStyle w:val="Paragraphedeliste"/>
              <w:numPr>
                <w:ilvl w:val="0"/>
                <w:numId w:val="138"/>
              </w:numPr>
              <w:rPr>
                <w:lang w:val="en-GB"/>
              </w:rPr>
            </w:pPr>
            <w:r w:rsidRPr="007400F5">
              <w:rPr>
                <w:lang w:val="en-GB"/>
              </w:rPr>
              <w:t>An awareness-raising strategy to share information about the function and significance of the Council within the community, particularly focused on the children of farmers.</w:t>
            </w:r>
          </w:p>
          <w:p w:rsidR="00DF0EE1" w:rsidRPr="007400F5" w:rsidRDefault="00DF0EE1" w:rsidP="0060298C">
            <w:pPr>
              <w:rPr>
                <w:lang w:val="en-GB"/>
              </w:rPr>
            </w:pPr>
            <w:r w:rsidRPr="007400F5">
              <w:rPr>
                <w:lang w:val="en-GB"/>
              </w:rPr>
              <w:t>The State is responsible for the safeguarding of the intangible cultural heritage present on its territory, since it has ratified the Convention. It is required to support appropriate safeguarding measures. The Galacia Province will finance the measures planned for the safeguarding of the element that are listed above, with the assistance of various other regional bodies. Town councils such as those in Galacia contribute by providing tourism material and providing local facilities to the Council of Irrigators (e.g. meeting room). The Lagara River Basin Authority, which works under the Provincial Government, is required by law to secure water supplies for its farmers.</w:t>
            </w:r>
          </w:p>
          <w:p w:rsidR="00D60900" w:rsidRPr="007400F5" w:rsidRDefault="00D60900" w:rsidP="0060298C">
            <w:pPr>
              <w:rPr>
                <w:b/>
                <w:lang w:val="en-GB"/>
              </w:rPr>
            </w:pPr>
            <w:r w:rsidRPr="007400F5">
              <w:rPr>
                <w:b/>
                <w:lang w:val="en-GB"/>
              </w:rPr>
              <w:t xml:space="preserve">The safeguarding plan </w:t>
            </w:r>
          </w:p>
          <w:tbl>
            <w:tblPr>
              <w:tblW w:w="96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525"/>
              <w:gridCol w:w="2534"/>
              <w:gridCol w:w="1954"/>
              <w:gridCol w:w="1272"/>
              <w:gridCol w:w="1071"/>
              <w:gridCol w:w="1255"/>
            </w:tblGrid>
            <w:tr w:rsidR="00D60900" w:rsidRPr="007400F5" w:rsidTr="009D03F4">
              <w:tc>
                <w:tcPr>
                  <w:tcW w:w="1388" w:type="dxa"/>
                </w:tcPr>
                <w:p w:rsidR="00D60900" w:rsidRPr="007400F5" w:rsidRDefault="00D60900" w:rsidP="0060298C">
                  <w:pPr>
                    <w:rPr>
                      <w:b/>
                      <w:lang w:val="en-GB"/>
                    </w:rPr>
                  </w:pPr>
                  <w:r w:rsidRPr="007400F5">
                    <w:rPr>
                      <w:b/>
                      <w:lang w:val="en-GB"/>
                    </w:rPr>
                    <w:t>Purpose</w:t>
                  </w:r>
                </w:p>
              </w:tc>
              <w:tc>
                <w:tcPr>
                  <w:tcW w:w="2610" w:type="dxa"/>
                </w:tcPr>
                <w:p w:rsidR="00D60900" w:rsidRPr="007400F5" w:rsidRDefault="00D60900" w:rsidP="0060298C">
                  <w:pPr>
                    <w:jc w:val="left"/>
                    <w:rPr>
                      <w:b/>
                      <w:lang w:val="en-GB"/>
                    </w:rPr>
                  </w:pPr>
                  <w:r w:rsidRPr="007400F5">
                    <w:rPr>
                      <w:b/>
                      <w:lang w:val="en-GB"/>
                    </w:rPr>
                    <w:t>Activity</w:t>
                  </w:r>
                </w:p>
              </w:tc>
              <w:tc>
                <w:tcPr>
                  <w:tcW w:w="1985" w:type="dxa"/>
                </w:tcPr>
                <w:p w:rsidR="00D60900" w:rsidRPr="007400F5" w:rsidRDefault="00D60900" w:rsidP="0060298C">
                  <w:pPr>
                    <w:jc w:val="left"/>
                    <w:rPr>
                      <w:b/>
                      <w:lang w:val="en-GB"/>
                    </w:rPr>
                  </w:pPr>
                  <w:r w:rsidRPr="007400F5">
                    <w:rPr>
                      <w:b/>
                      <w:lang w:val="en-GB"/>
                    </w:rPr>
                    <w:t xml:space="preserve">Stakeholders </w:t>
                  </w:r>
                </w:p>
              </w:tc>
              <w:tc>
                <w:tcPr>
                  <w:tcW w:w="1275" w:type="dxa"/>
                </w:tcPr>
                <w:p w:rsidR="00D60900" w:rsidRPr="007400F5" w:rsidRDefault="00D60900" w:rsidP="0060298C">
                  <w:pPr>
                    <w:rPr>
                      <w:b/>
                      <w:lang w:val="en-GB"/>
                    </w:rPr>
                  </w:pPr>
                  <w:r w:rsidRPr="007400F5">
                    <w:rPr>
                      <w:b/>
                      <w:lang w:val="en-GB"/>
                    </w:rPr>
                    <w:t>Timetable</w:t>
                  </w:r>
                </w:p>
              </w:tc>
              <w:tc>
                <w:tcPr>
                  <w:tcW w:w="1077" w:type="dxa"/>
                </w:tcPr>
                <w:p w:rsidR="00D60900" w:rsidRPr="007400F5" w:rsidRDefault="00D60900" w:rsidP="0060298C">
                  <w:pPr>
                    <w:rPr>
                      <w:b/>
                      <w:lang w:val="en-GB"/>
                    </w:rPr>
                  </w:pPr>
                  <w:r w:rsidRPr="007400F5">
                    <w:rPr>
                      <w:b/>
                      <w:lang w:val="en-GB"/>
                    </w:rPr>
                    <w:t>Priority</w:t>
                  </w:r>
                </w:p>
              </w:tc>
              <w:tc>
                <w:tcPr>
                  <w:tcW w:w="1276" w:type="dxa"/>
                </w:tcPr>
                <w:p w:rsidR="00D60900" w:rsidRPr="007400F5" w:rsidRDefault="00D60900" w:rsidP="0060298C">
                  <w:pPr>
                    <w:rPr>
                      <w:b/>
                      <w:lang w:val="en-GB"/>
                    </w:rPr>
                  </w:pPr>
                  <w:r w:rsidRPr="007400F5">
                    <w:rPr>
                      <w:b/>
                      <w:lang w:val="en-GB"/>
                    </w:rPr>
                    <w:t>Costs (€)</w:t>
                  </w:r>
                </w:p>
              </w:tc>
            </w:tr>
            <w:tr w:rsidR="00D60900" w:rsidRPr="007400F5" w:rsidTr="009D03F4">
              <w:tc>
                <w:tcPr>
                  <w:tcW w:w="1388" w:type="dxa"/>
                </w:tcPr>
                <w:p w:rsidR="00D60900" w:rsidRPr="007400F5" w:rsidRDefault="00D60900" w:rsidP="0060298C">
                  <w:pPr>
                    <w:rPr>
                      <w:lang w:val="en-GB"/>
                    </w:rPr>
                  </w:pPr>
                  <w:r w:rsidRPr="007400F5">
                    <w:rPr>
                      <w:lang w:val="en-GB"/>
                    </w:rPr>
                    <w:cr/>
                    <w:t>ecognition by the formal legal system</w:t>
                  </w:r>
                </w:p>
              </w:tc>
              <w:tc>
                <w:tcPr>
                  <w:tcW w:w="2610" w:type="dxa"/>
                </w:tcPr>
                <w:p w:rsidR="00D60900" w:rsidRPr="007400F5" w:rsidRDefault="00D60900" w:rsidP="0060298C">
                  <w:pPr>
                    <w:jc w:val="left"/>
                    <w:rPr>
                      <w:b/>
                      <w:lang w:val="en-GB"/>
                    </w:rPr>
                  </w:pPr>
                  <w:r w:rsidRPr="007400F5">
                    <w:rPr>
                      <w:lang w:val="en-GB"/>
                    </w:rPr>
                    <w:t>Drafting a resolution enabling recognition of the judgments handed down by the Council of Irrigators within the country’s formal legal system</w:t>
                  </w:r>
                </w:p>
              </w:tc>
              <w:tc>
                <w:tcPr>
                  <w:tcW w:w="1985" w:type="dxa"/>
                </w:tcPr>
                <w:p w:rsidR="00D60900" w:rsidRPr="007400F5" w:rsidRDefault="00D60900" w:rsidP="0060298C">
                  <w:pPr>
                    <w:jc w:val="left"/>
                    <w:rPr>
                      <w:lang w:val="en-GB"/>
                    </w:rPr>
                  </w:pPr>
                  <w:r w:rsidRPr="007400F5">
                    <w:rPr>
                      <w:lang w:val="en-GB"/>
                    </w:rPr>
                    <w:t>Council members</w:t>
                  </w:r>
                </w:p>
                <w:p w:rsidR="00D60900" w:rsidRPr="007400F5" w:rsidRDefault="00D60900" w:rsidP="0060298C">
                  <w:pPr>
                    <w:jc w:val="left"/>
                    <w:rPr>
                      <w:lang w:val="en-GB"/>
                    </w:rPr>
                  </w:pPr>
                  <w:r w:rsidRPr="007400F5">
                    <w:rPr>
                      <w:lang w:val="en-GB"/>
                    </w:rPr>
                    <w:t xml:space="preserve">Irrigators’ Communities </w:t>
                  </w:r>
                </w:p>
                <w:p w:rsidR="00D60900" w:rsidRPr="007400F5" w:rsidRDefault="00D60900" w:rsidP="0060298C">
                  <w:pPr>
                    <w:jc w:val="left"/>
                    <w:rPr>
                      <w:lang w:val="en-GB"/>
                    </w:rPr>
                  </w:pPr>
                  <w:r w:rsidRPr="007400F5">
                    <w:rPr>
                      <w:lang w:val="en-GB"/>
                    </w:rPr>
                    <w:t xml:space="preserve">National government </w:t>
                  </w:r>
                </w:p>
                <w:p w:rsidR="00D60900" w:rsidRPr="007400F5" w:rsidRDefault="00D60900" w:rsidP="0060298C">
                  <w:pPr>
                    <w:jc w:val="left"/>
                    <w:rPr>
                      <w:lang w:val="en-GB"/>
                    </w:rPr>
                  </w:pPr>
                  <w:r w:rsidRPr="007400F5">
                    <w:rPr>
                      <w:lang w:val="en-GB"/>
                    </w:rPr>
                    <w:t xml:space="preserve">Ministry </w:t>
                  </w:r>
                  <w:r w:rsidRPr="007400F5">
                    <w:rPr>
                      <w:lang w:val="en-GB"/>
                    </w:rPr>
                    <w:cr/>
                  </w:r>
                  <w:r w:rsidR="00DF0EE1" w:rsidRPr="007400F5">
                    <w:rPr>
                      <w:lang w:val="en-GB"/>
                    </w:rPr>
                    <w:t>o</w:t>
                  </w:r>
                  <w:r w:rsidRPr="007400F5">
                    <w:rPr>
                      <w:lang w:val="en-GB"/>
                    </w:rPr>
                    <w:t>f Justice</w:t>
                  </w:r>
                </w:p>
              </w:tc>
              <w:tc>
                <w:tcPr>
                  <w:tcW w:w="1275" w:type="dxa"/>
                </w:tcPr>
                <w:p w:rsidR="00D60900" w:rsidRPr="007400F5" w:rsidRDefault="00D60900" w:rsidP="0060298C">
                  <w:pPr>
                    <w:rPr>
                      <w:lang w:val="en-GB"/>
                    </w:rPr>
                  </w:pPr>
                  <w:r w:rsidRPr="007400F5">
                    <w:rPr>
                      <w:lang w:val="en-GB"/>
                    </w:rPr>
                    <w:t>2011</w:t>
                  </w:r>
                </w:p>
              </w:tc>
              <w:tc>
                <w:tcPr>
                  <w:tcW w:w="1077" w:type="dxa"/>
                </w:tcPr>
                <w:p w:rsidR="00D60900" w:rsidRPr="007400F5" w:rsidRDefault="00D60900" w:rsidP="0060298C">
                  <w:pPr>
                    <w:rPr>
                      <w:lang w:val="en-GB"/>
                    </w:rPr>
                  </w:pPr>
                  <w:r w:rsidRPr="007400F5">
                    <w:rPr>
                      <w:lang w:val="en-GB"/>
                    </w:rPr>
                    <w:t>Very high</w:t>
                  </w:r>
                </w:p>
              </w:tc>
              <w:tc>
                <w:tcPr>
                  <w:tcW w:w="1276" w:type="dxa"/>
                </w:tcPr>
                <w:p w:rsidR="00D60900" w:rsidRPr="007400F5" w:rsidRDefault="00D60900" w:rsidP="0060298C">
                  <w:pPr>
                    <w:rPr>
                      <w:lang w:val="en-GB"/>
                    </w:rPr>
                  </w:pPr>
                  <w:r w:rsidRPr="007400F5">
                    <w:rPr>
                      <w:lang w:val="en-GB"/>
                    </w:rPr>
                    <w:t>50,000</w:t>
                  </w:r>
                </w:p>
              </w:tc>
            </w:tr>
            <w:tr w:rsidR="00D60900" w:rsidRPr="007400F5" w:rsidTr="009D03F4">
              <w:trPr>
                <w:cantSplit/>
              </w:trPr>
              <w:tc>
                <w:tcPr>
                  <w:tcW w:w="1388" w:type="dxa"/>
                </w:tcPr>
                <w:p w:rsidR="00D60900" w:rsidRPr="007400F5" w:rsidRDefault="00D60900" w:rsidP="0060298C">
                  <w:pPr>
                    <w:rPr>
                      <w:lang w:val="en-GB"/>
                    </w:rPr>
                  </w:pPr>
                  <w:r w:rsidRPr="007400F5">
                    <w:rPr>
                      <w:lang w:val="en-GB"/>
                    </w:rPr>
                    <w:t>Safeguarding the irrigation system and associated natural spaces.</w:t>
                  </w:r>
                </w:p>
              </w:tc>
              <w:tc>
                <w:tcPr>
                  <w:tcW w:w="2610" w:type="dxa"/>
                </w:tcPr>
                <w:p w:rsidR="00D60900" w:rsidRPr="007400F5" w:rsidRDefault="00D60900" w:rsidP="0060298C">
                  <w:pPr>
                    <w:jc w:val="left"/>
                    <w:rPr>
                      <w:lang w:val="en-GB"/>
                    </w:rPr>
                  </w:pPr>
                  <w:r w:rsidRPr="007400F5">
                    <w:rPr>
                      <w:lang w:val="en-GB"/>
                    </w:rPr>
                    <w:t xml:space="preserve">Systematic documentation and inscription in official inventories of the tangible heritage and skills associated with maintaining the canal system </w:t>
                  </w:r>
                </w:p>
              </w:tc>
              <w:tc>
                <w:tcPr>
                  <w:tcW w:w="1985" w:type="dxa"/>
                </w:tcPr>
                <w:p w:rsidR="00D60900" w:rsidRPr="007400F5" w:rsidRDefault="00D60900" w:rsidP="0060298C">
                  <w:pPr>
                    <w:jc w:val="left"/>
                    <w:rPr>
                      <w:lang w:val="en-GB"/>
                    </w:rPr>
                  </w:pPr>
                  <w:r w:rsidRPr="007400F5">
                    <w:rPr>
                      <w:lang w:val="en-GB"/>
                    </w:rPr>
                    <w:t>Irrigators’ Communities</w:t>
                  </w:r>
                </w:p>
                <w:p w:rsidR="00D60900" w:rsidRPr="007400F5" w:rsidRDefault="00D60900" w:rsidP="0060298C">
                  <w:pPr>
                    <w:jc w:val="left"/>
                    <w:rPr>
                      <w:lang w:val="en-GB"/>
                    </w:rPr>
                  </w:pPr>
                  <w:r w:rsidRPr="007400F5">
                    <w:rPr>
                      <w:lang w:val="en-GB"/>
                    </w:rPr>
                    <w:t>Museums in the local area</w:t>
                  </w:r>
                </w:p>
                <w:p w:rsidR="00D60900" w:rsidRPr="007400F5" w:rsidRDefault="00D60900" w:rsidP="0060298C">
                  <w:pPr>
                    <w:jc w:val="left"/>
                    <w:rPr>
                      <w:lang w:val="en-GB"/>
                    </w:rPr>
                  </w:pPr>
                  <w:r w:rsidRPr="007400F5">
                    <w:rPr>
                      <w:lang w:val="en-GB"/>
                    </w:rPr>
                    <w:t>Galacia Region General Registry for Cultural Heritage</w:t>
                  </w:r>
                </w:p>
              </w:tc>
              <w:tc>
                <w:tcPr>
                  <w:tcW w:w="1275" w:type="dxa"/>
                </w:tcPr>
                <w:p w:rsidR="00D60900" w:rsidRPr="007400F5" w:rsidRDefault="00D60900" w:rsidP="0060298C">
                  <w:pPr>
                    <w:rPr>
                      <w:lang w:val="en-GB"/>
                    </w:rPr>
                  </w:pPr>
                  <w:r w:rsidRPr="007400F5">
                    <w:rPr>
                      <w:lang w:val="en-GB"/>
                    </w:rPr>
                    <w:t>2011-2012</w:t>
                  </w:r>
                </w:p>
              </w:tc>
              <w:tc>
                <w:tcPr>
                  <w:tcW w:w="1077" w:type="dxa"/>
                </w:tcPr>
                <w:p w:rsidR="00D60900" w:rsidRPr="007400F5" w:rsidRDefault="00D60900" w:rsidP="0060298C">
                  <w:pPr>
                    <w:rPr>
                      <w:lang w:val="en-GB"/>
                    </w:rPr>
                  </w:pPr>
                  <w:r w:rsidRPr="007400F5">
                    <w:rPr>
                      <w:lang w:val="en-GB"/>
                    </w:rPr>
                    <w:t>High</w:t>
                  </w:r>
                </w:p>
              </w:tc>
              <w:tc>
                <w:tcPr>
                  <w:tcW w:w="1276" w:type="dxa"/>
                </w:tcPr>
                <w:p w:rsidR="00D60900" w:rsidRPr="007400F5" w:rsidRDefault="00D60900" w:rsidP="0060298C">
                  <w:pPr>
                    <w:rPr>
                      <w:lang w:val="en-GB"/>
                    </w:rPr>
                  </w:pPr>
                  <w:r w:rsidRPr="007400F5">
                    <w:rPr>
                      <w:lang w:val="en-GB"/>
                    </w:rPr>
                    <w:t>30,000</w:t>
                  </w:r>
                </w:p>
              </w:tc>
            </w:tr>
            <w:tr w:rsidR="00D60900" w:rsidRPr="007400F5" w:rsidTr="009D03F4">
              <w:tc>
                <w:tcPr>
                  <w:tcW w:w="1388" w:type="dxa"/>
                </w:tcPr>
                <w:p w:rsidR="00D60900" w:rsidRPr="007400F5" w:rsidRDefault="00D60900" w:rsidP="0060298C">
                  <w:pPr>
                    <w:rPr>
                      <w:lang w:val="en-GB"/>
                    </w:rPr>
                  </w:pPr>
                  <w:r w:rsidRPr="007400F5">
                    <w:rPr>
                      <w:lang w:val="en-GB"/>
                    </w:rPr>
                    <w:t>Protecting the rural landscape of the irrigated lands</w:t>
                  </w:r>
                </w:p>
              </w:tc>
              <w:tc>
                <w:tcPr>
                  <w:tcW w:w="2610" w:type="dxa"/>
                </w:tcPr>
                <w:p w:rsidR="00D60900" w:rsidRPr="007400F5" w:rsidRDefault="00D60900" w:rsidP="0060298C">
                  <w:pPr>
                    <w:jc w:val="left"/>
                    <w:rPr>
                      <w:lang w:val="en-GB"/>
                    </w:rPr>
                  </w:pPr>
                  <w:r w:rsidRPr="007400F5">
                    <w:rPr>
                      <w:lang w:val="en-GB"/>
                    </w:rPr>
                    <w:t>Town planning regulations to reduce development on farmland served by the irrigation canals</w:t>
                  </w:r>
                </w:p>
                <w:p w:rsidR="00D60900" w:rsidRPr="007400F5" w:rsidRDefault="00D60900" w:rsidP="0060298C">
                  <w:pPr>
                    <w:jc w:val="left"/>
                    <w:rPr>
                      <w:lang w:val="en-GB"/>
                    </w:rPr>
                  </w:pPr>
                  <w:r w:rsidRPr="007400F5">
                    <w:rPr>
                      <w:lang w:val="en-GB"/>
                    </w:rPr>
                    <w:t>Demolition of recently-erected structures that hinder the flow of water</w:t>
                  </w:r>
                </w:p>
              </w:tc>
              <w:tc>
                <w:tcPr>
                  <w:tcW w:w="1985" w:type="dxa"/>
                </w:tcPr>
                <w:p w:rsidR="00D60900" w:rsidRPr="007400F5" w:rsidRDefault="00D60900" w:rsidP="0060298C">
                  <w:pPr>
                    <w:jc w:val="left"/>
                    <w:rPr>
                      <w:lang w:val="en-GB"/>
                    </w:rPr>
                  </w:pPr>
                  <w:r w:rsidRPr="007400F5">
                    <w:rPr>
                      <w:lang w:val="en-GB"/>
                    </w:rPr>
                    <w:t>General Urban Development Plan</w:t>
                  </w:r>
                </w:p>
                <w:p w:rsidR="00D60900" w:rsidRPr="007400F5" w:rsidRDefault="00D60900" w:rsidP="0060298C">
                  <w:pPr>
                    <w:jc w:val="left"/>
                    <w:rPr>
                      <w:lang w:val="en-GB"/>
                    </w:rPr>
                  </w:pPr>
                  <w:r w:rsidRPr="007400F5">
                    <w:rPr>
                      <w:lang w:val="en-GB"/>
                    </w:rPr>
                    <w:t>Irrigators’ Communities</w:t>
                  </w:r>
                </w:p>
              </w:tc>
              <w:tc>
                <w:tcPr>
                  <w:tcW w:w="1275" w:type="dxa"/>
                </w:tcPr>
                <w:p w:rsidR="00D60900" w:rsidRPr="007400F5" w:rsidRDefault="00D60900" w:rsidP="0060298C">
                  <w:pPr>
                    <w:rPr>
                      <w:lang w:val="en-GB"/>
                    </w:rPr>
                  </w:pPr>
                  <w:r w:rsidRPr="007400F5">
                    <w:rPr>
                      <w:lang w:val="en-GB"/>
                    </w:rPr>
                    <w:t>2011-2014</w:t>
                  </w:r>
                </w:p>
              </w:tc>
              <w:tc>
                <w:tcPr>
                  <w:tcW w:w="1077" w:type="dxa"/>
                </w:tcPr>
                <w:p w:rsidR="00D60900" w:rsidRPr="007400F5" w:rsidRDefault="00D60900" w:rsidP="0060298C">
                  <w:pPr>
                    <w:rPr>
                      <w:lang w:val="en-GB"/>
                    </w:rPr>
                  </w:pPr>
                  <w:r w:rsidRPr="007400F5">
                    <w:rPr>
                      <w:lang w:val="en-GB"/>
                    </w:rPr>
                    <w:t>High</w:t>
                  </w:r>
                </w:p>
              </w:tc>
              <w:tc>
                <w:tcPr>
                  <w:tcW w:w="1276" w:type="dxa"/>
                </w:tcPr>
                <w:p w:rsidR="00D60900" w:rsidRPr="007400F5" w:rsidRDefault="00D60900" w:rsidP="0060298C">
                  <w:pPr>
                    <w:rPr>
                      <w:lang w:val="en-GB"/>
                    </w:rPr>
                  </w:pPr>
                  <w:r w:rsidRPr="007400F5">
                    <w:rPr>
                      <w:lang w:val="en-GB"/>
                    </w:rPr>
                    <w:t>50,000</w:t>
                  </w:r>
                </w:p>
                <w:p w:rsidR="00D60900" w:rsidRPr="007400F5" w:rsidRDefault="00D60900" w:rsidP="0060298C">
                  <w:pPr>
                    <w:rPr>
                      <w:lang w:val="en-GB"/>
                    </w:rPr>
                  </w:pPr>
                  <w:r w:rsidRPr="007400F5">
                    <w:rPr>
                      <w:lang w:val="en-GB"/>
                    </w:rPr>
                    <w:t>250,000</w:t>
                  </w:r>
                </w:p>
              </w:tc>
            </w:tr>
            <w:tr w:rsidR="00D60900" w:rsidRPr="007400F5" w:rsidTr="009D03F4">
              <w:tc>
                <w:tcPr>
                  <w:tcW w:w="1388" w:type="dxa"/>
                </w:tcPr>
                <w:p w:rsidR="00D60900" w:rsidRPr="007400F5" w:rsidRDefault="00D60900" w:rsidP="0060298C">
                  <w:pPr>
                    <w:rPr>
                      <w:lang w:val="en-GB"/>
                    </w:rPr>
                  </w:pPr>
                  <w:r w:rsidRPr="007400F5">
                    <w:rPr>
                      <w:lang w:val="en-GB"/>
                    </w:rPr>
                    <w:t>Awareness-raising about the value of the Council</w:t>
                  </w:r>
                </w:p>
              </w:tc>
              <w:tc>
                <w:tcPr>
                  <w:tcW w:w="2610" w:type="dxa"/>
                </w:tcPr>
                <w:p w:rsidR="00D60900" w:rsidRPr="007400F5" w:rsidRDefault="00D60900" w:rsidP="0060298C">
                  <w:pPr>
                    <w:jc w:val="left"/>
                    <w:rPr>
                      <w:lang w:val="en-GB"/>
                    </w:rPr>
                  </w:pPr>
                  <w:r w:rsidRPr="007400F5">
                    <w:rPr>
                      <w:lang w:val="en-GB"/>
                    </w:rPr>
                    <w:t xml:space="preserve">Various activities aimed both at young community members who may later join the Council and at visitors </w:t>
                  </w:r>
                  <w:r w:rsidRPr="007400F5">
                    <w:rPr>
                      <w:lang w:val="en-GB"/>
                    </w:rPr>
                    <w:lastRenderedPageBreak/>
                    <w:t>to the area, including information visits by Council members to schools, the publication of popular literature on the Council etc.</w:t>
                  </w:r>
                </w:p>
              </w:tc>
              <w:tc>
                <w:tcPr>
                  <w:tcW w:w="1985" w:type="dxa"/>
                </w:tcPr>
                <w:p w:rsidR="00D60900" w:rsidRPr="007400F5" w:rsidRDefault="00D60900" w:rsidP="0060298C">
                  <w:pPr>
                    <w:jc w:val="left"/>
                    <w:rPr>
                      <w:lang w:val="en-GB"/>
                    </w:rPr>
                  </w:pPr>
                  <w:r w:rsidRPr="007400F5">
                    <w:rPr>
                      <w:lang w:val="en-GB"/>
                    </w:rPr>
                    <w:lastRenderedPageBreak/>
                    <w:t>Tourism authorities</w:t>
                  </w:r>
                </w:p>
                <w:p w:rsidR="00D60900" w:rsidRPr="007400F5" w:rsidRDefault="00D60900" w:rsidP="0060298C">
                  <w:pPr>
                    <w:jc w:val="left"/>
                    <w:rPr>
                      <w:lang w:val="en-GB"/>
                    </w:rPr>
                  </w:pPr>
                  <w:r w:rsidRPr="007400F5">
                    <w:rPr>
                      <w:lang w:val="en-GB"/>
                    </w:rPr>
                    <w:t>Council members</w:t>
                  </w:r>
                </w:p>
              </w:tc>
              <w:tc>
                <w:tcPr>
                  <w:tcW w:w="1275" w:type="dxa"/>
                </w:tcPr>
                <w:p w:rsidR="00D60900" w:rsidRPr="007400F5" w:rsidRDefault="00D60900" w:rsidP="0060298C">
                  <w:pPr>
                    <w:rPr>
                      <w:lang w:val="en-GB"/>
                    </w:rPr>
                  </w:pPr>
                  <w:r w:rsidRPr="007400F5">
                    <w:rPr>
                      <w:lang w:val="en-GB"/>
                    </w:rPr>
                    <w:t>2011-2015</w:t>
                  </w:r>
                </w:p>
              </w:tc>
              <w:tc>
                <w:tcPr>
                  <w:tcW w:w="1077" w:type="dxa"/>
                </w:tcPr>
                <w:p w:rsidR="00D60900" w:rsidRPr="007400F5" w:rsidRDefault="00D60900" w:rsidP="0060298C">
                  <w:pPr>
                    <w:rPr>
                      <w:lang w:val="en-GB"/>
                    </w:rPr>
                  </w:pPr>
                  <w:r w:rsidRPr="007400F5">
                    <w:rPr>
                      <w:lang w:val="en-GB"/>
                    </w:rPr>
                    <w:t>Medium</w:t>
                  </w:r>
                </w:p>
              </w:tc>
              <w:tc>
                <w:tcPr>
                  <w:tcW w:w="1276" w:type="dxa"/>
                </w:tcPr>
                <w:p w:rsidR="00D60900" w:rsidRPr="007400F5" w:rsidRDefault="00D60900" w:rsidP="0060298C">
                  <w:pPr>
                    <w:rPr>
                      <w:lang w:val="en-GB"/>
                    </w:rPr>
                  </w:pPr>
                  <w:r w:rsidRPr="007400F5">
                    <w:rPr>
                      <w:lang w:val="en-GB"/>
                    </w:rPr>
                    <w:t>50,000</w:t>
                  </w:r>
                </w:p>
              </w:tc>
            </w:tr>
          </w:tbl>
          <w:p w:rsidR="002D3F34" w:rsidRPr="007400F5" w:rsidRDefault="002D3F34" w:rsidP="0060298C">
            <w:pPr>
              <w:tabs>
                <w:tab w:val="left" w:pos="1134"/>
                <w:tab w:val="left" w:pos="1701"/>
              </w:tabs>
              <w:snapToGrid/>
              <w:rPr>
                <w:rFonts w:cs="Times New Roman"/>
                <w:snapToGrid/>
                <w:lang w:val="en-GB" w:eastAsia="fr-FR"/>
              </w:rPr>
            </w:pPr>
          </w:p>
        </w:tc>
      </w:tr>
      <w:tr w:rsidR="002D3F34" w:rsidRPr="007400F5" w:rsidTr="009D03F4">
        <w:tc>
          <w:tcPr>
            <w:tcW w:w="9619" w:type="dxa"/>
            <w:tcBorders>
              <w:top w:val="single" w:sz="4" w:space="0" w:color="auto"/>
              <w:left w:val="nil"/>
              <w:bottom w:val="single" w:sz="4" w:space="0" w:color="auto"/>
              <w:right w:val="nil"/>
            </w:tcBorders>
            <w:shd w:val="clear" w:color="auto" w:fill="auto"/>
          </w:tcPr>
          <w:p w:rsidR="002D3F34" w:rsidRPr="007400F5" w:rsidRDefault="002D3F34" w:rsidP="0060298C">
            <w:pPr>
              <w:keepNext/>
              <w:tabs>
                <w:tab w:val="left" w:pos="1134"/>
                <w:tab w:val="left" w:pos="1701"/>
              </w:tabs>
              <w:snapToGrid/>
              <w:ind w:left="567" w:right="113" w:hanging="454"/>
              <w:rPr>
                <w:b/>
                <w:i/>
                <w:iCs/>
                <w:snapToGrid/>
                <w:lang w:val="en-GB" w:eastAsia="fr-FR"/>
              </w:rPr>
            </w:pPr>
            <w:r w:rsidRPr="007400F5">
              <w:rPr>
                <w:b/>
                <w:bCs/>
                <w:snapToGrid/>
                <w:szCs w:val="22"/>
                <w:lang w:val="en-GB" w:eastAsia="fr-FR"/>
              </w:rPr>
              <w:lastRenderedPageBreak/>
              <w:t>3.c.</w:t>
            </w:r>
            <w:r w:rsidRPr="007400F5">
              <w:rPr>
                <w:b/>
                <w:bCs/>
                <w:snapToGrid/>
                <w:szCs w:val="22"/>
                <w:lang w:val="en-GB" w:eastAsia="fr-FR"/>
              </w:rPr>
              <w:tab/>
              <w:t>Competent body(ies) involved in safeguarding</w:t>
            </w:r>
            <w:r w:rsidRPr="007400F5">
              <w:rPr>
                <w:b/>
                <w:snapToGrid/>
                <w:szCs w:val="22"/>
                <w:lang w:val="en-GB" w:eastAsia="fr-FR"/>
              </w:rPr>
              <w:t xml:space="preserve"> </w:t>
            </w:r>
          </w:p>
          <w:p w:rsidR="002D3F34" w:rsidRPr="007400F5" w:rsidRDefault="002D3F34" w:rsidP="0060298C">
            <w:pPr>
              <w:tabs>
                <w:tab w:val="left" w:pos="1134"/>
                <w:tab w:val="left" w:pos="1701"/>
              </w:tabs>
              <w:snapToGrid/>
              <w:ind w:left="113"/>
              <w:jc w:val="left"/>
              <w:rPr>
                <w:iCs/>
                <w:snapToGrid/>
                <w:lang w:val="en-GB" w:eastAsia="fr-FR"/>
              </w:rPr>
            </w:pPr>
            <w:r w:rsidRPr="007400F5">
              <w:rPr>
                <w:iCs/>
                <w:snapToGrid/>
                <w:sz w:val="18"/>
                <w:szCs w:val="18"/>
                <w:lang w:val="en-GB" w:eastAsia="fr-FR"/>
              </w:rPr>
              <w:t>Provide the name, address and other contact information of the competent body(ies), and if applicable, the name and title of the contact person(s), with responsibility for the local management and safeguarding of the element.</w:t>
            </w:r>
          </w:p>
        </w:tc>
      </w:tr>
      <w:tr w:rsidR="002D3F34" w:rsidRPr="007400F5" w:rsidTr="009D03F4">
        <w:tc>
          <w:tcPr>
            <w:tcW w:w="9619" w:type="dxa"/>
            <w:tcBorders>
              <w:top w:val="single" w:sz="4" w:space="0" w:color="auto"/>
              <w:left w:val="single" w:sz="4" w:space="0" w:color="auto"/>
              <w:bottom w:val="single" w:sz="4" w:space="0" w:color="auto"/>
              <w:right w:val="single" w:sz="4" w:space="0" w:color="auto"/>
            </w:tcBorders>
            <w:shd w:val="clear" w:color="auto" w:fill="auto"/>
          </w:tcPr>
          <w:tbl>
            <w:tblPr>
              <w:tblW w:w="0" w:type="auto"/>
              <w:tblCellMar>
                <w:left w:w="57" w:type="dxa"/>
                <w:right w:w="57" w:type="dxa"/>
              </w:tblCellMar>
              <w:tblLook w:val="04A0"/>
            </w:tblPr>
            <w:tblGrid>
              <w:gridCol w:w="1872"/>
              <w:gridCol w:w="7536"/>
            </w:tblGrid>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of the body:</w:t>
                  </w:r>
                </w:p>
              </w:tc>
              <w:tc>
                <w:tcPr>
                  <w:tcW w:w="7536" w:type="dxa"/>
                </w:tcPr>
                <w:p w:rsidR="002D3F34" w:rsidRPr="007400F5" w:rsidRDefault="00DF0EE1" w:rsidP="0060298C">
                  <w:pPr>
                    <w:tabs>
                      <w:tab w:val="left" w:pos="1134"/>
                      <w:tab w:val="left" w:pos="1701"/>
                    </w:tabs>
                    <w:snapToGrid/>
                    <w:rPr>
                      <w:rFonts w:cs="Times New Roman"/>
                      <w:snapToGrid/>
                      <w:sz w:val="20"/>
                      <w:szCs w:val="20"/>
                      <w:lang w:val="en-GB" w:eastAsia="fr-FR"/>
                    </w:rPr>
                  </w:pPr>
                  <w:r w:rsidRPr="007400F5">
                    <w:rPr>
                      <w:lang w:val="en-GB"/>
                    </w:rPr>
                    <w:t>President: The Council of Irrigators</w:t>
                  </w:r>
                </w:p>
              </w:tc>
            </w:tr>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Name and title of the contact person:</w:t>
                  </w:r>
                </w:p>
              </w:tc>
              <w:tc>
                <w:tcPr>
                  <w:tcW w:w="7536" w:type="dxa"/>
                </w:tcPr>
                <w:p w:rsidR="002D3F34"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Address:</w:t>
                  </w:r>
                </w:p>
              </w:tc>
              <w:tc>
                <w:tcPr>
                  <w:tcW w:w="7536" w:type="dxa"/>
                </w:tcPr>
                <w:p w:rsidR="002D3F34"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Telephone number:</w:t>
                  </w:r>
                </w:p>
              </w:tc>
              <w:tc>
                <w:tcPr>
                  <w:tcW w:w="7536" w:type="dxa"/>
                </w:tcPr>
                <w:p w:rsidR="002D3F34"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Fax number:</w:t>
                  </w:r>
                </w:p>
              </w:tc>
              <w:tc>
                <w:tcPr>
                  <w:tcW w:w="7536" w:type="dxa"/>
                </w:tcPr>
                <w:p w:rsidR="002D3F34"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E-mail address:</w:t>
                  </w:r>
                </w:p>
              </w:tc>
              <w:tc>
                <w:tcPr>
                  <w:tcW w:w="7536" w:type="dxa"/>
                </w:tcPr>
                <w:p w:rsidR="002D3F34"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sz w:val="20"/>
                      <w:szCs w:val="20"/>
                      <w:lang w:val="en-GB" w:eastAsia="fr-FR"/>
                    </w:rPr>
                  </w:pPr>
                  <w:r w:rsidRPr="007400F5">
                    <w:rPr>
                      <w:rFonts w:cs="Times New Roman"/>
                      <w:snapToGrid/>
                      <w:sz w:val="20"/>
                      <w:szCs w:val="20"/>
                      <w:lang w:val="en-GB" w:eastAsia="fr-FR"/>
                    </w:rPr>
                    <w:t>Other relevant in</w:t>
                  </w:r>
                  <w:r w:rsidRPr="007400F5">
                    <w:rPr>
                      <w:rFonts w:cs="Times New Roman"/>
                      <w:snapToGrid/>
                      <w:sz w:val="20"/>
                      <w:szCs w:val="20"/>
                      <w:lang w:val="en-GB" w:eastAsia="fr-FR"/>
                    </w:rPr>
                    <w:cr/>
                    <w:t>ormation:</w:t>
                  </w:r>
                </w:p>
              </w:tc>
              <w:tc>
                <w:tcPr>
                  <w:tcW w:w="7536" w:type="dxa"/>
                </w:tcPr>
                <w:p w:rsidR="002D3F34" w:rsidRPr="007400F5" w:rsidRDefault="00B32436" w:rsidP="0060298C">
                  <w:pPr>
                    <w:tabs>
                      <w:tab w:val="left" w:pos="1134"/>
                      <w:tab w:val="left" w:pos="1701"/>
                    </w:tabs>
                    <w:snapToGrid/>
                    <w:rPr>
                      <w:rFonts w:cs="Times New Roman"/>
                      <w:snapToGrid/>
                      <w:sz w:val="20"/>
                      <w:szCs w:val="20"/>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2D3F34" w:rsidRPr="007400F5" w:rsidRDefault="002D3F34" w:rsidP="0060298C">
            <w:pPr>
              <w:tabs>
                <w:tab w:val="left" w:pos="1134"/>
                <w:tab w:val="left" w:pos="1701"/>
              </w:tabs>
              <w:snapToGrid/>
              <w:ind w:left="113"/>
              <w:jc w:val="left"/>
              <w:rPr>
                <w:b/>
                <w:bCs/>
                <w:snapToGrid/>
                <w:lang w:val="en-GB" w:eastAsia="fr-FR"/>
              </w:rPr>
            </w:pPr>
          </w:p>
        </w:tc>
      </w:tr>
      <w:tr w:rsidR="002D3F34" w:rsidRPr="007400F5" w:rsidTr="009D03F4">
        <w:trPr>
          <w:cantSplit/>
        </w:trPr>
        <w:tc>
          <w:tcPr>
            <w:tcW w:w="9619" w:type="dxa"/>
            <w:tcBorders>
              <w:top w:val="nil"/>
              <w:left w:val="nil"/>
              <w:bottom w:val="nil"/>
              <w:right w:val="nil"/>
            </w:tcBorders>
            <w:shd w:val="clear" w:color="auto" w:fill="auto"/>
          </w:tcPr>
          <w:p w:rsidR="002D3F34" w:rsidRPr="007400F5" w:rsidRDefault="002D3F34" w:rsidP="0060298C">
            <w:pPr>
              <w:keepNext/>
              <w:tabs>
                <w:tab w:val="left" w:pos="1134"/>
                <w:tab w:val="left" w:pos="1701"/>
              </w:tabs>
              <w:snapToGrid/>
              <w:ind w:left="113"/>
              <w:jc w:val="left"/>
              <w:rPr>
                <w:b/>
                <w:bCs/>
                <w:snapToGrid/>
                <w:sz w:val="24"/>
                <w:lang w:val="en-GB" w:eastAsia="fr-FR"/>
              </w:rPr>
            </w:pPr>
            <w:r w:rsidRPr="007400F5">
              <w:rPr>
                <w:b/>
                <w:bCs/>
                <w:snapToGrid/>
                <w:sz w:val="24"/>
                <w:lang w:val="en-GB" w:eastAsia="fr-FR"/>
              </w:rPr>
              <w:t>4.</w:t>
            </w:r>
            <w:r w:rsidRPr="007400F5">
              <w:rPr>
                <w:b/>
                <w:bCs/>
                <w:snapToGrid/>
                <w:sz w:val="24"/>
                <w:lang w:val="en-GB" w:eastAsia="fr-FR"/>
              </w:rPr>
              <w:tab/>
              <w:t xml:space="preserve">Community participation and consent in the nomination process </w:t>
            </w:r>
          </w:p>
          <w:p w:rsidR="002D3F34" w:rsidRPr="007400F5" w:rsidRDefault="002D3F34" w:rsidP="0060298C">
            <w:pPr>
              <w:keepNext/>
              <w:tabs>
                <w:tab w:val="left" w:pos="1134"/>
                <w:tab w:val="left" w:pos="1701"/>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For Criterion U.4, the States shall demonstrate that ‘the element has been nominated following the widest possible participation of the community, group or, if applicable, individuals concerned and with their free, prior and informed consent’.</w:t>
            </w:r>
          </w:p>
        </w:tc>
      </w:tr>
      <w:tr w:rsidR="002D3F34" w:rsidRPr="007400F5" w:rsidTr="009D03F4">
        <w:trPr>
          <w:cantSplit/>
        </w:trPr>
        <w:tc>
          <w:tcPr>
            <w:tcW w:w="9619" w:type="dxa"/>
            <w:tcBorders>
              <w:top w:val="nil"/>
              <w:left w:val="nil"/>
              <w:right w:val="nil"/>
            </w:tcBorders>
            <w:shd w:val="clear" w:color="auto" w:fill="auto"/>
          </w:tcPr>
          <w:p w:rsidR="002D3F34" w:rsidRPr="007400F5" w:rsidRDefault="002D3F34"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4.a.</w:t>
            </w:r>
            <w:r w:rsidRPr="007400F5">
              <w:rPr>
                <w:b/>
                <w:bCs/>
                <w:snapToGrid/>
                <w:szCs w:val="22"/>
                <w:lang w:val="en-GB" w:eastAsia="fr-FR"/>
              </w:rPr>
              <w:tab/>
              <w:t xml:space="preserve">Participation of communities, groups and individuals concerned in the nomination </w:t>
            </w:r>
            <w:r w:rsidRPr="007400F5">
              <w:rPr>
                <w:b/>
                <w:bCs/>
                <w:snapToGrid/>
                <w:szCs w:val="22"/>
                <w:lang w:val="en-GB" w:eastAsia="fr-FR"/>
              </w:rPr>
              <w:tab/>
              <w:t>process</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Describe </w:t>
            </w:r>
            <w:r w:rsidRPr="007400F5">
              <w:rPr>
                <w:bCs/>
                <w:iCs/>
                <w:snapToGrid/>
                <w:sz w:val="18"/>
                <w:szCs w:val="18"/>
                <w:lang w:val="en-GB" w:eastAsia="fr-FR"/>
              </w:rPr>
              <w:t>how</w:t>
            </w:r>
            <w:r w:rsidRPr="007400F5">
              <w:rPr>
                <w:b/>
                <w:iCs/>
                <w:snapToGrid/>
                <w:sz w:val="18"/>
                <w:szCs w:val="18"/>
                <w:lang w:val="en-GB" w:eastAsia="fr-FR"/>
              </w:rPr>
              <w:t xml:space="preserve"> </w:t>
            </w:r>
            <w:r w:rsidRPr="007400F5">
              <w:rPr>
                <w:iCs/>
                <w:snapToGrid/>
                <w:sz w:val="18"/>
                <w:szCs w:val="18"/>
                <w:lang w:val="en-GB" w:eastAsia="fr-FR"/>
              </w:rPr>
              <w:t>the community, group or, if applicable, individuals concerned have participated actively in preparing</w:t>
            </w:r>
            <w:r w:rsidR="00600346" w:rsidRPr="007400F5">
              <w:rPr>
                <w:iCs/>
                <w:snapToGrid/>
                <w:sz w:val="18"/>
                <w:szCs w:val="18"/>
                <w:lang w:val="en-GB" w:eastAsia="fr-FR"/>
              </w:rPr>
              <w:t xml:space="preserve"> </w:t>
            </w:r>
            <w:r w:rsidRPr="007400F5">
              <w:rPr>
                <w:iCs/>
                <w:snapToGrid/>
                <w:sz w:val="18"/>
                <w:szCs w:val="18"/>
                <w:lang w:val="en-GB" w:eastAsia="fr-FR"/>
              </w:rPr>
              <w:t xml:space="preserve">and elaborating the nomination at all stages. </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States Parties are encouraged to prepare nominations with the participation of a wide variety of all concerned parties, including where appropriate local and regional governments, communities, NGOs, research institutes, centres of expertise and others. </w:t>
            </w:r>
          </w:p>
          <w:p w:rsidR="002D3F34" w:rsidRPr="007400F5" w:rsidRDefault="002D3F34"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Not to exceed 500 words</w:t>
            </w:r>
          </w:p>
        </w:tc>
      </w:tr>
      <w:tr w:rsidR="002D3F34" w:rsidRPr="007400F5" w:rsidTr="009D03F4">
        <w:tc>
          <w:tcPr>
            <w:tcW w:w="9619" w:type="dxa"/>
            <w:tcBorders>
              <w:bottom w:val="single" w:sz="4" w:space="0" w:color="auto"/>
            </w:tcBorders>
            <w:shd w:val="clear" w:color="auto" w:fill="auto"/>
            <w:tcMar>
              <w:top w:w="113" w:type="dxa"/>
              <w:left w:w="113" w:type="dxa"/>
              <w:bottom w:w="113" w:type="dxa"/>
              <w:right w:w="113" w:type="dxa"/>
            </w:tcMar>
          </w:tcPr>
          <w:p w:rsidR="002D3F34" w:rsidRPr="007400F5" w:rsidRDefault="00DF0EE1" w:rsidP="0060298C">
            <w:pPr>
              <w:tabs>
                <w:tab w:val="left" w:pos="1134"/>
                <w:tab w:val="left" w:pos="1701"/>
              </w:tabs>
              <w:snapToGrid/>
              <w:rPr>
                <w:lang w:val="en-GB"/>
              </w:rPr>
            </w:pPr>
            <w:r w:rsidRPr="007400F5">
              <w:rPr>
                <w:lang w:val="en-GB"/>
              </w:rPr>
              <w:t>The irrigating communities show great commitment to safeguarding their unique traditional court and were the driving force behind this nomination process. They have campaigned for the Council to be recognized by the legal system of Country Z. The members of the Council of Irrigators submitted the application for this court to be declared a cultural property in the country.</w:t>
            </w:r>
          </w:p>
          <w:p w:rsidR="00DF0EE1" w:rsidRPr="007400F5" w:rsidRDefault="00DF0EE1" w:rsidP="0060298C">
            <w:pPr>
              <w:tabs>
                <w:tab w:val="left" w:pos="1134"/>
                <w:tab w:val="left" w:pos="1701"/>
              </w:tabs>
              <w:snapToGrid/>
              <w:rPr>
                <w:rFonts w:cs="Times New Roman"/>
                <w:snapToGrid/>
                <w:lang w:val="en-GB" w:eastAsia="fr-FR"/>
              </w:rPr>
            </w:pPr>
            <w:r w:rsidRPr="007400F5">
              <w:rPr>
                <w:lang w:val="en-GB"/>
              </w:rPr>
              <w:t xml:space="preserve">The members of the irrigating communities have thus promoted and supported this nomination, and have participated actively in its elaboration. Members of the Farmers’ Board, the Council of Irrigators and the community as a whole have participated in a number of public meetings, in the Galacia Town Hall to discuss the nomination (13.11.2009; 14.2.2010; 15.3.2010). The meetings had been announced in the local press and on the website of the Farmers’ Board. Their comments on a preliminary description of the Council’s significance and modes of operation, and their </w:t>
            </w:r>
            <w:r w:rsidRPr="007400F5">
              <w:rPr>
                <w:lang w:val="en-GB"/>
              </w:rPr>
              <w:lastRenderedPageBreak/>
              <w:t>suggestions for safeguarding measures, have been incorporated into the nomination file. The final nomination was revised by the Council members in three evening sessions in the second week of April 2010.</w:t>
            </w:r>
          </w:p>
        </w:tc>
      </w:tr>
      <w:tr w:rsidR="002D3F34" w:rsidRPr="007400F5" w:rsidTr="009D03F4">
        <w:trPr>
          <w:cantSplit/>
        </w:trPr>
        <w:tc>
          <w:tcPr>
            <w:tcW w:w="9619" w:type="dxa"/>
            <w:tcBorders>
              <w:top w:val="nil"/>
              <w:left w:val="nil"/>
              <w:right w:val="nil"/>
            </w:tcBorders>
            <w:shd w:val="clear" w:color="auto" w:fill="auto"/>
          </w:tcPr>
          <w:p w:rsidR="002D3F34" w:rsidRPr="007400F5" w:rsidRDefault="002D3F34"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lastRenderedPageBreak/>
              <w:t>4.b.</w:t>
            </w:r>
            <w:r w:rsidRPr="007400F5">
              <w:rPr>
                <w:b/>
                <w:bCs/>
                <w:snapToGrid/>
                <w:szCs w:val="22"/>
                <w:lang w:val="en-GB" w:eastAsia="fr-FR"/>
              </w:rPr>
              <w:tab/>
              <w:t>Free, prior and informed consent to the nomination</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The free, prior and informed consent to the nomination of the element from the community, group or, if applicable, individuals concerned may be demonstrated through written or recorded concurrence, or through other means, according to the legal regimen of the State Party and the infinite variety of communities and groups concerned. The Committee will welcome a broad range of demonstrations or attestations of community consent in preference to standard or uniform declarations. They should be provided in their original language as well as in English or French, if needed. </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information showing such consent and indicate below what documents you are providing and what form they take.</w:t>
            </w:r>
          </w:p>
          <w:p w:rsidR="002D3F34" w:rsidRPr="007400F5" w:rsidRDefault="002D3F34"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250 words</w:t>
            </w:r>
          </w:p>
        </w:tc>
      </w:tr>
      <w:tr w:rsidR="002D3F34" w:rsidRPr="007400F5" w:rsidTr="009D03F4">
        <w:tc>
          <w:tcPr>
            <w:tcW w:w="9619" w:type="dxa"/>
            <w:tcBorders>
              <w:bottom w:val="single" w:sz="4" w:space="0" w:color="auto"/>
            </w:tcBorders>
            <w:shd w:val="clear" w:color="auto" w:fill="auto"/>
            <w:tcMar>
              <w:top w:w="113" w:type="dxa"/>
              <w:left w:w="113" w:type="dxa"/>
              <w:bottom w:w="113" w:type="dxa"/>
              <w:right w:w="113" w:type="dxa"/>
            </w:tcMar>
          </w:tcPr>
          <w:p w:rsidR="002D3F34" w:rsidRPr="007400F5" w:rsidRDefault="00DF0EE1" w:rsidP="0060298C">
            <w:pPr>
              <w:tabs>
                <w:tab w:val="left" w:pos="1134"/>
                <w:tab w:val="left" w:pos="1701"/>
              </w:tabs>
              <w:snapToGrid/>
              <w:rPr>
                <w:rFonts w:eastAsia="Times New Roman"/>
                <w:snapToGrid/>
                <w:lang w:val="en-GB" w:eastAsia="fr-FR"/>
              </w:rPr>
            </w:pPr>
            <w:r w:rsidRPr="007400F5">
              <w:rPr>
                <w:lang w:val="en-GB"/>
              </w:rPr>
              <w:t>The nomination for inscription of the Council of Irrigators of Galacia on the UNESCO List of Intangible Cultural Heritage in Need of Urgent Safeguarding has the free, prior and informed consent of its members. Farmers’ Board members have also been extensively consulted and informed about the process and the possible effects of inscription. They have chosen to express their permission and endorsement in an official letter which also expresses their unrestricted support for the activities that have been carried out in its preparation and for the proposed safeguarding measures. The signature of the President of the Farmers’ Board of Galacia (who is also President of the Council) represents both the consent of the broader irrigating community and of the Council itself.</w:t>
            </w:r>
          </w:p>
        </w:tc>
      </w:tr>
      <w:tr w:rsidR="002D3F34" w:rsidRPr="007400F5" w:rsidTr="009D03F4">
        <w:trPr>
          <w:cantSplit/>
        </w:trPr>
        <w:tc>
          <w:tcPr>
            <w:tcW w:w="9619" w:type="dxa"/>
            <w:tcBorders>
              <w:top w:val="nil"/>
              <w:left w:val="nil"/>
              <w:right w:val="nil"/>
            </w:tcBorders>
            <w:shd w:val="clear" w:color="auto" w:fill="auto"/>
          </w:tcPr>
          <w:p w:rsidR="002D3F34" w:rsidRPr="007400F5" w:rsidRDefault="002D3F34" w:rsidP="0060298C">
            <w:pPr>
              <w:keepNext/>
              <w:tabs>
                <w:tab w:val="left" w:pos="1134"/>
                <w:tab w:val="left" w:pos="1701"/>
              </w:tabs>
              <w:snapToGrid/>
              <w:ind w:left="113"/>
              <w:jc w:val="left"/>
              <w:rPr>
                <w:b/>
                <w:bCs/>
                <w:snapToGrid/>
                <w:lang w:val="en-GB" w:eastAsia="fr-FR"/>
              </w:rPr>
            </w:pPr>
            <w:r w:rsidRPr="007400F5">
              <w:rPr>
                <w:b/>
                <w:bCs/>
                <w:snapToGrid/>
                <w:szCs w:val="22"/>
                <w:lang w:val="en-GB" w:eastAsia="fr-FR"/>
              </w:rPr>
              <w:t>4.c.</w:t>
            </w:r>
            <w:r w:rsidRPr="007400F5">
              <w:rPr>
                <w:b/>
                <w:bCs/>
                <w:snapToGrid/>
                <w:szCs w:val="22"/>
                <w:lang w:val="en-GB" w:eastAsia="fr-FR"/>
              </w:rPr>
              <w:tab/>
              <w:t>Respect for customary practices governing access to the element</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Access to certain specific aspects of intangible cultural heritage or to information about it is sometimes restricted by customary practices enacted and conducted by the communities in order, for example, to maintain the secrecy of certain knowledge. Indicate whether or not such practices exist, and if they do, demonstrate that inscription of the element and implementation of the safeguarding measures would fully respect such customary practices governing access to specific aspects of such heritage (cf. Article 13 of the Convention). Describe any specific measures that might need to be taken to ensure such respect. If no such practices exist, please provide a clear statement on it.</w:t>
            </w:r>
          </w:p>
          <w:p w:rsidR="002D3F34" w:rsidRPr="007400F5" w:rsidRDefault="002D3F34" w:rsidP="0060298C">
            <w:pPr>
              <w:keepNext/>
              <w:tabs>
                <w:tab w:val="left" w:pos="1134"/>
                <w:tab w:val="left" w:pos="1701"/>
              </w:tabs>
              <w:snapToGrid/>
              <w:ind w:left="113" w:right="113"/>
              <w:jc w:val="right"/>
              <w:rPr>
                <w:rFonts w:eastAsia="Times New Roman"/>
                <w:iCs/>
                <w:snapToGrid/>
                <w:sz w:val="18"/>
                <w:szCs w:val="18"/>
                <w:lang w:val="en-GB" w:eastAsia="fr-FR"/>
              </w:rPr>
            </w:pPr>
            <w:r w:rsidRPr="007400F5">
              <w:rPr>
                <w:iCs/>
                <w:snapToGrid/>
                <w:sz w:val="18"/>
                <w:szCs w:val="18"/>
                <w:lang w:val="en-GB" w:eastAsia="fr-FR"/>
              </w:rPr>
              <w:t xml:space="preserve">Not to exceed 250 words </w:t>
            </w:r>
          </w:p>
        </w:tc>
      </w:tr>
      <w:tr w:rsidR="002D3F34" w:rsidRPr="007400F5" w:rsidTr="009D03F4">
        <w:tc>
          <w:tcPr>
            <w:tcW w:w="9619" w:type="dxa"/>
            <w:tcBorders>
              <w:bottom w:val="single" w:sz="4" w:space="0" w:color="auto"/>
            </w:tcBorders>
            <w:shd w:val="clear" w:color="auto" w:fill="auto"/>
            <w:tcMar>
              <w:top w:w="113" w:type="dxa"/>
              <w:left w:w="113" w:type="dxa"/>
              <w:bottom w:w="113" w:type="dxa"/>
              <w:right w:w="113" w:type="dxa"/>
            </w:tcMar>
          </w:tcPr>
          <w:p w:rsidR="00DF0EE1" w:rsidRPr="007400F5" w:rsidRDefault="00DF0EE1" w:rsidP="0060298C">
            <w:pPr>
              <w:rPr>
                <w:lang w:val="en-GB"/>
              </w:rPr>
            </w:pPr>
            <w:r w:rsidRPr="007400F5">
              <w:rPr>
                <w:lang w:val="en-GB"/>
              </w:rPr>
              <w:t>Sessions of the Council of Irrigators are open to the public but only members of the Farmers’ Board are allowed to become members of the Council. Any tourism or research initiatives requiring access to Council records, the Farmers’ Board or to the canal system itself, would have to be approved by the Council and the Farmers’ Board, and would thus have to follow any customary limitations of access. At Council sessions, there are 93 seats for audience members; if not all of them are occupied by members of the Farmers’ Board, any remaining ones can be occupied by outsiders. The court sessions, unless declared private, are shown on local television and on-line.</w:t>
            </w:r>
          </w:p>
          <w:p w:rsidR="002D3F34" w:rsidRPr="007400F5" w:rsidRDefault="00DF0EE1" w:rsidP="0060298C">
            <w:pPr>
              <w:tabs>
                <w:tab w:val="left" w:pos="1134"/>
                <w:tab w:val="left" w:pos="1701"/>
              </w:tabs>
              <w:snapToGrid/>
              <w:rPr>
                <w:rFonts w:cs="Times New Roman"/>
                <w:snapToGrid/>
                <w:lang w:val="en-GB" w:eastAsia="fr-FR"/>
              </w:rPr>
            </w:pPr>
            <w:r w:rsidRPr="007400F5">
              <w:rPr>
                <w:lang w:val="en-GB"/>
              </w:rPr>
              <w:t>Access to the canal system is restricted because the land alongside is privately owned; public access to the waterwheels and other equipment of the canal system is not encouraged but the knowledge about how to repair and operate this equipment is not secret. The involvement of the Council in all safeguarding measures would ensure that any customary restrictions on access would be respected.</w:t>
            </w:r>
          </w:p>
        </w:tc>
      </w:tr>
      <w:tr w:rsidR="002D3F34" w:rsidRPr="007400F5" w:rsidTr="009D03F4">
        <w:trPr>
          <w:trHeight w:val="1144"/>
        </w:trPr>
        <w:tc>
          <w:tcPr>
            <w:tcW w:w="9644" w:type="dxa"/>
            <w:tcBorders>
              <w:top w:val="nil"/>
              <w:left w:val="nil"/>
              <w:bottom w:val="single" w:sz="4" w:space="0" w:color="auto"/>
              <w:right w:val="nil"/>
            </w:tcBorders>
            <w:shd w:val="clear" w:color="auto" w:fill="auto"/>
            <w:tcMar>
              <w:left w:w="0" w:type="dxa"/>
            </w:tcMar>
          </w:tcPr>
          <w:p w:rsidR="002D3F34" w:rsidRPr="007400F5" w:rsidRDefault="002D3F34" w:rsidP="0060298C">
            <w:pPr>
              <w:keepNext/>
              <w:tabs>
                <w:tab w:val="left" w:pos="1134"/>
                <w:tab w:val="left" w:pos="1701"/>
              </w:tabs>
              <w:snapToGrid/>
              <w:ind w:left="567" w:right="113" w:hanging="454"/>
              <w:rPr>
                <w:b/>
                <w:bCs/>
                <w:snapToGrid/>
                <w:lang w:val="en-GB" w:eastAsia="fr-FR"/>
              </w:rPr>
            </w:pPr>
            <w:r w:rsidRPr="007400F5">
              <w:rPr>
                <w:rFonts w:eastAsia="Times New Roman" w:cs="Times New Roman"/>
                <w:snapToGrid/>
                <w:sz w:val="24"/>
                <w:lang w:val="en-GB" w:eastAsia="fr-FR"/>
              </w:rPr>
              <w:lastRenderedPageBreak/>
              <w:br w:type="page"/>
            </w:r>
            <w:r w:rsidRPr="007400F5">
              <w:rPr>
                <w:b/>
                <w:bCs/>
                <w:snapToGrid/>
                <w:szCs w:val="22"/>
                <w:lang w:val="en-GB" w:eastAsia="fr-FR"/>
              </w:rPr>
              <w:t>4.d.</w:t>
            </w:r>
            <w:r w:rsidRPr="007400F5">
              <w:rPr>
                <w:b/>
                <w:bCs/>
                <w:snapToGrid/>
                <w:szCs w:val="22"/>
                <w:lang w:val="en-GB" w:eastAsia="fr-FR"/>
              </w:rPr>
              <w:tab/>
              <w:t>Concerned community organization(s) or representative(s)</w:t>
            </w:r>
          </w:p>
          <w:p w:rsidR="002D3F34" w:rsidRPr="007400F5" w:rsidRDefault="002D3F34" w:rsidP="0060298C">
            <w:pPr>
              <w:tabs>
                <w:tab w:val="left" w:pos="1134"/>
                <w:tab w:val="left" w:pos="1701"/>
              </w:tabs>
              <w:snapToGrid/>
              <w:ind w:left="113" w:right="113"/>
              <w:rPr>
                <w:rFonts w:eastAsia="Times New Roman"/>
                <w:b/>
                <w:snapToGrid/>
                <w:lang w:val="en-GB" w:eastAsia="fr-FR"/>
              </w:rPr>
            </w:pPr>
            <w:r w:rsidRPr="007400F5">
              <w:rPr>
                <w:rFonts w:cs="Times New Roman"/>
                <w:bCs/>
                <w:iCs/>
                <w:snapToGrid/>
                <w:sz w:val="18"/>
                <w:szCs w:val="18"/>
                <w:lang w:val="en-GB" w:eastAsia="fr-FR"/>
              </w:rPr>
              <w:t>Provide the name, address and other contact information of community organizations or representatives, or other non-governmental organizations, that are concerned with the element such as associations, organizations, clubs, guilds, steering committees, etc</w:t>
            </w:r>
            <w:r w:rsidRPr="007400F5">
              <w:rPr>
                <w:rFonts w:cs="Times New Roman"/>
                <w:b/>
                <w:i/>
                <w:snapToGrid/>
                <w:sz w:val="18"/>
                <w:szCs w:val="18"/>
                <w:lang w:val="en-GB" w:eastAsia="fr-FR"/>
              </w:rPr>
              <w:t>.</w:t>
            </w:r>
          </w:p>
        </w:tc>
      </w:tr>
      <w:tr w:rsidR="002D3F34" w:rsidRPr="007400F5" w:rsidTr="009D03F4">
        <w:tc>
          <w:tcPr>
            <w:tcW w:w="9644" w:type="dxa"/>
            <w:tcBorders>
              <w:top w:val="single" w:sz="4" w:space="0" w:color="auto"/>
              <w:left w:val="single" w:sz="4" w:space="0" w:color="auto"/>
              <w:bottom w:val="nil"/>
              <w:right w:val="single" w:sz="4" w:space="0" w:color="auto"/>
            </w:tcBorders>
            <w:shd w:val="clear" w:color="auto" w:fill="auto"/>
          </w:tcPr>
          <w:tbl>
            <w:tblPr>
              <w:tblpPr w:leftFromText="141" w:rightFromText="141" w:vertAnchor="page" w:horzAnchor="margin" w:tblpY="46"/>
              <w:tblOverlap w:val="never"/>
              <w:tblW w:w="9634" w:type="dxa"/>
              <w:tblBorders>
                <w:bottom w:val="single" w:sz="4" w:space="0" w:color="auto"/>
              </w:tblBorders>
              <w:tblCellMar>
                <w:left w:w="57" w:type="dxa"/>
                <w:right w:w="57" w:type="dxa"/>
              </w:tblCellMar>
              <w:tblLook w:val="04A0"/>
            </w:tblPr>
            <w:tblGrid>
              <w:gridCol w:w="1872"/>
              <w:gridCol w:w="7762"/>
            </w:tblGrid>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Organization/ Community:</w:t>
                  </w:r>
                </w:p>
              </w:tc>
              <w:tc>
                <w:tcPr>
                  <w:tcW w:w="7762" w:type="dxa"/>
                </w:tcPr>
                <w:p w:rsidR="002D3F34" w:rsidRPr="007400F5" w:rsidRDefault="00DF0EE1" w:rsidP="0060298C">
                  <w:pPr>
                    <w:tabs>
                      <w:tab w:val="left" w:pos="1134"/>
                      <w:tab w:val="left" w:pos="1701"/>
                    </w:tabs>
                    <w:snapToGrid/>
                    <w:jc w:val="left"/>
                    <w:rPr>
                      <w:lang w:val="en-GB"/>
                    </w:rPr>
                  </w:pPr>
                  <w:r w:rsidRPr="007400F5">
                    <w:rPr>
                      <w:lang w:val="en-GB"/>
                    </w:rPr>
                    <w:t>President: The Council of Irrigators</w:t>
                  </w:r>
                </w:p>
                <w:p w:rsidR="00DF0EE1" w:rsidRPr="007400F5" w:rsidRDefault="00DF0EE1" w:rsidP="0060298C">
                  <w:pPr>
                    <w:rPr>
                      <w:lang w:val="en-GB"/>
                    </w:rPr>
                  </w:pPr>
                  <w:r w:rsidRPr="007400F5">
                    <w:rPr>
                      <w:lang w:val="en-GB"/>
                    </w:rPr>
                    <w:t>Galacian Heritage Organization</w:t>
                  </w:r>
                </w:p>
              </w:tc>
            </w:tr>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Name and title of the contact person:</w:t>
                  </w:r>
                </w:p>
              </w:tc>
              <w:tc>
                <w:tcPr>
                  <w:tcW w:w="7762" w:type="dxa"/>
                </w:tcPr>
                <w:p w:rsidR="002D3F34"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Address:</w:t>
                  </w:r>
                </w:p>
              </w:tc>
              <w:tc>
                <w:tcPr>
                  <w:tcW w:w="7762" w:type="dxa"/>
                </w:tcPr>
                <w:p w:rsidR="002D3F34"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Telephone number:</w:t>
                  </w:r>
                </w:p>
              </w:tc>
              <w:tc>
                <w:tcPr>
                  <w:tcW w:w="7762" w:type="dxa"/>
                </w:tcPr>
                <w:p w:rsidR="002D3F34"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Fax number:</w:t>
                  </w:r>
                </w:p>
              </w:tc>
              <w:tc>
                <w:tcPr>
                  <w:tcW w:w="7762" w:type="dxa"/>
                </w:tcPr>
                <w:p w:rsidR="002D3F34"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E-mail address:</w:t>
                  </w:r>
                </w:p>
              </w:tc>
              <w:tc>
                <w:tcPr>
                  <w:tcW w:w="7762" w:type="dxa"/>
                </w:tcPr>
                <w:p w:rsidR="002D3F34"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r w:rsidR="002D3F34" w:rsidRPr="007400F5" w:rsidTr="009D03F4">
              <w:tc>
                <w:tcPr>
                  <w:tcW w:w="1872" w:type="dxa"/>
                </w:tcPr>
                <w:p w:rsidR="002D3F34" w:rsidRPr="007400F5" w:rsidRDefault="002D3F34" w:rsidP="0060298C">
                  <w:pPr>
                    <w:tabs>
                      <w:tab w:val="left" w:pos="1134"/>
                      <w:tab w:val="left" w:pos="1701"/>
                    </w:tabs>
                    <w:snapToGrid/>
                    <w:jc w:val="right"/>
                    <w:rPr>
                      <w:rFonts w:cs="Times New Roman"/>
                      <w:snapToGrid/>
                      <w:lang w:val="en-GB" w:eastAsia="fr-FR"/>
                    </w:rPr>
                  </w:pPr>
                  <w:r w:rsidRPr="007400F5">
                    <w:rPr>
                      <w:rFonts w:cs="Times New Roman"/>
                      <w:snapToGrid/>
                      <w:sz w:val="20"/>
                      <w:szCs w:val="20"/>
                      <w:lang w:val="en-GB" w:eastAsia="fr-FR"/>
                    </w:rPr>
                    <w:t>Other relevant information:</w:t>
                  </w:r>
                </w:p>
              </w:tc>
              <w:tc>
                <w:tcPr>
                  <w:tcW w:w="7762" w:type="dxa"/>
                </w:tcPr>
                <w:p w:rsidR="002D3F34" w:rsidRPr="007400F5" w:rsidRDefault="00B32436" w:rsidP="0060298C">
                  <w:pPr>
                    <w:tabs>
                      <w:tab w:val="left" w:pos="1134"/>
                      <w:tab w:val="left" w:pos="1701"/>
                    </w:tabs>
                    <w:snapToGrid/>
                    <w:jc w:val="left"/>
                    <w:rPr>
                      <w:rFonts w:cs="Times New Roman"/>
                      <w:snapToGrid/>
                      <w:lang w:val="en-GB" w:eastAsia="fr-FR"/>
                    </w:rPr>
                  </w:pPr>
                  <w:r w:rsidRPr="007400F5">
                    <w:rPr>
                      <w:rFonts w:cs="Times New Roman"/>
                      <w:snapToGrid/>
                      <w:szCs w:val="22"/>
                      <w:lang w:val="en-GB" w:eastAsia="fr-FR"/>
                    </w:rPr>
                    <w:fldChar w:fldCharType="begin">
                      <w:ffData>
                        <w:name w:val="Texte55"/>
                        <w:enabled/>
                        <w:calcOnExit w:val="0"/>
                        <w:textInput/>
                      </w:ffData>
                    </w:fldChar>
                  </w:r>
                  <w:r w:rsidR="002D3F34" w:rsidRPr="007400F5">
                    <w:rPr>
                      <w:rFonts w:cs="Times New Roman"/>
                      <w:snapToGrid/>
                      <w:szCs w:val="22"/>
                      <w:lang w:val="en-GB" w:eastAsia="fr-FR"/>
                    </w:rPr>
                    <w:instrText xml:space="preserve"> FORMTEXT </w:instrText>
                  </w:r>
                  <w:r w:rsidRPr="007400F5">
                    <w:rPr>
                      <w:rFonts w:cs="Times New Roman"/>
                      <w:snapToGrid/>
                      <w:szCs w:val="22"/>
                      <w:lang w:val="en-GB" w:eastAsia="fr-FR"/>
                    </w:rPr>
                  </w:r>
                  <w:r w:rsidRPr="007400F5">
                    <w:rPr>
                      <w:rFonts w:cs="Times New Roman"/>
                      <w:snapToGrid/>
                      <w:szCs w:val="22"/>
                      <w:lang w:val="en-GB" w:eastAsia="fr-FR"/>
                    </w:rPr>
                    <w:fldChar w:fldCharType="separate"/>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002D3F34" w:rsidRPr="007400F5">
                    <w:rPr>
                      <w:rFonts w:cs="Times New Roman"/>
                      <w:snapToGrid/>
                      <w:szCs w:val="22"/>
                      <w:lang w:val="en-GB" w:eastAsia="fr-FR"/>
                    </w:rPr>
                    <w:t> </w:t>
                  </w:r>
                  <w:r w:rsidRPr="007400F5">
                    <w:rPr>
                      <w:rFonts w:cs="Times New Roman"/>
                      <w:snapToGrid/>
                      <w:szCs w:val="22"/>
                      <w:lang w:val="en-GB" w:eastAsia="fr-FR"/>
                    </w:rPr>
                    <w:fldChar w:fldCharType="end"/>
                  </w:r>
                </w:p>
              </w:tc>
            </w:tr>
          </w:tbl>
          <w:p w:rsidR="002D3F34" w:rsidRPr="007400F5" w:rsidRDefault="002D3F34" w:rsidP="0060298C">
            <w:pPr>
              <w:tabs>
                <w:tab w:val="left" w:pos="1134"/>
                <w:tab w:val="left" w:pos="1701"/>
              </w:tabs>
              <w:snapToGrid/>
              <w:ind w:left="113"/>
              <w:jc w:val="left"/>
              <w:rPr>
                <w:rFonts w:eastAsia="Times New Roman"/>
                <w:b/>
                <w:smallCaps/>
                <w:snapToGrid/>
                <w:lang w:val="en-GB" w:eastAsia="fr-FR"/>
              </w:rPr>
            </w:pPr>
          </w:p>
        </w:tc>
      </w:tr>
      <w:tr w:rsidR="002D3F34" w:rsidRPr="007400F5" w:rsidTr="009D03F4">
        <w:trPr>
          <w:cantSplit/>
        </w:trPr>
        <w:tc>
          <w:tcPr>
            <w:tcW w:w="9644" w:type="dxa"/>
            <w:tcBorders>
              <w:top w:val="nil"/>
              <w:left w:val="nil"/>
              <w:right w:val="nil"/>
            </w:tcBorders>
            <w:shd w:val="clear" w:color="auto" w:fill="auto"/>
          </w:tcPr>
          <w:p w:rsidR="002D3F34" w:rsidRPr="007400F5" w:rsidRDefault="002D3F34" w:rsidP="0060298C">
            <w:pPr>
              <w:keepNext/>
              <w:tabs>
                <w:tab w:val="left" w:pos="1134"/>
                <w:tab w:val="left" w:pos="1701"/>
              </w:tabs>
              <w:snapToGrid/>
              <w:spacing w:before="240"/>
              <w:ind w:left="113"/>
              <w:jc w:val="left"/>
              <w:rPr>
                <w:b/>
                <w:bCs/>
                <w:snapToGrid/>
                <w:sz w:val="24"/>
                <w:shd w:val="pct15" w:color="auto" w:fill="FFFFFF"/>
                <w:lang w:val="en-GB" w:eastAsia="fr-FR"/>
              </w:rPr>
            </w:pPr>
            <w:r w:rsidRPr="007400F5">
              <w:rPr>
                <w:b/>
                <w:bCs/>
                <w:snapToGrid/>
                <w:sz w:val="24"/>
                <w:lang w:val="en-GB" w:eastAsia="fr-FR"/>
              </w:rPr>
              <w:t>5.</w:t>
            </w:r>
            <w:r w:rsidRPr="007400F5">
              <w:rPr>
                <w:b/>
                <w:bCs/>
                <w:snapToGrid/>
                <w:sz w:val="24"/>
                <w:lang w:val="en-GB" w:eastAsia="fr-FR"/>
              </w:rPr>
              <w:tab/>
            </w:r>
            <w:r w:rsidRPr="007400F5">
              <w:rPr>
                <w:rFonts w:eastAsia="Times New Roman"/>
                <w:b/>
                <w:smallCaps/>
                <w:snapToGrid/>
                <w:sz w:val="24"/>
                <w:lang w:val="en-GB" w:eastAsia="fr-FR"/>
              </w:rPr>
              <w:t xml:space="preserve"> </w:t>
            </w:r>
            <w:r w:rsidRPr="007400F5">
              <w:rPr>
                <w:b/>
                <w:bCs/>
                <w:snapToGrid/>
                <w:sz w:val="24"/>
                <w:lang w:val="en-GB" w:eastAsia="fr-FR"/>
              </w:rPr>
              <w:t xml:space="preserve">Inclusion of the element in an inventory </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 xml:space="preserve">For Criterion U.5, the States shall demonstrate that ‘the element is included in an inventory of the intangible cultural heritage present in the territory(ies) of the submitting State(s) Party(ies) as defined in Articles 11 and 12 of the Convention’. </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Identify the inventory in which the element has been included and the office, agency, organization or body responsible for maintaining that inventory. Demonstrate that the inventory has been drawn up in conformity with the Convention, in particular Article 11 (b) that stipulates that intangible cultural heritage shall be identified and defined ‘with the participation of communities, groups and relevant non-governmental organizations’ and Article 12 requiring that inventories be regularly updated.</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The nominated element’s inclusion in an inventory should not in any way imply or require that the inventory(ies) should have been completed prior to nomination. Rather, a submitting State Party may be in the process of completing or updating one or more inventories, but has already duly included the nominated element on an inventory-in-progress.</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Attach to the nomination form documents showing the inclusion of the element in an inventory or refer to a website presenting that inventory.</w:t>
            </w:r>
          </w:p>
          <w:p w:rsidR="002D3F34" w:rsidRPr="007400F5" w:rsidRDefault="002D3F34" w:rsidP="0060298C">
            <w:pPr>
              <w:keepNext/>
              <w:tabs>
                <w:tab w:val="left" w:pos="1134"/>
                <w:tab w:val="left" w:pos="1701"/>
              </w:tabs>
              <w:snapToGrid/>
              <w:ind w:left="113" w:right="113"/>
              <w:jc w:val="right"/>
              <w:rPr>
                <w:rFonts w:eastAsia="Times New Roman"/>
                <w:i/>
                <w:iCs/>
                <w:snapToGrid/>
                <w:sz w:val="20"/>
                <w:lang w:val="en-GB" w:eastAsia="fr-FR"/>
              </w:rPr>
            </w:pPr>
            <w:r w:rsidRPr="007400F5">
              <w:rPr>
                <w:iCs/>
                <w:snapToGrid/>
                <w:sz w:val="18"/>
                <w:szCs w:val="18"/>
                <w:lang w:val="en-GB" w:eastAsia="fr-FR"/>
              </w:rPr>
              <w:t>Not to exceed 200 words</w:t>
            </w:r>
          </w:p>
        </w:tc>
      </w:tr>
      <w:tr w:rsidR="002D3F34" w:rsidRPr="007400F5" w:rsidTr="009D03F4">
        <w:tc>
          <w:tcPr>
            <w:tcW w:w="9644" w:type="dxa"/>
            <w:tcBorders>
              <w:bottom w:val="single" w:sz="4" w:space="0" w:color="auto"/>
            </w:tcBorders>
            <w:shd w:val="clear" w:color="auto" w:fill="auto"/>
            <w:tcMar>
              <w:top w:w="113" w:type="dxa"/>
              <w:left w:w="113" w:type="dxa"/>
              <w:bottom w:w="113" w:type="dxa"/>
              <w:right w:w="113" w:type="dxa"/>
            </w:tcMar>
          </w:tcPr>
          <w:p w:rsidR="002D3F34" w:rsidRPr="007400F5" w:rsidRDefault="00DF0EE1" w:rsidP="0060298C">
            <w:pPr>
              <w:tabs>
                <w:tab w:val="left" w:pos="1134"/>
                <w:tab w:val="left" w:pos="1701"/>
              </w:tabs>
              <w:snapToGrid/>
              <w:rPr>
                <w:rFonts w:cs="Times New Roman"/>
                <w:snapToGrid/>
                <w:lang w:val="en-GB" w:eastAsia="fr-FR"/>
              </w:rPr>
            </w:pPr>
            <w:r w:rsidRPr="007400F5">
              <w:rPr>
                <w:lang w:val="en-GB"/>
              </w:rPr>
              <w:t>The Council of Irrigators of Galacia is entered on the Galacia Region Intangible Heritage Database, register number II-B-999-000001, administered by the Department of Culture of the Galacia Province. This inventory was prepared with the participation of the Council of Irrigators, contains in-depth documentation, and will be regularly updated. The Council of Irrigators of Galacia has been declared a Good of Cultural Interest by a decree of Galacia Region’s Government Council, published in Galacia Region Official Gazette 170 of July 23, 2008.</w:t>
            </w:r>
          </w:p>
        </w:tc>
      </w:tr>
      <w:tr w:rsidR="002D3F34" w:rsidRPr="007400F5" w:rsidTr="009D03F4">
        <w:tblPrEx>
          <w:tblBorders>
            <w:insideV w:val="none" w:sz="0" w:space="0" w:color="auto"/>
          </w:tblBorders>
        </w:tblPrEx>
        <w:trPr>
          <w:cantSplit/>
        </w:trPr>
        <w:tc>
          <w:tcPr>
            <w:tcW w:w="9644" w:type="dxa"/>
            <w:tcBorders>
              <w:top w:val="nil"/>
              <w:left w:val="nil"/>
              <w:bottom w:val="single" w:sz="4" w:space="0" w:color="auto"/>
              <w:right w:val="nil"/>
            </w:tcBorders>
            <w:shd w:val="clear" w:color="auto" w:fill="auto"/>
          </w:tcPr>
          <w:p w:rsidR="002D3F34" w:rsidRPr="007400F5" w:rsidRDefault="002D3F34"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lastRenderedPageBreak/>
              <w:t>6.</w:t>
            </w:r>
            <w:r w:rsidRPr="007400F5">
              <w:rPr>
                <w:b/>
                <w:bCs/>
                <w:snapToGrid/>
                <w:sz w:val="24"/>
                <w:lang w:val="en-GB" w:eastAsia="fr-FR"/>
              </w:rPr>
              <w:tab/>
              <w:t>Documentation</w:t>
            </w:r>
          </w:p>
          <w:p w:rsidR="002D3F34" w:rsidRPr="007400F5" w:rsidRDefault="002D3F34"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6.a.</w:t>
            </w:r>
            <w:r w:rsidRPr="007400F5">
              <w:rPr>
                <w:b/>
                <w:bCs/>
                <w:snapToGrid/>
                <w:szCs w:val="22"/>
                <w:lang w:val="en-GB" w:eastAsia="fr-FR"/>
              </w:rPr>
              <w:tab/>
              <w:t>Appended documentation</w:t>
            </w:r>
          </w:p>
          <w:p w:rsidR="002D3F34" w:rsidRPr="007400F5" w:rsidRDefault="002D3F34" w:rsidP="0060298C">
            <w:pPr>
              <w:keepNext/>
              <w:tabs>
                <w:tab w:val="left" w:pos="1134"/>
                <w:tab w:val="left" w:pos="1701"/>
                <w:tab w:val="left" w:pos="2268"/>
              </w:tabs>
              <w:snapToGrid/>
              <w:ind w:left="113" w:right="113"/>
              <w:rPr>
                <w:iCs/>
                <w:snapToGrid/>
                <w:sz w:val="18"/>
                <w:szCs w:val="18"/>
                <w:lang w:val="en-GB" w:eastAsia="fr-FR"/>
              </w:rPr>
            </w:pPr>
            <w:r w:rsidRPr="007400F5">
              <w:rPr>
                <w:iCs/>
                <w:snapToGrid/>
                <w:sz w:val="18"/>
                <w:szCs w:val="18"/>
                <w:lang w:val="en-GB" w:eastAsia="fr-FR"/>
              </w:rPr>
              <w:t xml:space="preserve">The documentation listed below is mandatory and will be used in the process of examining and evaluating the nomination. It will also be helpful for visibility activities if the element is inscribed. Tick the following boxes to confirm that related items are included with the nomination and that they follow the instructions. Additional materials other than those specified below cannot be accepted and will not be returned. </w:t>
            </w:r>
          </w:p>
        </w:tc>
      </w:tr>
      <w:tr w:rsidR="002D3F34" w:rsidRPr="007400F5" w:rsidTr="009D03F4">
        <w:tblPrEx>
          <w:tblBorders>
            <w:insideV w:val="none" w:sz="0" w:space="0" w:color="auto"/>
          </w:tblBorders>
        </w:tblPrEx>
        <w:trPr>
          <w:cantSplit/>
        </w:trPr>
        <w:tc>
          <w:tcPr>
            <w:tcW w:w="9644" w:type="dxa"/>
            <w:tcBorders>
              <w:top w:val="single" w:sz="4" w:space="0" w:color="auto"/>
              <w:bottom w:val="single" w:sz="4" w:space="0" w:color="auto"/>
            </w:tcBorders>
            <w:shd w:val="clear" w:color="auto" w:fill="auto"/>
            <w:tcMar>
              <w:top w:w="113" w:type="dxa"/>
              <w:left w:w="113" w:type="dxa"/>
              <w:bottom w:w="113" w:type="dxa"/>
              <w:right w:w="113" w:type="dxa"/>
            </w:tcMar>
          </w:tcPr>
          <w:p w:rsidR="002D3F34"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2D3F34"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D3F34" w:rsidRPr="007400F5">
              <w:rPr>
                <w:rFonts w:eastAsia="Times New Roman"/>
                <w:snapToGrid/>
                <w:sz w:val="20"/>
                <w:szCs w:val="20"/>
                <w:lang w:val="en-GB" w:eastAsia="en-US"/>
              </w:rPr>
              <w:t xml:space="preserve"> 10 recent photographs in high definition</w:t>
            </w:r>
          </w:p>
          <w:p w:rsidR="002D3F34"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6"/>
                  <w:enabled/>
                  <w:calcOnExit w:val="0"/>
                  <w:checkBox>
                    <w:sizeAuto/>
                    <w:default w:val="0"/>
                  </w:checkBox>
                </w:ffData>
              </w:fldChar>
            </w:r>
            <w:r w:rsidR="002D3F34"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D3F34" w:rsidRPr="007400F5">
              <w:rPr>
                <w:rFonts w:eastAsia="Times New Roman"/>
                <w:snapToGrid/>
                <w:sz w:val="20"/>
                <w:szCs w:val="20"/>
                <w:lang w:val="en-GB" w:eastAsia="en-US"/>
              </w:rPr>
              <w:t xml:space="preserve"> cession(s) of rights corresponding to the photos (Form ICH-07-photo)</w:t>
            </w:r>
          </w:p>
          <w:p w:rsidR="002D3F34"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2D3F34"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D3F34" w:rsidRPr="007400F5">
              <w:rPr>
                <w:rFonts w:eastAsia="Times New Roman"/>
                <w:snapToGrid/>
                <w:sz w:val="20"/>
                <w:szCs w:val="20"/>
                <w:lang w:val="en-GB" w:eastAsia="en-US"/>
              </w:rPr>
              <w:t xml:space="preserve"> edited video (up to 10 minutes) </w:t>
            </w:r>
          </w:p>
          <w:p w:rsidR="002D3F34" w:rsidRPr="007400F5" w:rsidRDefault="00B32436" w:rsidP="0060298C">
            <w:pPr>
              <w:tabs>
                <w:tab w:val="left" w:pos="1134"/>
                <w:tab w:val="left" w:pos="1701"/>
              </w:tabs>
              <w:snapToGrid/>
              <w:ind w:left="680"/>
              <w:jc w:val="left"/>
              <w:rPr>
                <w:rFonts w:eastAsia="Times New Roman"/>
                <w:snapToGrid/>
                <w:sz w:val="20"/>
                <w:szCs w:val="20"/>
                <w:lang w:val="en-GB" w:eastAsia="en-US"/>
              </w:rPr>
            </w:pPr>
            <w:r w:rsidRPr="007400F5">
              <w:rPr>
                <w:rFonts w:eastAsia="Times New Roman"/>
                <w:snapToGrid/>
                <w:sz w:val="20"/>
                <w:szCs w:val="20"/>
                <w:lang w:val="en-GB" w:eastAsia="en-US"/>
              </w:rPr>
              <w:fldChar w:fldCharType="begin">
                <w:ffData>
                  <w:name w:val="CaseACocher7"/>
                  <w:enabled/>
                  <w:calcOnExit w:val="0"/>
                  <w:checkBox>
                    <w:sizeAuto/>
                    <w:default w:val="0"/>
                  </w:checkBox>
                </w:ffData>
              </w:fldChar>
            </w:r>
            <w:r w:rsidR="002D3F34" w:rsidRPr="007400F5">
              <w:rPr>
                <w:rFonts w:eastAsia="Times New Roman"/>
                <w:snapToGrid/>
                <w:sz w:val="20"/>
                <w:szCs w:val="20"/>
                <w:lang w:val="en-GB" w:eastAsia="en-US"/>
              </w:rPr>
              <w:instrText xml:space="preserve"> FORMCHECKBOX </w:instrText>
            </w:r>
            <w:r w:rsidRPr="007400F5">
              <w:rPr>
                <w:rFonts w:eastAsia="Times New Roman"/>
                <w:snapToGrid/>
                <w:sz w:val="20"/>
                <w:szCs w:val="20"/>
                <w:lang w:val="en-GB" w:eastAsia="en-US"/>
              </w:rPr>
            </w:r>
            <w:r w:rsidRPr="007400F5">
              <w:rPr>
                <w:rFonts w:eastAsia="Times New Roman"/>
                <w:snapToGrid/>
                <w:sz w:val="20"/>
                <w:szCs w:val="20"/>
                <w:lang w:val="en-GB" w:eastAsia="en-US"/>
              </w:rPr>
              <w:fldChar w:fldCharType="end"/>
            </w:r>
            <w:r w:rsidR="002D3F34" w:rsidRPr="007400F5">
              <w:rPr>
                <w:rFonts w:eastAsia="Times New Roman"/>
                <w:snapToGrid/>
                <w:sz w:val="20"/>
                <w:szCs w:val="20"/>
                <w:lang w:val="en-GB" w:eastAsia="en-US"/>
              </w:rPr>
              <w:t xml:space="preserve"> cession(s) of rights corresponding to the video recording (Form ICH-07-video)</w:t>
            </w:r>
          </w:p>
          <w:p w:rsidR="00DF0EE1" w:rsidRPr="007400F5" w:rsidRDefault="00DF0EE1" w:rsidP="0060298C">
            <w:pPr>
              <w:rPr>
                <w:lang w:val="en-GB"/>
              </w:rPr>
            </w:pPr>
            <w:r w:rsidRPr="007400F5">
              <w:rPr>
                <w:lang w:val="en-GB"/>
              </w:rPr>
              <w:t xml:space="preserve">Photos (10) of the Council sessions in operation, the irrigation system with waterwheels etc, and a local festival using the icons of the Council. </w:t>
            </w:r>
          </w:p>
          <w:p w:rsidR="00DF0EE1" w:rsidRPr="007400F5" w:rsidRDefault="00DF0EE1" w:rsidP="0060298C">
            <w:pPr>
              <w:rPr>
                <w:lang w:val="en-GB"/>
              </w:rPr>
            </w:pPr>
            <w:r w:rsidRPr="007400F5">
              <w:rPr>
                <w:lang w:val="en-GB"/>
              </w:rPr>
              <w:t>Video clip, 10 mins showing the Council in public session, an interview with an irrigating farmer, and the operation of the irrigation channel controls.</w:t>
            </w:r>
          </w:p>
          <w:p w:rsidR="00DF0EE1" w:rsidRPr="007400F5" w:rsidRDefault="00DF0EE1" w:rsidP="0060298C">
            <w:pPr>
              <w:tabs>
                <w:tab w:val="left" w:pos="1134"/>
                <w:tab w:val="left" w:pos="1701"/>
              </w:tabs>
              <w:snapToGrid/>
              <w:jc w:val="left"/>
              <w:rPr>
                <w:rFonts w:eastAsia="Times New Roman"/>
                <w:snapToGrid/>
                <w:sz w:val="20"/>
                <w:szCs w:val="20"/>
                <w:lang w:val="en-GB" w:eastAsia="en-US"/>
              </w:rPr>
            </w:pPr>
            <w:r w:rsidRPr="007400F5">
              <w:rPr>
                <w:rFonts w:eastAsia="Times New Roman"/>
                <w:snapToGrid/>
                <w:sz w:val="20"/>
                <w:szCs w:val="20"/>
                <w:lang w:val="en-GB" w:eastAsia="en-US"/>
              </w:rPr>
              <w:t>Cession of rights appended</w:t>
            </w:r>
          </w:p>
        </w:tc>
      </w:tr>
      <w:tr w:rsidR="002D3F34" w:rsidRPr="007400F5" w:rsidTr="009D03F4">
        <w:tblPrEx>
          <w:tblBorders>
            <w:insideV w:val="none" w:sz="0" w:space="0" w:color="auto"/>
          </w:tblBorders>
        </w:tblPrEx>
        <w:trPr>
          <w:cantSplit/>
        </w:trPr>
        <w:tc>
          <w:tcPr>
            <w:tcW w:w="9644" w:type="dxa"/>
            <w:tcBorders>
              <w:top w:val="nil"/>
              <w:left w:val="nil"/>
              <w:bottom w:val="single" w:sz="4" w:space="0" w:color="auto"/>
              <w:right w:val="nil"/>
            </w:tcBorders>
            <w:shd w:val="clear" w:color="auto" w:fill="auto"/>
          </w:tcPr>
          <w:p w:rsidR="002D3F34" w:rsidRPr="007400F5" w:rsidRDefault="002D3F34" w:rsidP="0060298C">
            <w:pPr>
              <w:keepNext/>
              <w:tabs>
                <w:tab w:val="left" w:pos="1134"/>
                <w:tab w:val="left" w:pos="1701"/>
              </w:tabs>
              <w:snapToGrid/>
              <w:ind w:left="113" w:right="113"/>
              <w:jc w:val="left"/>
              <w:rPr>
                <w:b/>
                <w:bCs/>
                <w:snapToGrid/>
                <w:lang w:val="en-GB" w:eastAsia="fr-FR"/>
              </w:rPr>
            </w:pPr>
            <w:r w:rsidRPr="007400F5">
              <w:rPr>
                <w:b/>
                <w:bCs/>
                <w:snapToGrid/>
                <w:szCs w:val="22"/>
                <w:lang w:val="en-GB" w:eastAsia="fr-FR"/>
              </w:rPr>
              <w:t>6.b.</w:t>
            </w:r>
            <w:r w:rsidRPr="007400F5">
              <w:rPr>
                <w:b/>
                <w:bCs/>
                <w:snapToGrid/>
                <w:szCs w:val="22"/>
                <w:lang w:val="en-GB" w:eastAsia="fr-FR"/>
              </w:rPr>
              <w:tab/>
              <w:t>Principal published references</w:t>
            </w:r>
          </w:p>
          <w:p w:rsidR="002D3F34" w:rsidRPr="007400F5" w:rsidRDefault="002D3F34" w:rsidP="0060298C">
            <w:pPr>
              <w:keepNext/>
              <w:tabs>
                <w:tab w:val="left" w:pos="1134"/>
                <w:tab w:val="left" w:pos="1701"/>
              </w:tabs>
              <w:snapToGrid/>
              <w:ind w:left="113" w:right="113"/>
              <w:rPr>
                <w:iCs/>
                <w:snapToGrid/>
                <w:sz w:val="18"/>
                <w:szCs w:val="18"/>
                <w:lang w:val="en-GB" w:eastAsia="fr-FR"/>
              </w:rPr>
            </w:pPr>
            <w:r w:rsidRPr="007400F5">
              <w:rPr>
                <w:iCs/>
                <w:snapToGrid/>
                <w:sz w:val="18"/>
                <w:szCs w:val="18"/>
                <w:lang w:val="en-GB" w:eastAsia="fr-FR"/>
              </w:rPr>
              <w:t>Submitting States may wish to list, using a standard bibliographic format, principal published references providing supplementary information on the element, such as books, articles, audiovisual materials or websites. Such published works should not be sent along with the nomination.</w:t>
            </w:r>
          </w:p>
          <w:p w:rsidR="002D3F34" w:rsidRPr="007400F5" w:rsidRDefault="002D3F34" w:rsidP="0060298C">
            <w:pPr>
              <w:keepNext/>
              <w:tabs>
                <w:tab w:val="left" w:pos="1134"/>
                <w:tab w:val="left" w:pos="1701"/>
                <w:tab w:val="left" w:pos="2268"/>
              </w:tabs>
              <w:snapToGrid/>
              <w:ind w:left="113" w:right="113"/>
              <w:jc w:val="right"/>
              <w:rPr>
                <w:rFonts w:eastAsia="Times New Roman"/>
                <w:i/>
                <w:iCs/>
                <w:snapToGrid/>
                <w:sz w:val="20"/>
                <w:lang w:val="en-GB" w:eastAsia="fr-FR"/>
              </w:rPr>
            </w:pPr>
            <w:r w:rsidRPr="007400F5">
              <w:rPr>
                <w:rFonts w:eastAsia="Times New Roman"/>
                <w:iCs/>
                <w:snapToGrid/>
                <w:sz w:val="18"/>
                <w:szCs w:val="18"/>
                <w:lang w:val="en-GB" w:eastAsia="fr-FR"/>
              </w:rPr>
              <w:t>Not to exceed one standard page.</w:t>
            </w:r>
          </w:p>
        </w:tc>
      </w:tr>
      <w:tr w:rsidR="002D3F34" w:rsidRPr="007400F5" w:rsidTr="009D03F4">
        <w:tblPrEx>
          <w:tblBorders>
            <w:insideV w:val="none" w:sz="0" w:space="0" w:color="auto"/>
          </w:tblBorders>
        </w:tblPrEx>
        <w:tc>
          <w:tcPr>
            <w:tcW w:w="9644" w:type="dxa"/>
            <w:tcBorders>
              <w:bottom w:val="single" w:sz="4" w:space="0" w:color="auto"/>
            </w:tcBorders>
            <w:shd w:val="clear" w:color="auto" w:fill="auto"/>
            <w:tcMar>
              <w:top w:w="113" w:type="dxa"/>
              <w:left w:w="113" w:type="dxa"/>
              <w:bottom w:w="113" w:type="dxa"/>
              <w:right w:w="113" w:type="dxa"/>
            </w:tcMar>
          </w:tcPr>
          <w:p w:rsidR="002D3F34" w:rsidRPr="007400F5" w:rsidRDefault="00B32436" w:rsidP="0060298C">
            <w:pPr>
              <w:tabs>
                <w:tab w:val="left" w:pos="1134"/>
                <w:tab w:val="left" w:pos="1701"/>
              </w:tabs>
              <w:snapToGrid/>
              <w:rPr>
                <w:rFonts w:cs="Times New Roman"/>
                <w:bCs/>
                <w:snapToGrid/>
                <w:lang w:val="en-GB" w:eastAsia="fr-FR"/>
              </w:rPr>
            </w:pPr>
            <w:r w:rsidRPr="007400F5">
              <w:rPr>
                <w:snapToGrid/>
                <w:szCs w:val="22"/>
                <w:lang w:val="en-GB" w:eastAsia="fr-FR"/>
              </w:rPr>
              <w:fldChar w:fldCharType="begin">
                <w:ffData>
                  <w:name w:val="Text5"/>
                  <w:enabled/>
                  <w:calcOnExit w:val="0"/>
                  <w:textInput/>
                </w:ffData>
              </w:fldChar>
            </w:r>
            <w:r w:rsidR="002D3F34"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2D3F34" w:rsidRPr="007400F5">
              <w:rPr>
                <w:snapToGrid/>
                <w:szCs w:val="22"/>
                <w:lang w:val="en-GB" w:eastAsia="fr-FR"/>
              </w:rPr>
              <w:t> </w:t>
            </w:r>
            <w:r w:rsidR="002D3F34" w:rsidRPr="007400F5">
              <w:rPr>
                <w:snapToGrid/>
                <w:szCs w:val="22"/>
                <w:lang w:val="en-GB" w:eastAsia="fr-FR"/>
              </w:rPr>
              <w:t> </w:t>
            </w:r>
            <w:r w:rsidR="002D3F34" w:rsidRPr="007400F5">
              <w:rPr>
                <w:snapToGrid/>
                <w:szCs w:val="22"/>
                <w:lang w:val="en-GB" w:eastAsia="fr-FR"/>
              </w:rPr>
              <w:t> </w:t>
            </w:r>
            <w:r w:rsidR="002D3F34" w:rsidRPr="007400F5">
              <w:rPr>
                <w:snapToGrid/>
                <w:szCs w:val="22"/>
                <w:lang w:val="en-GB" w:eastAsia="fr-FR"/>
              </w:rPr>
              <w:t> </w:t>
            </w:r>
            <w:r w:rsidR="002D3F34" w:rsidRPr="007400F5">
              <w:rPr>
                <w:snapToGrid/>
                <w:szCs w:val="22"/>
                <w:lang w:val="en-GB" w:eastAsia="fr-FR"/>
              </w:rPr>
              <w:t> </w:t>
            </w:r>
            <w:r w:rsidRPr="007400F5">
              <w:rPr>
                <w:snapToGrid/>
                <w:szCs w:val="22"/>
                <w:lang w:val="en-GB" w:eastAsia="fr-FR"/>
              </w:rPr>
              <w:fldChar w:fldCharType="end"/>
            </w:r>
          </w:p>
        </w:tc>
      </w:tr>
      <w:tr w:rsidR="002D3F34" w:rsidRPr="007400F5" w:rsidTr="009D03F4">
        <w:tblPrEx>
          <w:tblBorders>
            <w:insideV w:val="none" w:sz="0" w:space="0" w:color="auto"/>
          </w:tblBorders>
        </w:tblPrEx>
        <w:trPr>
          <w:cantSplit/>
        </w:trPr>
        <w:tc>
          <w:tcPr>
            <w:tcW w:w="9644" w:type="dxa"/>
            <w:tcBorders>
              <w:top w:val="nil"/>
              <w:left w:val="nil"/>
              <w:bottom w:val="nil"/>
              <w:right w:val="nil"/>
            </w:tcBorders>
            <w:shd w:val="clear" w:color="auto" w:fill="auto"/>
          </w:tcPr>
          <w:p w:rsidR="002D3F34" w:rsidRPr="007400F5" w:rsidRDefault="002D3F34" w:rsidP="0060298C">
            <w:pPr>
              <w:keepNext/>
              <w:tabs>
                <w:tab w:val="left" w:pos="1134"/>
                <w:tab w:val="left" w:pos="1701"/>
              </w:tabs>
              <w:snapToGrid/>
              <w:spacing w:before="240"/>
              <w:ind w:left="113" w:right="113"/>
              <w:rPr>
                <w:b/>
                <w:bCs/>
                <w:snapToGrid/>
                <w:sz w:val="24"/>
                <w:shd w:val="pct15" w:color="auto" w:fill="FFFFFF"/>
                <w:lang w:val="en-GB" w:eastAsia="fr-FR"/>
              </w:rPr>
            </w:pPr>
            <w:r w:rsidRPr="007400F5">
              <w:rPr>
                <w:b/>
                <w:bCs/>
                <w:snapToGrid/>
                <w:sz w:val="24"/>
                <w:lang w:val="en-GB" w:eastAsia="fr-FR"/>
              </w:rPr>
              <w:t>7.</w:t>
            </w:r>
            <w:r w:rsidRPr="007400F5">
              <w:rPr>
                <w:b/>
                <w:bCs/>
                <w:snapToGrid/>
                <w:sz w:val="24"/>
                <w:lang w:val="en-GB" w:eastAsia="fr-FR"/>
              </w:rPr>
              <w:tab/>
              <w:t>Signature on behalf of the State(s) Party(ies)</w:t>
            </w:r>
          </w:p>
        </w:tc>
      </w:tr>
      <w:tr w:rsidR="002D3F34" w:rsidRPr="007400F5" w:rsidTr="009D03F4">
        <w:tblPrEx>
          <w:tblBorders>
            <w:insideV w:val="none" w:sz="0" w:space="0" w:color="auto"/>
          </w:tblBorders>
        </w:tblPrEx>
        <w:trPr>
          <w:cantSplit/>
        </w:trPr>
        <w:tc>
          <w:tcPr>
            <w:tcW w:w="9644" w:type="dxa"/>
            <w:tcBorders>
              <w:top w:val="nil"/>
              <w:left w:val="nil"/>
              <w:bottom w:val="single" w:sz="4" w:space="0" w:color="auto"/>
              <w:right w:val="nil"/>
            </w:tcBorders>
            <w:shd w:val="clear" w:color="auto" w:fill="auto"/>
          </w:tcPr>
          <w:p w:rsidR="002D3F34" w:rsidRPr="007400F5" w:rsidRDefault="002D3F34" w:rsidP="0060298C">
            <w:pPr>
              <w:keepNext/>
              <w:tabs>
                <w:tab w:val="left" w:pos="1134"/>
                <w:tab w:val="left" w:pos="1701"/>
                <w:tab w:val="left" w:pos="2268"/>
              </w:tabs>
              <w:snapToGrid/>
              <w:ind w:left="113" w:right="113"/>
              <w:rPr>
                <w:rFonts w:eastAsia="Times New Roman"/>
                <w:iCs/>
                <w:snapToGrid/>
                <w:sz w:val="18"/>
                <w:szCs w:val="18"/>
                <w:lang w:val="en-GB" w:eastAsia="fr-FR"/>
              </w:rPr>
            </w:pPr>
            <w:r w:rsidRPr="007400F5">
              <w:rPr>
                <w:rFonts w:eastAsia="Times New Roman"/>
                <w:iCs/>
                <w:snapToGrid/>
                <w:sz w:val="18"/>
                <w:szCs w:val="18"/>
                <w:lang w:val="en-GB" w:eastAsia="fr-FR"/>
              </w:rPr>
              <w:t>The nomination should conclude with the original signature of the official empowered to sign it on behalf of the State Party, together with his or her name, title and the date of submission.</w:t>
            </w:r>
          </w:p>
          <w:p w:rsidR="002D3F34" w:rsidRPr="007400F5" w:rsidRDefault="002D3F34" w:rsidP="0060298C">
            <w:pPr>
              <w:keepNext/>
              <w:tabs>
                <w:tab w:val="left" w:pos="1134"/>
                <w:tab w:val="left" w:pos="1701"/>
                <w:tab w:val="left" w:pos="2268"/>
              </w:tabs>
              <w:snapToGrid/>
              <w:ind w:left="113" w:right="113"/>
              <w:rPr>
                <w:rFonts w:eastAsia="Times New Roman"/>
                <w:i/>
                <w:iCs/>
                <w:snapToGrid/>
                <w:sz w:val="20"/>
                <w:lang w:val="en-GB" w:eastAsia="fr-FR"/>
              </w:rPr>
            </w:pPr>
            <w:r w:rsidRPr="007400F5">
              <w:rPr>
                <w:iCs/>
                <w:snapToGrid/>
                <w:sz w:val="18"/>
                <w:szCs w:val="18"/>
                <w:lang w:val="en-GB" w:eastAsia="fr-FR"/>
              </w:rPr>
              <w:t>In the case of multi-national nominations, the document should contain the name, title and signature of an official of each State Party submitting the nomination.</w:t>
            </w:r>
          </w:p>
        </w:tc>
      </w:tr>
      <w:tr w:rsidR="002D3F34" w:rsidRPr="007400F5" w:rsidTr="009D03F4">
        <w:tblPrEx>
          <w:tblBorders>
            <w:insideV w:val="none" w:sz="0" w:space="0" w:color="auto"/>
          </w:tblBorders>
        </w:tblPrEx>
        <w:trPr>
          <w:cantSplit/>
        </w:trPr>
        <w:tc>
          <w:tcPr>
            <w:tcW w:w="9644" w:type="dxa"/>
            <w:shd w:val="clear" w:color="auto" w:fill="auto"/>
          </w:tcPr>
          <w:tbl>
            <w:tblPr>
              <w:tblW w:w="0" w:type="auto"/>
              <w:tblInd w:w="113" w:type="dxa"/>
              <w:tblCellMar>
                <w:left w:w="57" w:type="dxa"/>
                <w:right w:w="57" w:type="dxa"/>
              </w:tblCellMar>
              <w:tblLook w:val="04A0"/>
            </w:tblPr>
            <w:tblGrid>
              <w:gridCol w:w="1872"/>
              <w:gridCol w:w="7639"/>
            </w:tblGrid>
            <w:tr w:rsidR="002D3F34" w:rsidRPr="007400F5" w:rsidTr="009D03F4">
              <w:tc>
                <w:tcPr>
                  <w:tcW w:w="1872" w:type="dxa"/>
                </w:tcPr>
                <w:p w:rsidR="002D3F34" w:rsidRPr="007400F5" w:rsidRDefault="002D3F34"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iCs/>
                      <w:snapToGrid/>
                      <w:sz w:val="20"/>
                      <w:szCs w:val="22"/>
                      <w:lang w:val="en-GB" w:eastAsia="fr-FR"/>
                    </w:rPr>
                    <w:t>Name:</w:t>
                  </w:r>
                </w:p>
              </w:tc>
              <w:tc>
                <w:tcPr>
                  <w:tcW w:w="7639" w:type="dxa"/>
                </w:tcPr>
                <w:p w:rsidR="002D3F34"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
                        <w:enabled/>
                        <w:calcOnExit w:val="0"/>
                        <w:textInput/>
                      </w:ffData>
                    </w:fldChar>
                  </w:r>
                  <w:r w:rsidR="002D3F34"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2D3F34" w:rsidRPr="007400F5">
                    <w:rPr>
                      <w:snapToGrid/>
                      <w:szCs w:val="22"/>
                      <w:lang w:val="en-GB" w:eastAsia="fr-FR"/>
                    </w:rPr>
                    <w:t> </w:t>
                  </w:r>
                  <w:r w:rsidR="002D3F34" w:rsidRPr="007400F5">
                    <w:rPr>
                      <w:snapToGrid/>
                      <w:szCs w:val="22"/>
                      <w:lang w:val="en-GB" w:eastAsia="fr-FR"/>
                    </w:rPr>
                    <w:t> </w:t>
                  </w:r>
                  <w:r w:rsidR="002D3F34" w:rsidRPr="007400F5">
                    <w:rPr>
                      <w:snapToGrid/>
                      <w:szCs w:val="22"/>
                      <w:lang w:val="en-GB" w:eastAsia="fr-FR"/>
                    </w:rPr>
                    <w:t> </w:t>
                  </w:r>
                  <w:r w:rsidR="002D3F34" w:rsidRPr="007400F5">
                    <w:rPr>
                      <w:snapToGrid/>
                      <w:szCs w:val="22"/>
                      <w:lang w:val="en-GB" w:eastAsia="fr-FR"/>
                    </w:rPr>
                    <w:t> </w:t>
                  </w:r>
                  <w:r w:rsidR="002D3F34" w:rsidRPr="007400F5">
                    <w:rPr>
                      <w:snapToGrid/>
                      <w:szCs w:val="22"/>
                      <w:lang w:val="en-GB" w:eastAsia="fr-FR"/>
                    </w:rPr>
                    <w:t> </w:t>
                  </w:r>
                  <w:r w:rsidRPr="007400F5">
                    <w:rPr>
                      <w:snapToGrid/>
                      <w:szCs w:val="22"/>
                      <w:lang w:val="en-GB" w:eastAsia="fr-FR"/>
                    </w:rPr>
                    <w:fldChar w:fldCharType="end"/>
                  </w:r>
                </w:p>
              </w:tc>
            </w:tr>
            <w:tr w:rsidR="002D3F34" w:rsidRPr="007400F5" w:rsidTr="009D03F4">
              <w:tc>
                <w:tcPr>
                  <w:tcW w:w="1872" w:type="dxa"/>
                </w:tcPr>
                <w:p w:rsidR="002D3F34" w:rsidRPr="007400F5" w:rsidRDefault="002D3F34"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Title:</w:t>
                  </w:r>
                </w:p>
              </w:tc>
              <w:tc>
                <w:tcPr>
                  <w:tcW w:w="7639" w:type="dxa"/>
                </w:tcPr>
                <w:p w:rsidR="002D3F34" w:rsidRPr="007400F5" w:rsidRDefault="0091655F" w:rsidP="0060298C">
                  <w:pPr>
                    <w:tabs>
                      <w:tab w:val="left" w:pos="1134"/>
                      <w:tab w:val="left" w:pos="1701"/>
                      <w:tab w:val="left" w:pos="2268"/>
                    </w:tabs>
                    <w:snapToGrid/>
                    <w:ind w:right="113"/>
                    <w:rPr>
                      <w:rFonts w:eastAsia="Times New Roman"/>
                      <w:snapToGrid/>
                      <w:lang w:val="en-GB" w:eastAsia="fr-FR"/>
                    </w:rPr>
                  </w:pPr>
                  <w:r w:rsidRPr="007400F5">
                    <w:rPr>
                      <w:lang w:val="en-GB"/>
                    </w:rPr>
                    <w:t>Minister of Culture of Country Z</w:t>
                  </w:r>
                </w:p>
              </w:tc>
            </w:tr>
            <w:tr w:rsidR="002D3F34" w:rsidRPr="007400F5" w:rsidTr="009D03F4">
              <w:tc>
                <w:tcPr>
                  <w:tcW w:w="1872" w:type="dxa"/>
                </w:tcPr>
                <w:p w:rsidR="002D3F34" w:rsidRPr="007400F5" w:rsidRDefault="002D3F34"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Date:</w:t>
                  </w:r>
                </w:p>
              </w:tc>
              <w:tc>
                <w:tcPr>
                  <w:tcW w:w="7639" w:type="dxa"/>
                </w:tcPr>
                <w:p w:rsidR="002D3F34"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2D3F34"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2D3F34" w:rsidRPr="007400F5">
                    <w:rPr>
                      <w:snapToGrid/>
                      <w:szCs w:val="22"/>
                      <w:lang w:val="en-GB" w:eastAsia="fr-FR"/>
                    </w:rPr>
                    <w:t> </w:t>
                  </w:r>
                  <w:r w:rsidR="002D3F34" w:rsidRPr="007400F5">
                    <w:rPr>
                      <w:snapToGrid/>
                      <w:szCs w:val="22"/>
                      <w:lang w:val="en-GB" w:eastAsia="fr-FR"/>
                    </w:rPr>
                    <w:t> </w:t>
                  </w:r>
                  <w:r w:rsidR="002D3F34" w:rsidRPr="007400F5">
                    <w:rPr>
                      <w:snapToGrid/>
                      <w:szCs w:val="22"/>
                      <w:lang w:val="en-GB" w:eastAsia="fr-FR"/>
                    </w:rPr>
                    <w:t> </w:t>
                  </w:r>
                  <w:r w:rsidR="002D3F34" w:rsidRPr="007400F5">
                    <w:rPr>
                      <w:snapToGrid/>
                      <w:szCs w:val="22"/>
                      <w:lang w:val="en-GB" w:eastAsia="fr-FR"/>
                    </w:rPr>
                    <w:t> </w:t>
                  </w:r>
                  <w:r w:rsidR="002D3F34" w:rsidRPr="007400F5">
                    <w:rPr>
                      <w:snapToGrid/>
                      <w:szCs w:val="22"/>
                      <w:lang w:val="en-GB" w:eastAsia="fr-FR"/>
                    </w:rPr>
                    <w:t> </w:t>
                  </w:r>
                  <w:r w:rsidRPr="007400F5">
                    <w:rPr>
                      <w:snapToGrid/>
                      <w:szCs w:val="22"/>
                      <w:lang w:val="en-GB" w:eastAsia="fr-FR"/>
                    </w:rPr>
                    <w:fldChar w:fldCharType="end"/>
                  </w:r>
                </w:p>
              </w:tc>
            </w:tr>
            <w:tr w:rsidR="002D3F34" w:rsidRPr="007400F5" w:rsidTr="009D03F4">
              <w:trPr>
                <w:trHeight w:val="1035"/>
              </w:trPr>
              <w:tc>
                <w:tcPr>
                  <w:tcW w:w="1872" w:type="dxa"/>
                </w:tcPr>
                <w:p w:rsidR="002D3F34" w:rsidRPr="007400F5" w:rsidRDefault="002D3F34" w:rsidP="0060298C">
                  <w:pPr>
                    <w:tabs>
                      <w:tab w:val="left" w:pos="1134"/>
                      <w:tab w:val="left" w:pos="1701"/>
                      <w:tab w:val="left" w:pos="2268"/>
                    </w:tabs>
                    <w:snapToGrid/>
                    <w:ind w:right="113"/>
                    <w:jc w:val="right"/>
                    <w:rPr>
                      <w:rFonts w:eastAsia="Times New Roman"/>
                      <w:iCs/>
                      <w:snapToGrid/>
                      <w:sz w:val="20"/>
                      <w:lang w:val="en-GB" w:eastAsia="fr-FR"/>
                    </w:rPr>
                  </w:pPr>
                  <w:r w:rsidRPr="007400F5">
                    <w:rPr>
                      <w:rFonts w:eastAsia="Times New Roman"/>
                      <w:snapToGrid/>
                      <w:sz w:val="20"/>
                      <w:szCs w:val="22"/>
                      <w:lang w:val="en-GB" w:eastAsia="fr-FR"/>
                    </w:rPr>
                    <w:t>Signature:</w:t>
                  </w:r>
                </w:p>
              </w:tc>
              <w:tc>
                <w:tcPr>
                  <w:tcW w:w="7639" w:type="dxa"/>
                </w:tcPr>
                <w:p w:rsidR="002D3F34" w:rsidRPr="007400F5" w:rsidRDefault="00B32436" w:rsidP="0060298C">
                  <w:pPr>
                    <w:tabs>
                      <w:tab w:val="left" w:pos="1134"/>
                      <w:tab w:val="left" w:pos="1701"/>
                      <w:tab w:val="left" w:pos="2268"/>
                    </w:tabs>
                    <w:snapToGrid/>
                    <w:ind w:right="113"/>
                    <w:rPr>
                      <w:rFonts w:eastAsia="Times New Roman"/>
                      <w:snapToGrid/>
                      <w:lang w:val="en-GB" w:eastAsia="fr-FR"/>
                    </w:rPr>
                  </w:pPr>
                  <w:r w:rsidRPr="007400F5">
                    <w:rPr>
                      <w:snapToGrid/>
                      <w:szCs w:val="22"/>
                      <w:lang w:val="en-GB" w:eastAsia="fr-FR"/>
                    </w:rPr>
                    <w:fldChar w:fldCharType="begin">
                      <w:ffData>
                        <w:name w:val="Text5"/>
                        <w:enabled/>
                        <w:calcOnExit w:val="0"/>
                        <w:textInput/>
                      </w:ffData>
                    </w:fldChar>
                  </w:r>
                  <w:r w:rsidR="002D3F34" w:rsidRPr="007400F5">
                    <w:rPr>
                      <w:snapToGrid/>
                      <w:szCs w:val="22"/>
                      <w:lang w:val="en-GB" w:eastAsia="fr-FR"/>
                    </w:rPr>
                    <w:instrText xml:space="preserve"> FORMTEXT </w:instrText>
                  </w:r>
                  <w:r w:rsidRPr="007400F5">
                    <w:rPr>
                      <w:snapToGrid/>
                      <w:szCs w:val="22"/>
                      <w:lang w:val="en-GB" w:eastAsia="fr-FR"/>
                    </w:rPr>
                  </w:r>
                  <w:r w:rsidRPr="007400F5">
                    <w:rPr>
                      <w:snapToGrid/>
                      <w:szCs w:val="22"/>
                      <w:lang w:val="en-GB" w:eastAsia="fr-FR"/>
                    </w:rPr>
                    <w:fldChar w:fldCharType="separate"/>
                  </w:r>
                  <w:r w:rsidR="002D3F34" w:rsidRPr="007400F5">
                    <w:rPr>
                      <w:snapToGrid/>
                      <w:szCs w:val="22"/>
                      <w:lang w:val="en-GB" w:eastAsia="fr-FR"/>
                    </w:rPr>
                    <w:t> </w:t>
                  </w:r>
                  <w:r w:rsidR="002D3F34" w:rsidRPr="007400F5">
                    <w:rPr>
                      <w:snapToGrid/>
                      <w:szCs w:val="22"/>
                      <w:lang w:val="en-GB" w:eastAsia="fr-FR"/>
                    </w:rPr>
                    <w:t> </w:t>
                  </w:r>
                  <w:r w:rsidR="002D3F34" w:rsidRPr="007400F5">
                    <w:rPr>
                      <w:snapToGrid/>
                      <w:szCs w:val="22"/>
                      <w:lang w:val="en-GB" w:eastAsia="fr-FR"/>
                    </w:rPr>
                    <w:t> </w:t>
                  </w:r>
                  <w:r w:rsidR="002D3F34" w:rsidRPr="007400F5">
                    <w:rPr>
                      <w:snapToGrid/>
                      <w:szCs w:val="22"/>
                      <w:lang w:val="en-GB" w:eastAsia="fr-FR"/>
                    </w:rPr>
                    <w:t> </w:t>
                  </w:r>
                  <w:r w:rsidR="002D3F34" w:rsidRPr="007400F5">
                    <w:rPr>
                      <w:snapToGrid/>
                      <w:szCs w:val="22"/>
                      <w:lang w:val="en-GB" w:eastAsia="fr-FR"/>
                    </w:rPr>
                    <w:t> </w:t>
                  </w:r>
                  <w:r w:rsidRPr="007400F5">
                    <w:rPr>
                      <w:snapToGrid/>
                      <w:szCs w:val="22"/>
                      <w:lang w:val="en-GB" w:eastAsia="fr-FR"/>
                    </w:rPr>
                    <w:fldChar w:fldCharType="end"/>
                  </w:r>
                </w:p>
              </w:tc>
            </w:tr>
          </w:tbl>
          <w:p w:rsidR="002D3F34" w:rsidRPr="007400F5" w:rsidRDefault="002D3F34" w:rsidP="0060298C">
            <w:pPr>
              <w:tabs>
                <w:tab w:val="left" w:pos="1134"/>
                <w:tab w:val="left" w:pos="1701"/>
                <w:tab w:val="left" w:pos="2268"/>
              </w:tabs>
              <w:snapToGrid/>
              <w:ind w:left="113" w:right="113"/>
              <w:rPr>
                <w:rFonts w:eastAsia="Times New Roman"/>
                <w:i/>
                <w:iCs/>
                <w:snapToGrid/>
                <w:sz w:val="20"/>
                <w:lang w:val="en-GB" w:eastAsia="fr-FR"/>
              </w:rPr>
            </w:pPr>
          </w:p>
        </w:tc>
      </w:tr>
    </w:tbl>
    <w:p w:rsidR="00CB4BDE" w:rsidRPr="007400F5" w:rsidRDefault="00CB4BDE" w:rsidP="00C74541">
      <w:pPr>
        <w:pStyle w:val="Titre1"/>
        <w:sectPr w:rsidR="00CB4BDE" w:rsidRPr="007400F5" w:rsidSect="00BE5AD4">
          <w:type w:val="oddPage"/>
          <w:pgSz w:w="11906" w:h="16838"/>
          <w:pgMar w:top="1418" w:right="1418" w:bottom="1418" w:left="1418" w:header="737" w:footer="737" w:gutter="0"/>
          <w:cols w:space="720"/>
          <w:docGrid w:linePitch="360"/>
        </w:sectPr>
      </w:pPr>
    </w:p>
    <w:p w:rsidR="00CB4BDE" w:rsidRPr="007400F5" w:rsidRDefault="002C61B4" w:rsidP="00C74541">
      <w:pPr>
        <w:pStyle w:val="Titre1"/>
      </w:pPr>
      <w:bookmarkStart w:id="120" w:name="_Toc289338943"/>
      <w:r w:rsidRPr="007400F5">
        <w:rPr>
          <w:lang w:eastAsia="fr-FR"/>
        </w:rPr>
        <w:lastRenderedPageBreak/>
        <w:t xml:space="preserve">NOM </w:t>
      </w:r>
      <w:r w:rsidR="006F73DD" w:rsidRPr="007400F5">
        <w:t xml:space="preserve">5.9.1 Worksheet: </w:t>
      </w:r>
      <w:r w:rsidR="000C595B" w:rsidRPr="007400F5">
        <w:t>E</w:t>
      </w:r>
      <w:r w:rsidR="00CB4BDE" w:rsidRPr="007400F5">
        <w:t>xamination of Irrigators’ Council nomination</w:t>
      </w:r>
      <w:bookmarkEnd w:id="120"/>
      <w:r w:rsidR="00CB4BDE" w:rsidRPr="007400F5">
        <w:t xml:space="preserve"> </w:t>
      </w:r>
    </w:p>
    <w:p w:rsidR="00CB4BDE" w:rsidRPr="007400F5" w:rsidRDefault="00CB4BDE" w:rsidP="0060298C">
      <w:pPr>
        <w:rPr>
          <w:lang w:val="en-GB"/>
        </w:rPr>
      </w:pPr>
      <w:r w:rsidRPr="007400F5">
        <w:rPr>
          <w:lang w:val="en-GB"/>
        </w:rPr>
        <w:t>Have a look at your copy of the final nomination. It’s meant to be a technically compliant nomination and would go in this form to the Consultative Body for examination. This worksheet asks some questions you may like to discuss in the examination process. However please feel free to raise other issues in discussion as well.</w:t>
      </w:r>
    </w:p>
    <w:p w:rsidR="00CB4BDE" w:rsidRPr="007400F5" w:rsidRDefault="00CB4BDE" w:rsidP="0060298C">
      <w:pPr>
        <w:pStyle w:val="Titre3"/>
        <w:rPr>
          <w:lang w:val="en-GB"/>
        </w:rPr>
      </w:pPr>
      <w:r w:rsidRPr="007400F5">
        <w:rPr>
          <w:lang w:val="en-GB"/>
        </w:rPr>
        <w:t>Are the problems identified in the initial nomination sorted out?</w:t>
      </w:r>
    </w:p>
    <w:p w:rsidR="00CB4BDE" w:rsidRPr="007400F5" w:rsidRDefault="00CB4BDE" w:rsidP="0060298C">
      <w:pPr>
        <w:rPr>
          <w:lang w:val="en-GB"/>
        </w:rPr>
      </w:pPr>
      <w:r w:rsidRPr="007400F5">
        <w:rPr>
          <w:lang w:val="en-GB"/>
        </w:rPr>
        <w:t>Review the problems that you raised in the previous session about the initial file. To guide your discussion, these include:</w:t>
      </w:r>
    </w:p>
    <w:p w:rsidR="00CB4BDE" w:rsidRPr="007400F5" w:rsidRDefault="00CB4BDE" w:rsidP="00757B37">
      <w:pPr>
        <w:pStyle w:val="Paragraphedeliste"/>
        <w:numPr>
          <w:ilvl w:val="0"/>
          <w:numId w:val="139"/>
        </w:numPr>
        <w:rPr>
          <w:lang w:val="en-GB"/>
        </w:rPr>
      </w:pPr>
      <w:r w:rsidRPr="007400F5">
        <w:rPr>
          <w:lang w:val="en-GB"/>
        </w:rPr>
        <w:t>Has the name of the element become more descriptive?</w:t>
      </w:r>
    </w:p>
    <w:p w:rsidR="00CB4BDE" w:rsidRPr="007400F5" w:rsidRDefault="00CB4BDE" w:rsidP="00757B37">
      <w:pPr>
        <w:pStyle w:val="Paragraphedeliste"/>
        <w:numPr>
          <w:ilvl w:val="0"/>
          <w:numId w:val="139"/>
        </w:numPr>
        <w:rPr>
          <w:lang w:val="en-GB"/>
        </w:rPr>
      </w:pPr>
      <w:r w:rsidRPr="007400F5">
        <w:rPr>
          <w:lang w:val="en-GB"/>
        </w:rPr>
        <w:t>Is the geographical range of the element adequately described?</w:t>
      </w:r>
    </w:p>
    <w:p w:rsidR="00CB4BDE" w:rsidRPr="007400F5" w:rsidRDefault="00CB4BDE" w:rsidP="00757B37">
      <w:pPr>
        <w:pStyle w:val="Paragraphedeliste"/>
        <w:numPr>
          <w:ilvl w:val="0"/>
          <w:numId w:val="139"/>
        </w:numPr>
        <w:rPr>
          <w:lang w:val="en-GB"/>
        </w:rPr>
      </w:pPr>
      <w:r w:rsidRPr="007400F5">
        <w:rPr>
          <w:lang w:val="en-GB"/>
        </w:rPr>
        <w:t xml:space="preserve">Is there sufficient detail in </w:t>
      </w:r>
      <w:r w:rsidR="009D03F4" w:rsidRPr="007400F5">
        <w:rPr>
          <w:lang w:val="en-GB"/>
        </w:rPr>
        <w:t>Section 1</w:t>
      </w:r>
      <w:r w:rsidRPr="007400F5">
        <w:rPr>
          <w:lang w:val="en-GB"/>
        </w:rPr>
        <w:t xml:space="preserve"> to determine whether the element complies with the definition of ICH in the Convention?</w:t>
      </w:r>
    </w:p>
    <w:p w:rsidR="00CB4BDE" w:rsidRPr="007400F5" w:rsidRDefault="00CB4BDE" w:rsidP="00757B37">
      <w:pPr>
        <w:pStyle w:val="Paragraphedeliste"/>
        <w:numPr>
          <w:ilvl w:val="0"/>
          <w:numId w:val="139"/>
        </w:numPr>
        <w:rPr>
          <w:lang w:val="en-GB"/>
        </w:rPr>
      </w:pPr>
      <w:r w:rsidRPr="007400F5">
        <w:rPr>
          <w:lang w:val="en-GB"/>
        </w:rPr>
        <w:t>Is the assessment of viability now more focused on continued local practice and transmission of the element?</w:t>
      </w:r>
    </w:p>
    <w:p w:rsidR="00CB4BDE" w:rsidRPr="007400F5" w:rsidRDefault="00CB4BDE" w:rsidP="00757B37">
      <w:pPr>
        <w:pStyle w:val="Paragraphedeliste"/>
        <w:numPr>
          <w:ilvl w:val="0"/>
          <w:numId w:val="139"/>
        </w:numPr>
        <w:rPr>
          <w:lang w:val="en-GB"/>
        </w:rPr>
      </w:pPr>
      <w:r w:rsidRPr="007400F5">
        <w:rPr>
          <w:lang w:val="en-GB"/>
        </w:rPr>
        <w:t>Are the threats adequately defined and explained?</w:t>
      </w:r>
    </w:p>
    <w:p w:rsidR="00CB4BDE" w:rsidRPr="007400F5" w:rsidRDefault="00CB4BDE" w:rsidP="00757B37">
      <w:pPr>
        <w:pStyle w:val="Paragraphedeliste"/>
        <w:numPr>
          <w:ilvl w:val="0"/>
          <w:numId w:val="139"/>
        </w:numPr>
        <w:rPr>
          <w:lang w:val="en-GB"/>
        </w:rPr>
      </w:pPr>
      <w:r w:rsidRPr="007400F5">
        <w:rPr>
          <w:lang w:val="en-GB"/>
        </w:rPr>
        <w:t>Will the safeguarding measures safeguard the element?</w:t>
      </w:r>
    </w:p>
    <w:p w:rsidR="00CB4BDE" w:rsidRPr="007400F5" w:rsidRDefault="00CB4BDE" w:rsidP="00757B37">
      <w:pPr>
        <w:pStyle w:val="Paragraphedeliste"/>
        <w:numPr>
          <w:ilvl w:val="0"/>
          <w:numId w:val="139"/>
        </w:numPr>
        <w:rPr>
          <w:lang w:val="en-GB"/>
        </w:rPr>
      </w:pPr>
      <w:r w:rsidRPr="007400F5">
        <w:rPr>
          <w:lang w:val="en-GB"/>
        </w:rPr>
        <w:t>Is the appropriate community identified and involved in the nomination?</w:t>
      </w:r>
    </w:p>
    <w:p w:rsidR="00CB4BDE" w:rsidRPr="007400F5" w:rsidRDefault="00CB4BDE" w:rsidP="00757B37">
      <w:pPr>
        <w:pStyle w:val="Paragraphedeliste"/>
        <w:numPr>
          <w:ilvl w:val="0"/>
          <w:numId w:val="139"/>
        </w:numPr>
        <w:rPr>
          <w:lang w:val="en-GB"/>
        </w:rPr>
      </w:pPr>
      <w:r w:rsidRPr="007400F5">
        <w:rPr>
          <w:lang w:val="en-GB"/>
        </w:rPr>
        <w:t>Is it clear how the element has been included on an inventory?</w:t>
      </w:r>
    </w:p>
    <w:p w:rsidR="00CB4BDE" w:rsidRPr="007400F5" w:rsidRDefault="00CB4BDE" w:rsidP="0060298C">
      <w:pPr>
        <w:pStyle w:val="Titre3"/>
        <w:rPr>
          <w:lang w:val="en-GB"/>
        </w:rPr>
      </w:pPr>
      <w:r w:rsidRPr="007400F5">
        <w:rPr>
          <w:lang w:val="en-GB"/>
        </w:rPr>
        <w:t>Are there any remaining issues and concerns about the nomination?</w:t>
      </w:r>
    </w:p>
    <w:p w:rsidR="00CB4BDE" w:rsidRPr="007400F5" w:rsidRDefault="00CB4BDE" w:rsidP="00757B37">
      <w:pPr>
        <w:pStyle w:val="Paragraphedeliste"/>
        <w:numPr>
          <w:ilvl w:val="0"/>
          <w:numId w:val="140"/>
        </w:numPr>
        <w:rPr>
          <w:lang w:val="en-GB"/>
        </w:rPr>
      </w:pPr>
      <w:r w:rsidRPr="007400F5">
        <w:rPr>
          <w:lang w:val="en-GB"/>
        </w:rPr>
        <w:t>Is there enough information in the final nomination on the traditional craftsmanship associated with the material culture of the irrigation system and how it relates to the work of the Irrigators’ Council?</w:t>
      </w:r>
    </w:p>
    <w:p w:rsidR="00CB4BDE" w:rsidRPr="007400F5" w:rsidRDefault="00CB4BDE" w:rsidP="00757B37">
      <w:pPr>
        <w:pStyle w:val="Paragraphedeliste"/>
        <w:numPr>
          <w:ilvl w:val="0"/>
          <w:numId w:val="140"/>
        </w:numPr>
        <w:rPr>
          <w:lang w:val="en-GB"/>
        </w:rPr>
      </w:pPr>
      <w:r w:rsidRPr="007400F5">
        <w:rPr>
          <w:lang w:val="en-GB"/>
        </w:rPr>
        <w:t>What kinds of safeguarding measures could be used to safeguard the traditional craftsmanship associated with the material culture of the irrigation system?</w:t>
      </w:r>
    </w:p>
    <w:p w:rsidR="00CB4BDE" w:rsidRPr="007400F5" w:rsidRDefault="00CB4BDE" w:rsidP="0060298C">
      <w:pPr>
        <w:rPr>
          <w:lang w:val="en-GB"/>
        </w:rPr>
      </w:pPr>
    </w:p>
    <w:p w:rsidR="00CB4BDE" w:rsidRPr="007400F5" w:rsidRDefault="00CB4BDE" w:rsidP="0060298C">
      <w:pPr>
        <w:rPr>
          <w:lang w:val="en-GB"/>
        </w:rPr>
        <w:sectPr w:rsidR="00CB4BDE" w:rsidRPr="007400F5" w:rsidSect="00BE5AD4">
          <w:type w:val="oddPage"/>
          <w:pgSz w:w="11906" w:h="16838"/>
          <w:pgMar w:top="1418" w:right="1418" w:bottom="1418" w:left="1418" w:header="737" w:footer="737" w:gutter="0"/>
          <w:cols w:space="720"/>
          <w:docGrid w:linePitch="360"/>
        </w:sectPr>
      </w:pPr>
    </w:p>
    <w:p w:rsidR="00134EE0" w:rsidRPr="007400F5" w:rsidRDefault="00F0096F" w:rsidP="00CB24EE">
      <w:pPr>
        <w:pStyle w:val="Titre1"/>
      </w:pPr>
      <w:bookmarkStart w:id="121" w:name="_Toc289338944"/>
      <w:r w:rsidRPr="007400F5">
        <w:rPr>
          <w:lang w:eastAsia="fr-FR"/>
        </w:rPr>
        <w:lastRenderedPageBreak/>
        <w:t xml:space="preserve">NOM </w:t>
      </w:r>
      <w:r w:rsidR="006F73DD" w:rsidRPr="007400F5">
        <w:t xml:space="preserve">5.9.2 </w:t>
      </w:r>
      <w:r w:rsidR="004F055C" w:rsidRPr="007400F5">
        <w:t>Hand-out</w:t>
      </w:r>
      <w:r w:rsidR="006F73DD" w:rsidRPr="007400F5">
        <w:t xml:space="preserve">: </w:t>
      </w:r>
      <w:r w:rsidR="00134EE0" w:rsidRPr="007400F5">
        <w:t>Example inscription decision</w:t>
      </w:r>
      <w:bookmarkEnd w:id="121"/>
      <w:r w:rsidR="00134EE0" w:rsidRPr="007400F5">
        <w:t xml:space="preserve"> </w:t>
      </w:r>
    </w:p>
    <w:p w:rsidR="00134EE0" w:rsidRPr="007400F5" w:rsidRDefault="00134EE0" w:rsidP="0060298C">
      <w:pPr>
        <w:rPr>
          <w:b/>
          <w:lang w:val="en-GB"/>
        </w:rPr>
      </w:pPr>
      <w:r w:rsidRPr="007400F5">
        <w:rPr>
          <w:b/>
          <w:lang w:val="en-GB"/>
        </w:rPr>
        <w:t>DRAFT DECISION 4.COM 14.05</w:t>
      </w:r>
    </w:p>
    <w:p w:rsidR="00134EE0" w:rsidRPr="007400F5" w:rsidRDefault="00134EE0" w:rsidP="0060298C">
      <w:pPr>
        <w:rPr>
          <w:lang w:val="en-GB"/>
        </w:rPr>
      </w:pPr>
      <w:r w:rsidRPr="007400F5">
        <w:rPr>
          <w:lang w:val="en-GB"/>
        </w:rPr>
        <w:t>The Committee</w:t>
      </w:r>
    </w:p>
    <w:p w:rsidR="00134EE0" w:rsidRPr="007400F5" w:rsidRDefault="00134EE0" w:rsidP="0060298C">
      <w:pPr>
        <w:rPr>
          <w:lang w:val="en-GB"/>
        </w:rPr>
      </w:pPr>
      <w:r w:rsidRPr="007400F5">
        <w:rPr>
          <w:lang w:val="en-GB"/>
        </w:rPr>
        <w:t xml:space="preserve">1. Takes note that France has nominated </w:t>
      </w:r>
      <w:r w:rsidRPr="007400F5">
        <w:rPr>
          <w:b/>
          <w:bCs/>
          <w:lang w:val="en-GB"/>
        </w:rPr>
        <w:t xml:space="preserve">the Cantu in paghjella: a secular and liturgical oral tradition of Corsica </w:t>
      </w:r>
      <w:r w:rsidRPr="007400F5">
        <w:rPr>
          <w:lang w:val="en-GB"/>
        </w:rPr>
        <w:t>for inscription on the List of Intangible Cultural Heritage in Need of Urgent Safeguarding, described as follows:</w:t>
      </w:r>
    </w:p>
    <w:p w:rsidR="00134EE0" w:rsidRPr="007400F5" w:rsidRDefault="00134EE0" w:rsidP="0060298C">
      <w:pPr>
        <w:rPr>
          <w:lang w:val="en-GB"/>
        </w:rPr>
      </w:pPr>
      <w:r w:rsidRPr="007400F5">
        <w:rPr>
          <w:lang w:val="en-GB"/>
        </w:rPr>
        <w:t xml:space="preserve">The </w:t>
      </w:r>
      <w:r w:rsidRPr="007400F5">
        <w:rPr>
          <w:i/>
          <w:iCs/>
          <w:lang w:val="en-GB"/>
        </w:rPr>
        <w:t xml:space="preserve">paghjella </w:t>
      </w:r>
      <w:r w:rsidRPr="007400F5">
        <w:rPr>
          <w:lang w:val="en-GB"/>
        </w:rPr>
        <w:t xml:space="preserve">is a male Corsican singing tradition. It combines three vocal registers that always enter the song in the same order: </w:t>
      </w:r>
      <w:r w:rsidRPr="007400F5">
        <w:rPr>
          <w:i/>
          <w:iCs/>
          <w:lang w:val="en-GB"/>
        </w:rPr>
        <w:t>segonda</w:t>
      </w:r>
      <w:r w:rsidRPr="007400F5">
        <w:rPr>
          <w:lang w:val="en-GB"/>
        </w:rPr>
        <w:t xml:space="preserve">, which begins, give the pitch and carries the main melody; </w:t>
      </w:r>
      <w:r w:rsidRPr="007400F5">
        <w:rPr>
          <w:i/>
          <w:iCs/>
          <w:lang w:val="en-GB"/>
        </w:rPr>
        <w:t>bassu</w:t>
      </w:r>
      <w:r w:rsidRPr="007400F5">
        <w:rPr>
          <w:lang w:val="en-GB"/>
        </w:rPr>
        <w:t xml:space="preserve">, which follows, accompanies and supports it, and finally </w:t>
      </w:r>
      <w:r w:rsidRPr="007400F5">
        <w:rPr>
          <w:i/>
          <w:iCs/>
          <w:lang w:val="en-GB"/>
        </w:rPr>
        <w:t>terza</w:t>
      </w:r>
      <w:r w:rsidRPr="007400F5">
        <w:rPr>
          <w:lang w:val="en-GB"/>
        </w:rPr>
        <w:t>, the highest placed, which enriches the song. Paghjella makes substantial use of echo and is sung a capella in a variety of languages including Corsican, Sardinian, Latin and Greek. As both a secular and liturgical oral tradition, it is performed on festive, social and religious occasions: in the bar or village square, as part of liturgical masses and processions and during agricultural fairs. The principle mode of transmission is oral, largely through observation and listening, imitation and immersion, commencing first as part of young boys’ daily liturgical offices and then later at adolescence through the local Church choir. Despite the efforts of its practitioners to revitalize its repertoires, Cantu in paghjella has gradually diminished in vitality, due a sharp decline in intergenerational transmission caused by emigration of the younger generation and the consequent impoverishment of its repertoire. Unless action is taken, Cantu in paghjella will cease to exist in its current form, surviving only as a tourist product devoid of the community links that give it real meaning.</w:t>
      </w:r>
    </w:p>
    <w:p w:rsidR="00134EE0" w:rsidRPr="007400F5" w:rsidRDefault="00134EE0" w:rsidP="0060298C">
      <w:pPr>
        <w:rPr>
          <w:lang w:val="en-GB"/>
        </w:rPr>
      </w:pPr>
      <w:r w:rsidRPr="007400F5">
        <w:rPr>
          <w:lang w:val="en-GB"/>
        </w:rPr>
        <w:t xml:space="preserve">2. Decides that from the information provided in Nomination File 00315, </w:t>
      </w:r>
      <w:r w:rsidRPr="007400F5">
        <w:rPr>
          <w:b/>
          <w:bCs/>
          <w:lang w:val="en-GB"/>
        </w:rPr>
        <w:t xml:space="preserve">The Cantu in paghjella: a secular and liturgical oral tradition of Corsica </w:t>
      </w:r>
      <w:r w:rsidRPr="007400F5">
        <w:rPr>
          <w:lang w:val="en-GB"/>
        </w:rPr>
        <w:t>satisfies the criteria for inscription on the Urgent Safeguarding List, as follows:</w:t>
      </w:r>
    </w:p>
    <w:p w:rsidR="00134EE0" w:rsidRPr="007400F5" w:rsidRDefault="00134EE0" w:rsidP="0060298C">
      <w:pPr>
        <w:rPr>
          <w:lang w:val="en-GB"/>
        </w:rPr>
      </w:pPr>
      <w:r w:rsidRPr="007400F5">
        <w:rPr>
          <w:lang w:val="en-GB"/>
        </w:rPr>
        <w:t>U.1: An emblem of Corsican identity deeply rooted in its agro-pastoral culture, the Cantu in paghjella is essential to the transmission of local cultural knowledge, an integral part of the social fabric of communities;</w:t>
      </w:r>
    </w:p>
    <w:p w:rsidR="00134EE0" w:rsidRPr="007400F5" w:rsidRDefault="00134EE0" w:rsidP="0060298C">
      <w:pPr>
        <w:rPr>
          <w:lang w:val="en-GB"/>
        </w:rPr>
      </w:pPr>
      <w:r w:rsidRPr="007400F5">
        <w:rPr>
          <w:lang w:val="en-GB"/>
        </w:rPr>
        <w:t>U.2: While continuing to retain its character as an oral tradition and musical practice, and despite the persistence of traditional modes of transmission, the Cantu in paghjella is threatened by changes in the contexts of its performance and oral transmission, musical standardization and an impoverishment of its repertoire following commercialization and popularization, and the continuing demand for novelty from the tourist industry;</w:t>
      </w:r>
    </w:p>
    <w:p w:rsidR="00134EE0" w:rsidRPr="007400F5" w:rsidRDefault="00134EE0" w:rsidP="0060298C">
      <w:pPr>
        <w:rPr>
          <w:lang w:val="en-GB"/>
        </w:rPr>
      </w:pPr>
      <w:r w:rsidRPr="007400F5">
        <w:rPr>
          <w:lang w:val="en-GB"/>
        </w:rPr>
        <w:t>U.3: An urgent safeguarding plan has been elaborated that underlines the priority of transmission, as well as activities of research, protection, promotion and raising awareness, demonstrating the will for an integrated intervention to benefit the viability of the Cantu in paghjella;</w:t>
      </w:r>
    </w:p>
    <w:p w:rsidR="00134EE0" w:rsidRPr="007400F5" w:rsidRDefault="00134EE0" w:rsidP="0060298C">
      <w:pPr>
        <w:rPr>
          <w:lang w:val="en-GB"/>
        </w:rPr>
      </w:pPr>
      <w:r w:rsidRPr="007400F5">
        <w:rPr>
          <w:lang w:val="en-GB"/>
        </w:rPr>
        <w:t>U.4: The element has been nominated thanks to an active commitment and large participation of the community of practitioners, local officials and civil society during the process of elaborating the nomination file, based on the knowledge of several families of singers and supported by the awareness-raising of local media, and many practitioners have offered evidence of their free, prior and informed consent;</w:t>
      </w:r>
    </w:p>
    <w:p w:rsidR="00134EE0" w:rsidRPr="007400F5" w:rsidRDefault="00134EE0" w:rsidP="0060298C">
      <w:pPr>
        <w:rPr>
          <w:lang w:val="en-GB"/>
        </w:rPr>
      </w:pPr>
      <w:r w:rsidRPr="007400F5">
        <w:rPr>
          <w:lang w:val="en-GB"/>
        </w:rPr>
        <w:lastRenderedPageBreak/>
        <w:t>U.5: The Cantu in paghjella is inscribed in the inventory of intangible cultural heritage present on the territory of France, managed and updated by the Direction for Architecture and Heritage of the Ministry of Culture.</w:t>
      </w:r>
    </w:p>
    <w:p w:rsidR="00134EE0" w:rsidRPr="007400F5" w:rsidRDefault="00134EE0" w:rsidP="0060298C">
      <w:pPr>
        <w:rPr>
          <w:lang w:val="en-GB"/>
        </w:rPr>
      </w:pPr>
      <w:r w:rsidRPr="007400F5">
        <w:rPr>
          <w:lang w:val="en-GB"/>
        </w:rPr>
        <w:t>3. Inscribes the</w:t>
      </w:r>
      <w:r w:rsidRPr="007400F5">
        <w:rPr>
          <w:b/>
          <w:bCs/>
          <w:lang w:val="en-GB"/>
        </w:rPr>
        <w:t xml:space="preserve"> Cantu in paghjella: a secular and liturgical oral tradition of Corsica </w:t>
      </w:r>
      <w:r w:rsidRPr="007400F5">
        <w:rPr>
          <w:lang w:val="en-GB"/>
        </w:rPr>
        <w:t>on the List of Intangible Cultural Heritage in Need of Urgent Safeguarding;</w:t>
      </w:r>
    </w:p>
    <w:p w:rsidR="00134EE0" w:rsidRPr="007400F5" w:rsidRDefault="00134EE0" w:rsidP="0060298C">
      <w:pPr>
        <w:rPr>
          <w:lang w:val="en-GB"/>
        </w:rPr>
      </w:pPr>
      <w:r w:rsidRPr="007400F5">
        <w:rPr>
          <w:lang w:val="en-GB"/>
        </w:rPr>
        <w:t>4. Takes further note of the great attachment of the population of Corsica to the Cantu in paghjella and of the importance they accord to its customary practices such as apprenticeship through imitation and absorption and the role of improvisation;</w:t>
      </w:r>
    </w:p>
    <w:p w:rsidR="00134EE0" w:rsidRPr="007400F5" w:rsidRDefault="00134EE0" w:rsidP="0060298C">
      <w:pPr>
        <w:rPr>
          <w:lang w:val="en-GB"/>
        </w:rPr>
      </w:pPr>
      <w:r w:rsidRPr="007400F5">
        <w:rPr>
          <w:lang w:val="en-GB"/>
        </w:rPr>
        <w:t>5. Recalls the role of listeners, as well as that of singers, as a fundamental characteristic of the musical communicative space of the Cantu in paghjella that is also at risk of disappearance;</w:t>
      </w:r>
    </w:p>
    <w:p w:rsidR="00134EE0" w:rsidRPr="007400F5" w:rsidRDefault="00134EE0" w:rsidP="0060298C">
      <w:pPr>
        <w:rPr>
          <w:lang w:val="en-GB"/>
        </w:rPr>
      </w:pPr>
      <w:r w:rsidRPr="007400F5">
        <w:rPr>
          <w:lang w:val="en-GB"/>
        </w:rPr>
        <w:t xml:space="preserve">6. Recommends to the State Party that safeguarding measures be developed in situ, in the communes and among the singers and groups, giving particular attention, insofar as possible, to the revitalization of the traditional contexts of practice and avoiding processes that would denaturalize the social meaning and function of the Cantu in paghjella, or that would artificially recreate living situations that have now disappeared; </w:t>
      </w:r>
    </w:p>
    <w:p w:rsidR="00134EE0" w:rsidRPr="007400F5" w:rsidRDefault="00134EE0" w:rsidP="0060298C">
      <w:pPr>
        <w:rPr>
          <w:lang w:val="en-GB"/>
        </w:rPr>
      </w:pPr>
      <w:r w:rsidRPr="007400F5">
        <w:rPr>
          <w:lang w:val="en-GB"/>
        </w:rPr>
        <w:t>7. Encourages the State Party to further the collaboration among researchers, singers and lovers of the song seeking to revitalize traditional performance occasions such as fairs, religious rites and local gatherings, in order to ensure wider access to the element.</w:t>
      </w:r>
    </w:p>
    <w:p w:rsidR="00134EE0" w:rsidRPr="007400F5" w:rsidRDefault="00134EE0" w:rsidP="0060298C">
      <w:pPr>
        <w:rPr>
          <w:kern w:val="28"/>
          <w:lang w:val="en-GB"/>
        </w:rPr>
        <w:sectPr w:rsidR="00134EE0" w:rsidRPr="007400F5" w:rsidSect="00BE5AD4">
          <w:type w:val="oddPage"/>
          <w:pgSz w:w="11906" w:h="16838"/>
          <w:pgMar w:top="1417" w:right="1417" w:bottom="1417" w:left="1417" w:header="737" w:footer="737" w:gutter="0"/>
          <w:cols w:space="720"/>
          <w:docGrid w:linePitch="360"/>
        </w:sectPr>
      </w:pPr>
    </w:p>
    <w:p w:rsidR="00134EE0" w:rsidRPr="007400F5" w:rsidRDefault="00F0096F" w:rsidP="00C74541">
      <w:pPr>
        <w:pStyle w:val="Titre1"/>
      </w:pPr>
      <w:bookmarkStart w:id="122" w:name="_Toc289338945"/>
      <w:r w:rsidRPr="007400F5">
        <w:rPr>
          <w:lang w:eastAsia="fr-FR"/>
        </w:rPr>
        <w:lastRenderedPageBreak/>
        <w:t xml:space="preserve">NOM </w:t>
      </w:r>
      <w:r w:rsidR="006F73DD" w:rsidRPr="007400F5">
        <w:t xml:space="preserve">5.9.2 Worksheet: </w:t>
      </w:r>
      <w:r w:rsidR="00134EE0" w:rsidRPr="007400F5">
        <w:t>Writing an inscription decision</w:t>
      </w:r>
      <w:bookmarkEnd w:id="122"/>
    </w:p>
    <w:p w:rsidR="00134EE0" w:rsidRPr="007400F5" w:rsidRDefault="00134EE0" w:rsidP="0060298C">
      <w:pPr>
        <w:rPr>
          <w:lang w:val="en-GB"/>
        </w:rPr>
      </w:pPr>
      <w:r w:rsidRPr="007400F5">
        <w:rPr>
          <w:lang w:val="en-GB"/>
        </w:rPr>
        <w:t>The Committee</w:t>
      </w:r>
    </w:p>
    <w:p w:rsidR="00134EE0" w:rsidRPr="007400F5" w:rsidRDefault="00134EE0" w:rsidP="0060298C">
      <w:pPr>
        <w:rPr>
          <w:lang w:val="en-GB"/>
        </w:rPr>
      </w:pPr>
      <w:r w:rsidRPr="007400F5">
        <w:rPr>
          <w:lang w:val="en-GB"/>
        </w:rPr>
        <w:t>1. Takes note that ......................................................(the State(s) Party(ies)) has / have nominated the element ............................................................................................................................................. for inscription on the Urgent Safeguarding List of the Intangible Cultural Heritage of Humanity, described as follows:</w:t>
      </w:r>
    </w:p>
    <w:p w:rsidR="00134EE0" w:rsidRPr="007400F5" w:rsidRDefault="00134EE0" w:rsidP="0060298C">
      <w:pPr>
        <w:rPr>
          <w:lang w:val="en-GB"/>
        </w:rPr>
      </w:pPr>
      <w:r w:rsidRPr="007400F5">
        <w:rPr>
          <w:lang w:val="en-GB"/>
        </w:rPr>
        <w:t>[insert summary of element]</w:t>
      </w:r>
    </w:p>
    <w:p w:rsidR="00134EE0" w:rsidRPr="007400F5" w:rsidRDefault="00134EE0" w:rsidP="0060298C">
      <w:pPr>
        <w:rPr>
          <w:lang w:val="en-GB"/>
        </w:rPr>
      </w:pPr>
    </w:p>
    <w:p w:rsidR="00134EE0" w:rsidRPr="007400F5" w:rsidRDefault="00134EE0" w:rsidP="0060298C">
      <w:pPr>
        <w:rPr>
          <w:lang w:val="en-GB"/>
        </w:rPr>
      </w:pPr>
    </w:p>
    <w:p w:rsidR="00134EE0" w:rsidRPr="007400F5" w:rsidRDefault="00134EE0" w:rsidP="0060298C">
      <w:pPr>
        <w:rPr>
          <w:lang w:val="en-GB"/>
        </w:rPr>
      </w:pPr>
    </w:p>
    <w:p w:rsidR="00134EE0" w:rsidRPr="007400F5" w:rsidRDefault="00134EE0" w:rsidP="0060298C">
      <w:pPr>
        <w:rPr>
          <w:lang w:val="en-GB"/>
        </w:rPr>
      </w:pPr>
    </w:p>
    <w:p w:rsidR="00134EE0" w:rsidRPr="007400F5" w:rsidRDefault="00134EE0" w:rsidP="0060298C">
      <w:pPr>
        <w:rPr>
          <w:lang w:val="en-GB"/>
        </w:rPr>
      </w:pPr>
      <w:r w:rsidRPr="007400F5">
        <w:rPr>
          <w:lang w:val="en-GB"/>
        </w:rPr>
        <w:t>2. Decides that, from the information provided in Nomination File no..........., the element ..................................................................................... satisfies the criteria for inscription on the Urgent Safeguarding List, as follows:</w:t>
      </w:r>
    </w:p>
    <w:p w:rsidR="00134EE0" w:rsidRPr="007400F5" w:rsidRDefault="00134EE0" w:rsidP="0060298C">
      <w:pPr>
        <w:rPr>
          <w:lang w:val="en-GB"/>
        </w:rPr>
      </w:pPr>
    </w:p>
    <w:p w:rsidR="00134EE0" w:rsidRPr="007400F5" w:rsidRDefault="00134EE0" w:rsidP="0060298C">
      <w:pPr>
        <w:rPr>
          <w:lang w:val="en-GB"/>
        </w:rPr>
      </w:pPr>
      <w:r w:rsidRPr="007400F5">
        <w:rPr>
          <w:lang w:val="en-GB"/>
        </w:rPr>
        <w:t>U.1 The element constitutes ICH under the Convention (Article 2):</w:t>
      </w:r>
    </w:p>
    <w:p w:rsidR="00134EE0" w:rsidRPr="007400F5" w:rsidRDefault="00134EE0" w:rsidP="00757B37">
      <w:pPr>
        <w:pStyle w:val="Paragraphedeliste"/>
        <w:numPr>
          <w:ilvl w:val="0"/>
          <w:numId w:val="117"/>
        </w:numPr>
        <w:rPr>
          <w:lang w:val="en-GB"/>
        </w:rPr>
      </w:pPr>
      <w:r w:rsidRPr="007400F5">
        <w:rPr>
          <w:lang w:val="en-GB"/>
        </w:rPr>
        <w:t xml:space="preserve">practices, representations, expressions, knowledge, skills – and associated instruments, objects, </w:t>
      </w:r>
      <w:r w:rsidR="00E132CA" w:rsidRPr="007400F5">
        <w:rPr>
          <w:lang w:val="en-GB"/>
        </w:rPr>
        <w:t>artefact</w:t>
      </w:r>
      <w:r w:rsidRPr="007400F5">
        <w:rPr>
          <w:lang w:val="en-GB"/>
        </w:rPr>
        <w:t>s and cultural spaces – that can be classified under a domain of ICH (although not necessarily one mentioned in Article 2.2)</w:t>
      </w:r>
    </w:p>
    <w:p w:rsidR="00134EE0" w:rsidRPr="007400F5" w:rsidRDefault="00134EE0" w:rsidP="00757B37">
      <w:pPr>
        <w:pStyle w:val="Paragraphedeliste"/>
        <w:numPr>
          <w:ilvl w:val="0"/>
          <w:numId w:val="117"/>
        </w:numPr>
        <w:rPr>
          <w:lang w:val="en-GB"/>
        </w:rPr>
      </w:pPr>
      <w:r w:rsidRPr="007400F5">
        <w:rPr>
          <w:lang w:val="en-GB"/>
        </w:rPr>
        <w:t>people (communities, groups and individuals) recognize it as part of their cultural heritage and consider it crucial to their identity and sense of continuity</w:t>
      </w:r>
    </w:p>
    <w:p w:rsidR="00134EE0" w:rsidRPr="007400F5" w:rsidRDefault="00134EE0" w:rsidP="00757B37">
      <w:pPr>
        <w:pStyle w:val="Paragraphedeliste"/>
        <w:numPr>
          <w:ilvl w:val="0"/>
          <w:numId w:val="117"/>
        </w:numPr>
        <w:rPr>
          <w:lang w:val="en-GB"/>
        </w:rPr>
      </w:pPr>
      <w:r w:rsidRPr="007400F5">
        <w:rPr>
          <w:lang w:val="en-GB"/>
        </w:rPr>
        <w:t>it is transmitted from generation to generation; and</w:t>
      </w:r>
    </w:p>
    <w:p w:rsidR="00134EE0" w:rsidRPr="007400F5" w:rsidRDefault="00134EE0" w:rsidP="00757B37">
      <w:pPr>
        <w:pStyle w:val="Paragraphedeliste"/>
        <w:numPr>
          <w:ilvl w:val="0"/>
          <w:numId w:val="117"/>
        </w:numPr>
        <w:rPr>
          <w:lang w:val="en-GB"/>
        </w:rPr>
      </w:pPr>
      <w:r w:rsidRPr="007400F5">
        <w:rPr>
          <w:lang w:val="en-GB"/>
        </w:rPr>
        <w:t>is constantly recreated in response to the environment etc.</w:t>
      </w:r>
    </w:p>
    <w:p w:rsidR="00134EE0" w:rsidRPr="007400F5" w:rsidRDefault="00134EE0" w:rsidP="00757B37">
      <w:pPr>
        <w:pStyle w:val="Paragraphedeliste"/>
        <w:numPr>
          <w:ilvl w:val="0"/>
          <w:numId w:val="117"/>
        </w:numPr>
        <w:rPr>
          <w:lang w:val="en-GB"/>
        </w:rPr>
      </w:pPr>
      <w:r w:rsidRPr="007400F5">
        <w:rPr>
          <w:lang w:val="en-GB"/>
        </w:rPr>
        <w:t>It promotes respect for cultural diversity and human creativity</w:t>
      </w:r>
    </w:p>
    <w:p w:rsidR="00134EE0" w:rsidRPr="007400F5" w:rsidRDefault="00134EE0" w:rsidP="00757B37">
      <w:pPr>
        <w:pStyle w:val="Paragraphedeliste"/>
        <w:numPr>
          <w:ilvl w:val="0"/>
          <w:numId w:val="117"/>
        </w:numPr>
        <w:rPr>
          <w:lang w:val="en-GB"/>
        </w:rPr>
      </w:pPr>
      <w:r w:rsidRPr="007400F5">
        <w:rPr>
          <w:lang w:val="en-GB"/>
        </w:rPr>
        <w:t>is compatible with existing international human rights instruments, and</w:t>
      </w:r>
    </w:p>
    <w:p w:rsidR="00BD0DBC" w:rsidRPr="007400F5" w:rsidRDefault="00134EE0" w:rsidP="00757B37">
      <w:pPr>
        <w:pStyle w:val="Paragraphedeliste"/>
        <w:numPr>
          <w:ilvl w:val="0"/>
          <w:numId w:val="117"/>
        </w:numPr>
        <w:rPr>
          <w:rFonts w:eastAsia="Times New Roman"/>
          <w:b/>
          <w:bCs/>
          <w:color w:val="4F81BD"/>
          <w:sz w:val="26"/>
          <w:szCs w:val="26"/>
          <w:lang w:val="en-GB"/>
        </w:rPr>
      </w:pPr>
      <w:r w:rsidRPr="007400F5">
        <w:rPr>
          <w:lang w:val="en-GB"/>
        </w:rPr>
        <w:t>is compatible with sustainable development</w:t>
      </w:r>
    </w:p>
    <w:p w:rsidR="00134EE0" w:rsidRPr="007400F5" w:rsidRDefault="00134EE0" w:rsidP="00757B37">
      <w:pPr>
        <w:pStyle w:val="Paragraphedeliste"/>
        <w:numPr>
          <w:ilvl w:val="0"/>
          <w:numId w:val="117"/>
        </w:numPr>
        <w:rPr>
          <w:rFonts w:eastAsia="Times New Roman"/>
          <w:b/>
          <w:bCs/>
          <w:color w:val="4F81BD"/>
          <w:sz w:val="26"/>
          <w:szCs w:val="26"/>
          <w:lang w:val="en-GB"/>
        </w:rPr>
      </w:pPr>
    </w:p>
    <w:p w:rsidR="00134EE0" w:rsidRPr="007400F5" w:rsidRDefault="00134EE0" w:rsidP="0060298C">
      <w:pPr>
        <w:rPr>
          <w:lang w:val="en-GB"/>
        </w:rPr>
      </w:pPr>
      <w:r w:rsidRPr="007400F5">
        <w:rPr>
          <w:lang w:val="en-GB"/>
        </w:rPr>
        <w:t>U.2 a. The element is in urgent need of safeguarding or b. extremely urgent need of safeguarding:</w:t>
      </w:r>
    </w:p>
    <w:p w:rsidR="00134EE0" w:rsidRPr="007400F5" w:rsidRDefault="00134EE0" w:rsidP="0060298C">
      <w:pPr>
        <w:rPr>
          <w:lang w:val="en-GB"/>
        </w:rPr>
      </w:pPr>
    </w:p>
    <w:p w:rsidR="00134EE0" w:rsidRPr="007400F5" w:rsidRDefault="00134EE0" w:rsidP="0060298C">
      <w:pPr>
        <w:rPr>
          <w:lang w:val="en-GB"/>
        </w:rPr>
      </w:pPr>
    </w:p>
    <w:p w:rsidR="00134EE0" w:rsidRPr="007400F5" w:rsidRDefault="00134EE0" w:rsidP="0060298C">
      <w:pPr>
        <w:rPr>
          <w:lang w:val="en-GB"/>
        </w:rPr>
      </w:pPr>
      <w:r w:rsidRPr="007400F5">
        <w:rPr>
          <w:lang w:val="en-GB"/>
        </w:rPr>
        <w:t>U.3 Safeguarding measures are elaborated in the nomination:</w:t>
      </w:r>
    </w:p>
    <w:p w:rsidR="00134EE0" w:rsidRPr="007400F5" w:rsidRDefault="00134EE0" w:rsidP="0060298C">
      <w:pPr>
        <w:rPr>
          <w:lang w:val="en-GB"/>
        </w:rPr>
      </w:pPr>
    </w:p>
    <w:p w:rsidR="00134EE0" w:rsidRPr="007400F5" w:rsidRDefault="00134EE0" w:rsidP="0060298C">
      <w:pPr>
        <w:rPr>
          <w:lang w:val="en-GB"/>
        </w:rPr>
      </w:pPr>
    </w:p>
    <w:p w:rsidR="00134EE0" w:rsidRPr="007400F5" w:rsidRDefault="00134EE0" w:rsidP="0060298C">
      <w:pPr>
        <w:rPr>
          <w:lang w:val="en-GB"/>
        </w:rPr>
      </w:pPr>
      <w:r w:rsidRPr="007400F5">
        <w:rPr>
          <w:lang w:val="en-GB"/>
        </w:rPr>
        <w:lastRenderedPageBreak/>
        <w:t>U.4 The nomination has had the widest possible participation of the community or group concerned and their free, prior and informed consent:</w:t>
      </w:r>
    </w:p>
    <w:p w:rsidR="00134EE0" w:rsidRPr="007400F5" w:rsidRDefault="00134EE0" w:rsidP="0060298C">
      <w:pPr>
        <w:rPr>
          <w:lang w:val="en-GB"/>
        </w:rPr>
      </w:pPr>
    </w:p>
    <w:p w:rsidR="00134EE0" w:rsidRPr="007400F5" w:rsidRDefault="00134EE0" w:rsidP="0060298C">
      <w:pPr>
        <w:rPr>
          <w:lang w:val="en-GB"/>
        </w:rPr>
      </w:pPr>
    </w:p>
    <w:p w:rsidR="00134EE0" w:rsidRPr="007400F5" w:rsidRDefault="00134EE0" w:rsidP="0060298C">
      <w:pPr>
        <w:rPr>
          <w:lang w:val="en-GB"/>
        </w:rPr>
      </w:pPr>
      <w:r w:rsidRPr="007400F5">
        <w:rPr>
          <w:lang w:val="en-GB"/>
        </w:rPr>
        <w:t>U.5 The element is included in an inventory by the State(s) Party(ies):</w:t>
      </w:r>
    </w:p>
    <w:p w:rsidR="00134EE0" w:rsidRPr="007400F5" w:rsidRDefault="00134EE0" w:rsidP="0060298C">
      <w:pPr>
        <w:rPr>
          <w:lang w:val="en-GB"/>
        </w:rPr>
      </w:pPr>
    </w:p>
    <w:p w:rsidR="00134EE0" w:rsidRPr="007400F5" w:rsidRDefault="00134EE0" w:rsidP="0060298C">
      <w:pPr>
        <w:rPr>
          <w:lang w:val="en-GB"/>
        </w:rPr>
      </w:pPr>
    </w:p>
    <w:p w:rsidR="00134EE0" w:rsidRPr="007400F5" w:rsidRDefault="00134EE0" w:rsidP="0060298C">
      <w:pPr>
        <w:rPr>
          <w:lang w:val="en-GB"/>
        </w:rPr>
      </w:pPr>
      <w:r w:rsidRPr="007400F5">
        <w:rPr>
          <w:lang w:val="en-GB"/>
        </w:rPr>
        <w:t>U.6 In cases of extreme urgency, the State(s) Party(ies) concerned has (have) been consulted regarding inscription of the element in conformity with Article 17.3:</w:t>
      </w:r>
    </w:p>
    <w:p w:rsidR="00134EE0" w:rsidRPr="007400F5" w:rsidRDefault="00134EE0" w:rsidP="0060298C">
      <w:pPr>
        <w:rPr>
          <w:lang w:val="en-GB"/>
        </w:rPr>
      </w:pPr>
    </w:p>
    <w:p w:rsidR="00134EE0" w:rsidRPr="007400F5" w:rsidRDefault="00134EE0" w:rsidP="0060298C">
      <w:pPr>
        <w:jc w:val="left"/>
        <w:rPr>
          <w:lang w:val="en-GB"/>
        </w:rPr>
      </w:pPr>
      <w:r w:rsidRPr="007400F5">
        <w:rPr>
          <w:lang w:val="en-GB"/>
        </w:rPr>
        <w:t>3. The Committee inscribes …………………………………………………………………………………………………………………….. (the element)</w:t>
      </w:r>
      <w:r w:rsidRPr="007400F5">
        <w:rPr>
          <w:bCs/>
          <w:lang w:val="en-GB"/>
        </w:rPr>
        <w:t xml:space="preserve"> </w:t>
      </w:r>
      <w:r w:rsidRPr="007400F5">
        <w:rPr>
          <w:lang w:val="en-GB"/>
        </w:rPr>
        <w:t>on the Urgent Safeguarding List of the Intangible Cultural Heritage of Humanity.</w:t>
      </w:r>
    </w:p>
    <w:p w:rsidR="00134EE0" w:rsidRPr="007400F5" w:rsidRDefault="00134EE0" w:rsidP="0060298C">
      <w:pPr>
        <w:rPr>
          <w:lang w:val="en-GB"/>
        </w:rPr>
      </w:pPr>
    </w:p>
    <w:p w:rsidR="00134EE0" w:rsidRPr="007400F5" w:rsidRDefault="00134EE0" w:rsidP="0060298C">
      <w:pPr>
        <w:rPr>
          <w:lang w:val="en-GB"/>
        </w:rPr>
      </w:pPr>
      <w:r w:rsidRPr="007400F5">
        <w:rPr>
          <w:lang w:val="en-GB"/>
        </w:rPr>
        <w:t xml:space="preserve">4. The Committee </w:t>
      </w:r>
      <w:r w:rsidRPr="007400F5">
        <w:rPr>
          <w:u w:val="single"/>
          <w:lang w:val="en-GB"/>
        </w:rPr>
        <w:t>commends</w:t>
      </w:r>
      <w:r w:rsidRPr="007400F5">
        <w:rPr>
          <w:lang w:val="en-GB"/>
        </w:rPr>
        <w:t xml:space="preserve"> the </w:t>
      </w:r>
      <w:r w:rsidR="00B124CC" w:rsidRPr="007400F5">
        <w:rPr>
          <w:lang w:val="en-GB"/>
        </w:rPr>
        <w:t>State Party</w:t>
      </w:r>
      <w:r w:rsidRPr="007400F5">
        <w:rPr>
          <w:lang w:val="en-GB"/>
        </w:rPr>
        <w:t xml:space="preserve"> for …</w:t>
      </w:r>
    </w:p>
    <w:p w:rsidR="00134EE0" w:rsidRPr="007400F5" w:rsidRDefault="00134EE0" w:rsidP="0060298C">
      <w:pPr>
        <w:rPr>
          <w:lang w:val="en-GB"/>
        </w:rPr>
      </w:pPr>
      <w:r w:rsidRPr="007400F5">
        <w:rPr>
          <w:lang w:val="en-GB"/>
        </w:rPr>
        <w:t xml:space="preserve">[this is an option you would use to congratulate the </w:t>
      </w:r>
      <w:r w:rsidR="00B124CC" w:rsidRPr="007400F5">
        <w:rPr>
          <w:lang w:val="en-GB"/>
        </w:rPr>
        <w:t>State Party</w:t>
      </w:r>
      <w:r w:rsidRPr="007400F5">
        <w:rPr>
          <w:lang w:val="en-GB"/>
        </w:rPr>
        <w:t xml:space="preserve"> for doing something good]</w:t>
      </w:r>
    </w:p>
    <w:p w:rsidR="00134EE0" w:rsidRPr="007400F5" w:rsidRDefault="00134EE0" w:rsidP="0060298C">
      <w:pPr>
        <w:rPr>
          <w:lang w:val="en-GB"/>
        </w:rPr>
      </w:pPr>
    </w:p>
    <w:p w:rsidR="00134EE0" w:rsidRPr="007400F5" w:rsidRDefault="00134EE0" w:rsidP="0060298C">
      <w:pPr>
        <w:rPr>
          <w:lang w:val="en-GB"/>
        </w:rPr>
      </w:pPr>
      <w:r w:rsidRPr="007400F5">
        <w:rPr>
          <w:lang w:val="en-GB"/>
        </w:rPr>
        <w:t xml:space="preserve">5. The Committee </w:t>
      </w:r>
      <w:r w:rsidRPr="007400F5">
        <w:rPr>
          <w:u w:val="single"/>
          <w:lang w:val="en-GB"/>
        </w:rPr>
        <w:t>encourages</w:t>
      </w:r>
      <w:r w:rsidRPr="007400F5">
        <w:rPr>
          <w:lang w:val="en-GB"/>
        </w:rPr>
        <w:t xml:space="preserve"> the </w:t>
      </w:r>
      <w:r w:rsidR="00B124CC" w:rsidRPr="007400F5">
        <w:rPr>
          <w:lang w:val="en-GB"/>
        </w:rPr>
        <w:t>State Party</w:t>
      </w:r>
      <w:r w:rsidRPr="007400F5">
        <w:rPr>
          <w:lang w:val="en-GB"/>
        </w:rPr>
        <w:t xml:space="preserve"> to …</w:t>
      </w:r>
    </w:p>
    <w:p w:rsidR="00134EE0" w:rsidRPr="007400F5" w:rsidRDefault="00134EE0" w:rsidP="0060298C">
      <w:pPr>
        <w:rPr>
          <w:lang w:val="en-GB"/>
        </w:rPr>
      </w:pPr>
      <w:r w:rsidRPr="007400F5">
        <w:rPr>
          <w:lang w:val="en-GB"/>
        </w:rPr>
        <w:t>[this is an option you would use to make suggestions for the further safeguarding of the element]</w:t>
      </w:r>
    </w:p>
    <w:p w:rsidR="00134EE0" w:rsidRPr="007400F5" w:rsidRDefault="00134EE0" w:rsidP="0060298C">
      <w:pPr>
        <w:rPr>
          <w:lang w:val="en-GB"/>
        </w:rPr>
      </w:pPr>
    </w:p>
    <w:p w:rsidR="00134EE0" w:rsidRPr="007400F5" w:rsidRDefault="00134EE0" w:rsidP="0060298C">
      <w:pPr>
        <w:rPr>
          <w:lang w:val="en-GB"/>
        </w:rPr>
      </w:pPr>
      <w:r w:rsidRPr="007400F5">
        <w:rPr>
          <w:lang w:val="en-GB"/>
        </w:rPr>
        <w:t xml:space="preserve">6. The Committee </w:t>
      </w:r>
      <w:r w:rsidRPr="007400F5">
        <w:rPr>
          <w:u w:val="single"/>
          <w:lang w:val="en-GB"/>
        </w:rPr>
        <w:t>recommends</w:t>
      </w:r>
      <w:r w:rsidRPr="007400F5">
        <w:rPr>
          <w:lang w:val="en-GB"/>
        </w:rPr>
        <w:t xml:space="preserve"> that the </w:t>
      </w:r>
      <w:r w:rsidR="00B124CC" w:rsidRPr="007400F5">
        <w:rPr>
          <w:lang w:val="en-GB"/>
        </w:rPr>
        <w:t>State Party</w:t>
      </w:r>
      <w:r w:rsidRPr="007400F5">
        <w:rPr>
          <w:lang w:val="en-GB"/>
        </w:rPr>
        <w:t xml:space="preserve"> …</w:t>
      </w:r>
    </w:p>
    <w:p w:rsidR="00134EE0" w:rsidRPr="007400F5" w:rsidRDefault="00134EE0" w:rsidP="0060298C">
      <w:pPr>
        <w:rPr>
          <w:lang w:val="en-GB"/>
        </w:rPr>
      </w:pPr>
      <w:r w:rsidRPr="007400F5">
        <w:rPr>
          <w:lang w:val="en-GB"/>
        </w:rPr>
        <w:t>[this is an option you would use to strongly suggest a course of action for the safeguarding of the element]</w:t>
      </w:r>
    </w:p>
    <w:p w:rsidR="00EA018E" w:rsidRPr="007400F5" w:rsidRDefault="00EA018E" w:rsidP="00C74541">
      <w:pPr>
        <w:pStyle w:val="Titre1"/>
        <w:sectPr w:rsidR="00EA018E" w:rsidRPr="007400F5" w:rsidSect="00B61706">
          <w:type w:val="oddPage"/>
          <w:pgSz w:w="11906" w:h="16838"/>
          <w:pgMar w:top="1417" w:right="1417" w:bottom="1417" w:left="1417" w:header="737" w:footer="737" w:gutter="0"/>
          <w:cols w:space="720"/>
          <w:docGrid w:linePitch="360"/>
        </w:sectPr>
      </w:pPr>
    </w:p>
    <w:p w:rsidR="00CB4BDE" w:rsidRPr="007400F5" w:rsidRDefault="00F0096F" w:rsidP="00CB24EE">
      <w:pPr>
        <w:pStyle w:val="Titre1"/>
      </w:pPr>
      <w:bookmarkStart w:id="123" w:name="_Toc289338946"/>
      <w:r w:rsidRPr="007400F5">
        <w:rPr>
          <w:lang w:eastAsia="fr-FR"/>
        </w:rPr>
        <w:lastRenderedPageBreak/>
        <w:t xml:space="preserve">NOM </w:t>
      </w:r>
      <w:r w:rsidR="006F73DD" w:rsidRPr="007400F5">
        <w:t xml:space="preserve">5.10 Lesson plan: </w:t>
      </w:r>
      <w:r w:rsidR="00CB4BDE" w:rsidRPr="007400F5">
        <w:t>Inscription on the List</w:t>
      </w:r>
      <w:r w:rsidR="009D03F4" w:rsidRPr="007400F5">
        <w:t xml:space="preserve"> </w:t>
      </w:r>
      <w:r w:rsidR="00863CE1" w:rsidRPr="007400F5">
        <w:t>(optional session</w:t>
      </w:r>
      <w:r w:rsidR="00CB24EE" w:rsidRPr="007400F5">
        <w:t>)</w:t>
      </w:r>
      <w:bookmarkEnd w:id="123"/>
    </w:p>
    <w:p w:rsidR="00CB4BDE" w:rsidRPr="007400F5" w:rsidRDefault="00CB4BDE" w:rsidP="0060298C">
      <w:pPr>
        <w:rPr>
          <w:lang w:val="en-GB"/>
        </w:rPr>
      </w:pPr>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6"/>
      </w:tblGrid>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b/>
                <w:lang w:val="en-GB"/>
              </w:rPr>
              <w:t xml:space="preserve">Title of activity: Developing nominations for the Urgent Safeguarding List </w:t>
            </w:r>
          </w:p>
          <w:p w:rsidR="00CB4BDE" w:rsidRPr="007400F5" w:rsidRDefault="00CB4BDE" w:rsidP="002D7A51">
            <w:pPr>
              <w:rPr>
                <w:lang w:val="en-GB"/>
              </w:rPr>
            </w:pPr>
            <w:r w:rsidRPr="007400F5">
              <w:rPr>
                <w:b/>
                <w:lang w:val="en-GB"/>
              </w:rPr>
              <w:t xml:space="preserve">5.10 </w:t>
            </w:r>
            <w:r w:rsidR="009D03F4" w:rsidRPr="007400F5">
              <w:rPr>
                <w:b/>
                <w:lang w:val="en-GB"/>
              </w:rPr>
              <w:t xml:space="preserve">- </w:t>
            </w:r>
            <w:r w:rsidRPr="007400F5">
              <w:rPr>
                <w:b/>
                <w:lang w:val="en-GB"/>
              </w:rPr>
              <w:t>Inscription on the List (optional session</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Duration: 1 hour</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Objective(s): </w:t>
            </w:r>
          </w:p>
          <w:p w:rsidR="00CB4BDE" w:rsidRPr="007400F5" w:rsidRDefault="00CB4BDE" w:rsidP="0060298C">
            <w:pPr>
              <w:rPr>
                <w:lang w:val="en-GB"/>
              </w:rPr>
            </w:pPr>
          </w:p>
          <w:p w:rsidR="00CB4BDE" w:rsidRPr="007400F5" w:rsidRDefault="00CB4BDE" w:rsidP="0060298C">
            <w:pPr>
              <w:rPr>
                <w:lang w:val="en-GB"/>
              </w:rPr>
            </w:pPr>
            <w:r w:rsidRPr="007400F5">
              <w:rPr>
                <w:lang w:val="en-GB"/>
              </w:rPr>
              <w:t>Develop an understanding of the final stages of the nomination process through role play around inscription of the sample nominations.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Description: </w:t>
            </w:r>
          </w:p>
          <w:p w:rsidR="00CB4BDE" w:rsidRPr="007400F5" w:rsidRDefault="00CB4BDE" w:rsidP="0060298C">
            <w:pPr>
              <w:rPr>
                <w:lang w:val="en-GB"/>
              </w:rPr>
            </w:pPr>
            <w:r w:rsidRPr="007400F5">
              <w:rPr>
                <w:lang w:val="en-GB"/>
              </w:rPr>
              <w:t>The plenary session reconvenes as if they were the IGC and rubber-stamps the inscription of elements in a celebratory mode</w:t>
            </w:r>
            <w:r w:rsidR="0017326B" w:rsidRPr="007400F5">
              <w:rPr>
                <w:lang w:val="en-GB"/>
              </w:rPr>
              <w:t>, or inscribes after discussion.</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Notes and suggestions: </w:t>
            </w:r>
          </w:p>
          <w:p w:rsidR="0016413C" w:rsidRPr="007400F5" w:rsidRDefault="0016413C" w:rsidP="0060298C">
            <w:pPr>
              <w:rPr>
                <w:lang w:val="en-GB"/>
              </w:rPr>
            </w:pPr>
            <w:r w:rsidRPr="007400F5">
              <w:rPr>
                <w:lang w:val="en-GB"/>
              </w:rPr>
              <w:t>This is an optional session.</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Follow-up: </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Supporting documents:</w:t>
            </w:r>
          </w:p>
          <w:p w:rsidR="00CB4BDE" w:rsidRPr="007400F5" w:rsidRDefault="00CB4BDE" w:rsidP="0060298C">
            <w:pPr>
              <w:rPr>
                <w:lang w:val="en-GB"/>
              </w:rPr>
            </w:pPr>
            <w:r w:rsidRPr="007400F5">
              <w:rPr>
                <w:lang w:val="en-GB"/>
              </w:rPr>
              <w:t>Narrative for 5.10 – inscription</w:t>
            </w:r>
          </w:p>
        </w:tc>
      </w:tr>
    </w:tbl>
    <w:p w:rsidR="00CB4BDE" w:rsidRPr="007400F5" w:rsidRDefault="00CB4BDE" w:rsidP="0060298C">
      <w:pPr>
        <w:rPr>
          <w:lang w:val="en-GB"/>
        </w:rPr>
        <w:sectPr w:rsidR="00CB4BDE" w:rsidRPr="007400F5" w:rsidSect="00B61706">
          <w:headerReference w:type="default" r:id="rId207"/>
          <w:type w:val="oddPage"/>
          <w:pgSz w:w="11906" w:h="16838"/>
          <w:pgMar w:top="1417" w:right="1417" w:bottom="1417" w:left="1417" w:header="737" w:footer="737" w:gutter="0"/>
          <w:cols w:space="720"/>
          <w:docGrid w:linePitch="360"/>
        </w:sectPr>
      </w:pPr>
    </w:p>
    <w:p w:rsidR="00CB4BDE" w:rsidRPr="007400F5" w:rsidRDefault="00F0096F" w:rsidP="00CB24EE">
      <w:pPr>
        <w:pStyle w:val="Titre1"/>
      </w:pPr>
      <w:bookmarkStart w:id="124" w:name="_Toc289338947"/>
      <w:r w:rsidRPr="007400F5">
        <w:rPr>
          <w:lang w:eastAsia="fr-FR"/>
        </w:rPr>
        <w:lastRenderedPageBreak/>
        <w:t xml:space="preserve">NOM </w:t>
      </w:r>
      <w:r w:rsidR="006F73DD" w:rsidRPr="007400F5">
        <w:t>5.10 Narrative</w:t>
      </w:r>
      <w:r w:rsidR="00CB24EE" w:rsidRPr="007400F5">
        <w:t xml:space="preserve">: </w:t>
      </w:r>
      <w:r w:rsidR="009D03F4" w:rsidRPr="007400F5">
        <w:t>Inscription on the List</w:t>
      </w:r>
      <w:bookmarkEnd w:id="124"/>
      <w:r w:rsidR="009D03F4" w:rsidRPr="007400F5">
        <w:t xml:space="preserve"> </w:t>
      </w:r>
    </w:p>
    <w:p w:rsidR="0017326B" w:rsidRPr="007400F5" w:rsidRDefault="00CB4BDE" w:rsidP="0060298C">
      <w:pPr>
        <w:rPr>
          <w:lang w:val="en-GB"/>
        </w:rPr>
      </w:pPr>
      <w:r w:rsidRPr="007400F5">
        <w:rPr>
          <w:lang w:val="en-GB"/>
        </w:rPr>
        <w:t xml:space="preserve">Inscription of elements on the lists of the Convention happens in the session of the Intergovernmental Committee, around November each year. </w:t>
      </w:r>
      <w:r w:rsidR="0017326B" w:rsidRPr="007400F5">
        <w:rPr>
          <w:lang w:val="en-GB"/>
        </w:rPr>
        <w:t>Previous inscriptions took place in Istanbul (2008), Abu Dhabi (2009), Nairobi (2010).</w:t>
      </w:r>
    </w:p>
    <w:p w:rsidR="00CB4BDE" w:rsidRPr="007400F5" w:rsidRDefault="00CB4BDE" w:rsidP="0060298C">
      <w:pPr>
        <w:rPr>
          <w:lang w:val="en-GB"/>
        </w:rPr>
      </w:pPr>
      <w:r w:rsidRPr="007400F5">
        <w:rPr>
          <w:lang w:val="en-GB"/>
        </w:rPr>
        <w:t>Those attending the meeting include:</w:t>
      </w:r>
    </w:p>
    <w:p w:rsidR="00CB4BDE" w:rsidRPr="007400F5" w:rsidRDefault="00CB4BDE" w:rsidP="00757B37">
      <w:pPr>
        <w:pStyle w:val="Paragraphedeliste"/>
        <w:numPr>
          <w:ilvl w:val="0"/>
          <w:numId w:val="141"/>
        </w:numPr>
        <w:rPr>
          <w:lang w:val="en-GB"/>
        </w:rPr>
      </w:pPr>
      <w:r w:rsidRPr="007400F5">
        <w:rPr>
          <w:lang w:val="en-GB"/>
        </w:rPr>
        <w:t>Committee members</w:t>
      </w:r>
      <w:r w:rsidR="0017326B" w:rsidRPr="007400F5">
        <w:rPr>
          <w:lang w:val="en-GB"/>
        </w:rPr>
        <w:t xml:space="preserve"> (who inscribe elements)</w:t>
      </w:r>
      <w:r w:rsidRPr="007400F5">
        <w:rPr>
          <w:lang w:val="en-GB"/>
        </w:rPr>
        <w:t xml:space="preserve">, </w:t>
      </w:r>
      <w:r w:rsidR="0017326B" w:rsidRPr="007400F5">
        <w:rPr>
          <w:lang w:val="en-GB"/>
        </w:rPr>
        <w:t>and</w:t>
      </w:r>
    </w:p>
    <w:p w:rsidR="0017326B" w:rsidRPr="007400F5" w:rsidRDefault="0017326B" w:rsidP="00757B37">
      <w:pPr>
        <w:pStyle w:val="Paragraphedeliste"/>
        <w:numPr>
          <w:ilvl w:val="0"/>
          <w:numId w:val="141"/>
        </w:numPr>
        <w:rPr>
          <w:lang w:val="en-GB"/>
        </w:rPr>
      </w:pPr>
      <w:r w:rsidRPr="007400F5">
        <w:rPr>
          <w:lang w:val="en-GB"/>
        </w:rPr>
        <w:t>Observers (who may ask for the floor after a decision is taken – this happens rarely), who include:</w:t>
      </w:r>
    </w:p>
    <w:p w:rsidR="00CB4BDE" w:rsidRPr="007400F5" w:rsidRDefault="00CB4BDE" w:rsidP="00757B37">
      <w:pPr>
        <w:pStyle w:val="Paragraphedeliste"/>
        <w:numPr>
          <w:ilvl w:val="1"/>
          <w:numId w:val="141"/>
        </w:numPr>
        <w:rPr>
          <w:lang w:val="en-GB"/>
        </w:rPr>
      </w:pPr>
      <w:r w:rsidRPr="007400F5">
        <w:rPr>
          <w:lang w:val="en-GB"/>
        </w:rPr>
        <w:t xml:space="preserve">Representatives of other States Parties to the Convention, </w:t>
      </w:r>
    </w:p>
    <w:p w:rsidR="00CB4BDE" w:rsidRPr="007400F5" w:rsidRDefault="008B2BF9" w:rsidP="00757B37">
      <w:pPr>
        <w:pStyle w:val="Paragraphedeliste"/>
        <w:numPr>
          <w:ilvl w:val="1"/>
          <w:numId w:val="141"/>
        </w:numPr>
        <w:rPr>
          <w:lang w:val="en-GB"/>
        </w:rPr>
      </w:pPr>
      <w:r w:rsidRPr="007400F5">
        <w:rPr>
          <w:lang w:val="en-GB"/>
        </w:rPr>
        <w:t xml:space="preserve">Some representatives of </w:t>
      </w:r>
      <w:r w:rsidR="00D26F6F" w:rsidRPr="007400F5">
        <w:rPr>
          <w:lang w:val="en-GB"/>
        </w:rPr>
        <w:t>State</w:t>
      </w:r>
      <w:r w:rsidR="00CB4BDE" w:rsidRPr="007400F5">
        <w:rPr>
          <w:lang w:val="en-GB"/>
        </w:rPr>
        <w:t xml:space="preserve">s that have not ratified the Convention, </w:t>
      </w:r>
    </w:p>
    <w:p w:rsidR="00CB4BDE" w:rsidRPr="007400F5" w:rsidRDefault="00CB4BDE" w:rsidP="00757B37">
      <w:pPr>
        <w:pStyle w:val="Paragraphedeliste"/>
        <w:numPr>
          <w:ilvl w:val="1"/>
          <w:numId w:val="141"/>
        </w:numPr>
        <w:rPr>
          <w:lang w:val="en-GB"/>
        </w:rPr>
      </w:pPr>
      <w:r w:rsidRPr="007400F5">
        <w:rPr>
          <w:lang w:val="en-GB"/>
        </w:rPr>
        <w:t xml:space="preserve">The UNESCO Secretariat, </w:t>
      </w:r>
    </w:p>
    <w:p w:rsidR="00CB4BDE" w:rsidRPr="007400F5" w:rsidRDefault="00CB4BDE" w:rsidP="00757B37">
      <w:pPr>
        <w:pStyle w:val="Paragraphedeliste"/>
        <w:numPr>
          <w:ilvl w:val="1"/>
          <w:numId w:val="141"/>
        </w:numPr>
        <w:rPr>
          <w:lang w:val="en-GB"/>
        </w:rPr>
      </w:pPr>
      <w:r w:rsidRPr="007400F5">
        <w:rPr>
          <w:lang w:val="en-GB"/>
        </w:rPr>
        <w:t>Representatives of NGOs accredited under the Convention, and</w:t>
      </w:r>
    </w:p>
    <w:p w:rsidR="00CB4BDE" w:rsidRPr="007400F5" w:rsidRDefault="00CB4BDE" w:rsidP="00757B37">
      <w:pPr>
        <w:pStyle w:val="Paragraphedeliste"/>
        <w:numPr>
          <w:ilvl w:val="0"/>
          <w:numId w:val="141"/>
        </w:numPr>
        <w:rPr>
          <w:lang w:val="en-GB"/>
        </w:rPr>
      </w:pPr>
      <w:r w:rsidRPr="007400F5">
        <w:rPr>
          <w:lang w:val="en-GB"/>
        </w:rPr>
        <w:t xml:space="preserve">Other interested parties, mainly from the country that hosts the meeting. </w:t>
      </w:r>
      <w:r w:rsidR="0017326B" w:rsidRPr="007400F5">
        <w:rPr>
          <w:lang w:val="en-GB"/>
        </w:rPr>
        <w:t>Some may be specifically included as observers, others may not be.</w:t>
      </w:r>
    </w:p>
    <w:p w:rsidR="00CB4BDE" w:rsidRPr="007400F5" w:rsidRDefault="00CB4BDE" w:rsidP="0060298C">
      <w:pPr>
        <w:rPr>
          <w:lang w:val="en-GB"/>
        </w:rPr>
      </w:pPr>
      <w:r w:rsidRPr="007400F5">
        <w:rPr>
          <w:lang w:val="en-GB"/>
        </w:rPr>
        <w:t xml:space="preserve">The inscription of an element is the culmination of a process of examination and evaluation of the nomination files </w:t>
      </w:r>
      <w:r w:rsidR="0017326B" w:rsidRPr="007400F5">
        <w:rPr>
          <w:lang w:val="en-GB"/>
        </w:rPr>
        <w:t>(</w:t>
      </w:r>
      <w:r w:rsidRPr="007400F5">
        <w:rPr>
          <w:lang w:val="en-GB"/>
        </w:rPr>
        <w:t>discussed in session 5.</w:t>
      </w:r>
      <w:r w:rsidR="00C669D9" w:rsidRPr="007400F5">
        <w:rPr>
          <w:lang w:val="en-GB"/>
        </w:rPr>
        <w:t>6</w:t>
      </w:r>
      <w:r w:rsidR="0017326B" w:rsidRPr="007400F5">
        <w:rPr>
          <w:lang w:val="en-GB"/>
        </w:rPr>
        <w:t>) that takes at least 18 months</w:t>
      </w:r>
      <w:r w:rsidRPr="007400F5">
        <w:rPr>
          <w:lang w:val="en-GB"/>
        </w:rPr>
        <w:t>. Nomination file</w:t>
      </w:r>
      <w:r w:rsidR="0017326B" w:rsidRPr="007400F5">
        <w:rPr>
          <w:lang w:val="en-GB"/>
        </w:rPr>
        <w:t>s</w:t>
      </w:r>
      <w:r w:rsidRPr="007400F5">
        <w:rPr>
          <w:lang w:val="en-GB"/>
        </w:rPr>
        <w:t xml:space="preserve"> have to be submitted by 31 March every year. Requests for missing information in nomination files for the Urgent Safeguarding List may be sent to the relevant States Parties early in the process, but some files may still not satisfy the criteria for inscription after resubmission. Nomination files that receive a negative recommendation from the examiners are usually withdrawn by the State(s) Party(ies) concerned after they are informed of this by the Secretaria</w:t>
      </w:r>
      <w:r w:rsidR="00792B6C" w:rsidRPr="007400F5">
        <w:rPr>
          <w:lang w:val="en-GB"/>
        </w:rPr>
        <w:t>t. States Parties may withdraw</w:t>
      </w:r>
      <w:r w:rsidRPr="007400F5">
        <w:rPr>
          <w:lang w:val="en-GB"/>
        </w:rPr>
        <w:t xml:space="preserve"> a nomination file at any time before the meeting </w:t>
      </w:r>
      <w:r w:rsidR="00792B6C" w:rsidRPr="007400F5">
        <w:rPr>
          <w:lang w:val="en-GB"/>
        </w:rPr>
        <w:t xml:space="preserve">of the Committee </w:t>
      </w:r>
      <w:r w:rsidRPr="007400F5">
        <w:rPr>
          <w:lang w:val="en-GB"/>
        </w:rPr>
        <w:t xml:space="preserve">(OD 24). They may resubmit revised nomination files for the Urgent Safeguarding List in </w:t>
      </w:r>
      <w:r w:rsidR="00792B6C" w:rsidRPr="007400F5">
        <w:rPr>
          <w:lang w:val="en-GB"/>
        </w:rPr>
        <w:t>a</w:t>
      </w:r>
      <w:r w:rsidRPr="007400F5">
        <w:rPr>
          <w:lang w:val="en-GB"/>
        </w:rPr>
        <w:t xml:space="preserve"> </w:t>
      </w:r>
      <w:r w:rsidR="00792B6C" w:rsidRPr="007400F5">
        <w:rPr>
          <w:lang w:val="en-GB"/>
        </w:rPr>
        <w:t>later</w:t>
      </w:r>
      <w:r w:rsidRPr="007400F5">
        <w:rPr>
          <w:lang w:val="en-GB"/>
        </w:rPr>
        <w:t xml:space="preserve"> round. </w:t>
      </w:r>
    </w:p>
    <w:p w:rsidR="00CB4BDE" w:rsidRPr="007400F5" w:rsidRDefault="00CB4BDE" w:rsidP="0060298C">
      <w:pPr>
        <w:pBdr>
          <w:top w:val="single" w:sz="4" w:space="1" w:color="auto"/>
          <w:left w:val="single" w:sz="4" w:space="4" w:color="auto"/>
          <w:bottom w:val="single" w:sz="4" w:space="1" w:color="auto"/>
          <w:right w:val="single" w:sz="4" w:space="4" w:color="auto"/>
        </w:pBdr>
        <w:rPr>
          <w:lang w:val="en-GB"/>
        </w:rPr>
      </w:pPr>
      <w:r w:rsidRPr="007400F5">
        <w:rPr>
          <w:lang w:val="en-GB"/>
        </w:rPr>
        <w:t xml:space="preserve">Note: </w:t>
      </w:r>
      <w:r w:rsidR="00792B6C" w:rsidRPr="007400F5">
        <w:rPr>
          <w:lang w:val="en-GB"/>
        </w:rPr>
        <w:t>As in the case of the USL files, n</w:t>
      </w:r>
      <w:r w:rsidRPr="007400F5">
        <w:rPr>
          <w:lang w:val="en-GB"/>
        </w:rPr>
        <w:t xml:space="preserve">omination files for the </w:t>
      </w:r>
      <w:r w:rsidR="00792B6C" w:rsidRPr="007400F5">
        <w:rPr>
          <w:lang w:val="en-GB"/>
        </w:rPr>
        <w:t>RL</w:t>
      </w:r>
      <w:r w:rsidRPr="007400F5">
        <w:rPr>
          <w:lang w:val="en-GB"/>
        </w:rPr>
        <w:t xml:space="preserve"> are </w:t>
      </w:r>
      <w:r w:rsidR="0026464D" w:rsidRPr="007400F5">
        <w:rPr>
          <w:lang w:val="en-GB"/>
        </w:rPr>
        <w:t>assessed</w:t>
      </w:r>
      <w:r w:rsidRPr="007400F5">
        <w:rPr>
          <w:lang w:val="en-GB"/>
        </w:rPr>
        <w:t xml:space="preserve"> for missing information </w:t>
      </w:r>
      <w:r w:rsidR="00792B6C" w:rsidRPr="007400F5">
        <w:rPr>
          <w:lang w:val="en-GB"/>
        </w:rPr>
        <w:t>by</w:t>
      </w:r>
      <w:r w:rsidRPr="007400F5">
        <w:rPr>
          <w:lang w:val="en-GB"/>
        </w:rPr>
        <w:t xml:space="preserve"> the Secretariat</w:t>
      </w:r>
      <w:r w:rsidR="00792B6C" w:rsidRPr="007400F5">
        <w:rPr>
          <w:lang w:val="en-GB"/>
        </w:rPr>
        <w:t xml:space="preserve"> soon after submission</w:t>
      </w:r>
      <w:r w:rsidRPr="007400F5">
        <w:rPr>
          <w:lang w:val="en-GB"/>
        </w:rPr>
        <w:t xml:space="preserve">. </w:t>
      </w:r>
      <w:r w:rsidR="00792B6C" w:rsidRPr="007400F5">
        <w:rPr>
          <w:lang w:val="en-GB"/>
        </w:rPr>
        <w:t>This process is less intensively applied to nominations for the RL than to nominations for the USL, however. If the file is unsatisfactory, provision is thus made for the</w:t>
      </w:r>
      <w:r w:rsidRPr="007400F5">
        <w:rPr>
          <w:lang w:val="en-GB"/>
        </w:rPr>
        <w:t xml:space="preserve"> Committee </w:t>
      </w:r>
      <w:r w:rsidR="00792B6C" w:rsidRPr="007400F5">
        <w:rPr>
          <w:lang w:val="en-GB"/>
        </w:rPr>
        <w:t xml:space="preserve">to </w:t>
      </w:r>
      <w:r w:rsidRPr="007400F5">
        <w:rPr>
          <w:lang w:val="en-GB"/>
        </w:rPr>
        <w:t>decide at the final stage to reject a nomination to the RL</w:t>
      </w:r>
      <w:r w:rsidR="00792B6C" w:rsidRPr="007400F5">
        <w:rPr>
          <w:lang w:val="en-GB"/>
        </w:rPr>
        <w:t xml:space="preserve"> or refer it back to the State(s) Party(ies) concerned</w:t>
      </w:r>
      <w:r w:rsidRPr="007400F5">
        <w:rPr>
          <w:lang w:val="en-GB"/>
        </w:rPr>
        <w:t xml:space="preserve">. </w:t>
      </w:r>
      <w:r w:rsidR="00792B6C" w:rsidRPr="007400F5">
        <w:rPr>
          <w:lang w:val="en-GB"/>
        </w:rPr>
        <w:t>If it is rejected</w:t>
      </w:r>
      <w:r w:rsidRPr="007400F5">
        <w:rPr>
          <w:lang w:val="en-GB"/>
        </w:rPr>
        <w:t xml:space="preserve">, it cannot be resubmitted until 4 years have passed (OD 37). </w:t>
      </w:r>
      <w:r w:rsidR="00792B6C" w:rsidRPr="007400F5">
        <w:rPr>
          <w:lang w:val="en-GB"/>
        </w:rPr>
        <w:t>If it is referred</w:t>
      </w:r>
      <w:r w:rsidRPr="007400F5">
        <w:rPr>
          <w:lang w:val="en-GB"/>
        </w:rPr>
        <w:t xml:space="preserve"> back to the States Parties concerned for further information the file may be </w:t>
      </w:r>
      <w:r w:rsidR="00792B6C" w:rsidRPr="007400F5">
        <w:rPr>
          <w:lang w:val="en-GB"/>
        </w:rPr>
        <w:t>resubmitted the following year (</w:t>
      </w:r>
      <w:r w:rsidRPr="007400F5">
        <w:rPr>
          <w:lang w:val="en-GB"/>
        </w:rPr>
        <w:t>OD 36).</w:t>
      </w:r>
    </w:p>
    <w:p w:rsidR="004F134F" w:rsidRPr="007400F5" w:rsidRDefault="00CB4BDE" w:rsidP="0060298C">
      <w:pPr>
        <w:rPr>
          <w:lang w:val="en-GB"/>
        </w:rPr>
      </w:pPr>
      <w:r w:rsidRPr="007400F5">
        <w:rPr>
          <w:lang w:val="en-GB"/>
        </w:rPr>
        <w:t>At the Committee meeting, an inscription decision is prepared by the Secretariat for each file, on the basis of the examination</w:t>
      </w:r>
      <w:r w:rsidR="00417000" w:rsidRPr="007400F5">
        <w:rPr>
          <w:lang w:val="en-GB"/>
        </w:rPr>
        <w:t xml:space="preserve"> by the Consultative (USL) or Subsidiary (RL) Body</w:t>
      </w:r>
      <w:r w:rsidRPr="007400F5">
        <w:rPr>
          <w:lang w:val="en-GB"/>
        </w:rPr>
        <w:t xml:space="preserve">, and read out before the Committee by the UNESCO Secretariat. The Committee then evaluates the nomination file, a process which has until now been a </w:t>
      </w:r>
      <w:r w:rsidR="004F134F" w:rsidRPr="007400F5">
        <w:rPr>
          <w:lang w:val="en-GB"/>
        </w:rPr>
        <w:t>largely</w:t>
      </w:r>
      <w:r w:rsidRPr="007400F5">
        <w:rPr>
          <w:lang w:val="en-GB"/>
        </w:rPr>
        <w:t xml:space="preserve"> ceremonial affair. After some very brief comments from a few Committee members, </w:t>
      </w:r>
      <w:r w:rsidR="004F134F" w:rsidRPr="007400F5">
        <w:rPr>
          <w:lang w:val="en-GB"/>
        </w:rPr>
        <w:t xml:space="preserve">or no comments at all, </w:t>
      </w:r>
      <w:r w:rsidRPr="007400F5">
        <w:rPr>
          <w:lang w:val="en-GB"/>
        </w:rPr>
        <w:t xml:space="preserve">the element is inscribed on the appropriate list in a celebratory mood. </w:t>
      </w:r>
      <w:r w:rsidR="004F134F" w:rsidRPr="007400F5">
        <w:rPr>
          <w:lang w:val="en-GB"/>
        </w:rPr>
        <w:t xml:space="preserve">In 2010, contradictory advice was given to the Committee </w:t>
      </w:r>
      <w:r w:rsidR="002152D9" w:rsidRPr="007400F5">
        <w:rPr>
          <w:lang w:val="en-GB"/>
        </w:rPr>
        <w:t>by</w:t>
      </w:r>
      <w:r w:rsidR="004F134F" w:rsidRPr="007400F5">
        <w:rPr>
          <w:lang w:val="en-GB"/>
        </w:rPr>
        <w:t xml:space="preserve"> two experts who had prepared examination reports</w:t>
      </w:r>
      <w:r w:rsidR="002152D9" w:rsidRPr="007400F5">
        <w:rPr>
          <w:lang w:val="en-GB"/>
        </w:rPr>
        <w:t xml:space="preserve"> on the same file</w:t>
      </w:r>
      <w:r w:rsidR="004F134F" w:rsidRPr="007400F5">
        <w:rPr>
          <w:lang w:val="en-GB"/>
        </w:rPr>
        <w:t xml:space="preserve">. </w:t>
      </w:r>
      <w:r w:rsidR="00857B2E" w:rsidRPr="007400F5">
        <w:rPr>
          <w:lang w:val="en-GB"/>
        </w:rPr>
        <w:t xml:space="preserve">After substantial discussion in the Committee, the positive report prevailed. </w:t>
      </w:r>
      <w:r w:rsidR="004F134F" w:rsidRPr="007400F5">
        <w:rPr>
          <w:lang w:val="en-GB"/>
        </w:rPr>
        <w:t xml:space="preserve">Also, letters from members of civil society objecting to the inscription of four of the elements were </w:t>
      </w:r>
      <w:r w:rsidR="004F134F" w:rsidRPr="007400F5">
        <w:rPr>
          <w:lang w:val="en-GB"/>
        </w:rPr>
        <w:lastRenderedPageBreak/>
        <w:t>presented to the Committee. These did not affect the inscription of the element</w:t>
      </w:r>
      <w:r w:rsidR="00166F1E" w:rsidRPr="007400F5">
        <w:rPr>
          <w:lang w:val="en-GB"/>
        </w:rPr>
        <w:t>s</w:t>
      </w:r>
      <w:r w:rsidR="004F134F" w:rsidRPr="007400F5">
        <w:rPr>
          <w:lang w:val="en-GB"/>
        </w:rPr>
        <w:t>, but similar objections may influence decisions in the future.</w:t>
      </w:r>
    </w:p>
    <w:p w:rsidR="00CB4BDE" w:rsidRPr="007400F5" w:rsidRDefault="00CB4BDE" w:rsidP="0060298C">
      <w:pPr>
        <w:rPr>
          <w:lang w:val="en-GB"/>
        </w:rPr>
      </w:pPr>
      <w:r w:rsidRPr="007400F5">
        <w:rPr>
          <w:lang w:val="en-GB"/>
        </w:rPr>
        <w:t xml:space="preserve">A representative of the State Party concerned, and perhaps also of the community or group concerned, may give a word of thanks. They may not ask for the floor during the evaluation of the element proposed by them for inscription. </w:t>
      </w:r>
    </w:p>
    <w:p w:rsidR="00CB4BDE" w:rsidRPr="007400F5" w:rsidRDefault="00CB4BDE" w:rsidP="0060298C">
      <w:pPr>
        <w:rPr>
          <w:lang w:val="en-GB"/>
        </w:rPr>
      </w:pPr>
      <w:r w:rsidRPr="007400F5">
        <w:rPr>
          <w:lang w:val="en-GB"/>
        </w:rPr>
        <w:t xml:space="preserve">It would be relatively straightforward to turn this event into a celebratory closing session for Day 3 of the course. </w:t>
      </w:r>
    </w:p>
    <w:p w:rsidR="00CB4BDE" w:rsidRPr="007400F5" w:rsidRDefault="00CB4BDE" w:rsidP="0060298C">
      <w:pPr>
        <w:rPr>
          <w:lang w:val="en-GB"/>
        </w:rPr>
      </w:pPr>
      <w:r w:rsidRPr="007400F5">
        <w:rPr>
          <w:lang w:val="en-GB"/>
        </w:rPr>
        <w:t xml:space="preserve">The elements in the final nomination files should all be eligible for inscription; members of the group may, however, choose to reject one or more of them. The facilitator can guide them as to whether their reasons for doing so are valid, or not. </w:t>
      </w:r>
    </w:p>
    <w:p w:rsidR="00CB4BDE" w:rsidRPr="007400F5" w:rsidRDefault="00CB4BDE" w:rsidP="00757B37">
      <w:pPr>
        <w:pStyle w:val="Paragraphedeliste"/>
        <w:numPr>
          <w:ilvl w:val="0"/>
          <w:numId w:val="142"/>
        </w:numPr>
        <w:rPr>
          <w:lang w:val="en-GB"/>
        </w:rPr>
      </w:pPr>
      <w:r w:rsidRPr="007400F5">
        <w:rPr>
          <w:lang w:val="en-GB"/>
        </w:rPr>
        <w:t>Each group has to elect someone</w:t>
      </w:r>
      <w:r w:rsidR="002152D9" w:rsidRPr="007400F5">
        <w:rPr>
          <w:lang w:val="en-GB"/>
        </w:rPr>
        <w:t>, representing the Secretariat,</w:t>
      </w:r>
      <w:r w:rsidRPr="007400F5">
        <w:rPr>
          <w:lang w:val="en-GB"/>
        </w:rPr>
        <w:t xml:space="preserve"> to present the inscription decision and someone to represent the State Party (and perhaps also the community) concerned.</w:t>
      </w:r>
    </w:p>
    <w:p w:rsidR="00CB4BDE" w:rsidRPr="007400F5" w:rsidRDefault="00CB4BDE" w:rsidP="00757B37">
      <w:pPr>
        <w:pStyle w:val="Paragraphedeliste"/>
        <w:numPr>
          <w:ilvl w:val="0"/>
          <w:numId w:val="142"/>
        </w:numPr>
        <w:rPr>
          <w:lang w:val="en-GB"/>
        </w:rPr>
      </w:pPr>
      <w:r w:rsidRPr="007400F5">
        <w:rPr>
          <w:lang w:val="en-GB"/>
        </w:rPr>
        <w:t>The facilitator can act as the chair of the session.</w:t>
      </w:r>
    </w:p>
    <w:p w:rsidR="00CB4BDE" w:rsidRPr="007400F5" w:rsidRDefault="00CB4BDE" w:rsidP="00757B37">
      <w:pPr>
        <w:pStyle w:val="Paragraphedeliste"/>
        <w:numPr>
          <w:ilvl w:val="0"/>
          <w:numId w:val="142"/>
        </w:numPr>
        <w:rPr>
          <w:lang w:val="en-GB"/>
        </w:rPr>
      </w:pPr>
      <w:r w:rsidRPr="007400F5">
        <w:rPr>
          <w:lang w:val="en-GB"/>
        </w:rPr>
        <w:t>Each group can present their proposal for an inscription decision before the other participants. At this time the facilitator may show the slides of the various files from PPT 5.7.</w:t>
      </w:r>
    </w:p>
    <w:p w:rsidR="00166F1E" w:rsidRPr="007400F5" w:rsidRDefault="00166F1E" w:rsidP="00757B37">
      <w:pPr>
        <w:pStyle w:val="Paragraphedeliste"/>
        <w:numPr>
          <w:ilvl w:val="0"/>
          <w:numId w:val="142"/>
        </w:numPr>
        <w:rPr>
          <w:lang w:val="en-GB"/>
        </w:rPr>
      </w:pPr>
      <w:r w:rsidRPr="007400F5">
        <w:rPr>
          <w:lang w:val="en-GB"/>
        </w:rPr>
        <w:t>Another participant (pretending to be the Secretariat) can produce a last-minute letter of protest.</w:t>
      </w:r>
    </w:p>
    <w:p w:rsidR="00CB4BDE" w:rsidRPr="007400F5" w:rsidRDefault="00CB4BDE" w:rsidP="00757B37">
      <w:pPr>
        <w:pStyle w:val="Paragraphedeliste"/>
        <w:numPr>
          <w:ilvl w:val="0"/>
          <w:numId w:val="142"/>
        </w:numPr>
        <w:rPr>
          <w:lang w:val="en-GB"/>
        </w:rPr>
      </w:pPr>
      <w:r w:rsidRPr="007400F5">
        <w:rPr>
          <w:lang w:val="en-GB"/>
        </w:rPr>
        <w:t>The other participants, acting as Committee members, can then make any brief comments they wish on the proposed inscription decision.</w:t>
      </w:r>
    </w:p>
    <w:p w:rsidR="00CB4BDE" w:rsidRPr="007400F5" w:rsidRDefault="00CB4BDE" w:rsidP="00757B37">
      <w:pPr>
        <w:pStyle w:val="Paragraphedeliste"/>
        <w:numPr>
          <w:ilvl w:val="0"/>
          <w:numId w:val="142"/>
        </w:numPr>
        <w:rPr>
          <w:lang w:val="en-GB"/>
        </w:rPr>
      </w:pPr>
      <w:r w:rsidRPr="007400F5">
        <w:rPr>
          <w:lang w:val="en-GB"/>
        </w:rPr>
        <w:t>The facilitator can ask all participants whether there are any objections to the inscription decision.</w:t>
      </w:r>
    </w:p>
    <w:p w:rsidR="00CB4BDE" w:rsidRPr="007400F5" w:rsidRDefault="00CB4BDE" w:rsidP="00757B37">
      <w:pPr>
        <w:pStyle w:val="Paragraphedeliste"/>
        <w:numPr>
          <w:ilvl w:val="0"/>
          <w:numId w:val="142"/>
        </w:numPr>
        <w:rPr>
          <w:lang w:val="en-GB"/>
        </w:rPr>
      </w:pPr>
      <w:r w:rsidRPr="007400F5">
        <w:rPr>
          <w:lang w:val="en-GB"/>
        </w:rPr>
        <w:t>The facilitator concludes there is no objection and confirms the decision of the Committee to inscribe the element; the relevant State Party representative may give a few words of thanks.</w:t>
      </w:r>
    </w:p>
    <w:p w:rsidR="00CB4BDE" w:rsidRPr="007400F5" w:rsidRDefault="00CB4BDE" w:rsidP="00757B37">
      <w:pPr>
        <w:pStyle w:val="Paragraphedeliste"/>
        <w:numPr>
          <w:ilvl w:val="0"/>
          <w:numId w:val="142"/>
        </w:numPr>
        <w:rPr>
          <w:lang w:val="en-GB"/>
        </w:rPr>
      </w:pPr>
      <w:r w:rsidRPr="007400F5">
        <w:rPr>
          <w:lang w:val="en-GB"/>
        </w:rPr>
        <w:t>The session is closed by the facilitator once all elements have been inscribed.</w:t>
      </w:r>
    </w:p>
    <w:p w:rsidR="00CB4BDE" w:rsidRPr="007400F5" w:rsidRDefault="00CB4BDE" w:rsidP="0060298C">
      <w:pPr>
        <w:rPr>
          <w:lang w:val="en-GB"/>
        </w:rPr>
        <w:sectPr w:rsidR="00CB4BDE" w:rsidRPr="007400F5" w:rsidSect="00B61706">
          <w:headerReference w:type="even" r:id="rId208"/>
          <w:type w:val="oddPage"/>
          <w:pgSz w:w="11906" w:h="16838"/>
          <w:pgMar w:top="1418" w:right="1418" w:bottom="1418" w:left="1418" w:header="737" w:footer="737" w:gutter="0"/>
          <w:cols w:space="720"/>
          <w:docGrid w:linePitch="360"/>
        </w:sectPr>
      </w:pPr>
    </w:p>
    <w:p w:rsidR="00F80070" w:rsidRPr="007400F5" w:rsidRDefault="00F0096F" w:rsidP="00CB24EE">
      <w:pPr>
        <w:pStyle w:val="Titre1"/>
      </w:pPr>
      <w:bookmarkStart w:id="125" w:name="_Toc289338948"/>
      <w:r w:rsidRPr="007400F5">
        <w:rPr>
          <w:lang w:eastAsia="fr-FR"/>
        </w:rPr>
        <w:lastRenderedPageBreak/>
        <w:t xml:space="preserve">NOM </w:t>
      </w:r>
      <w:r w:rsidR="006F73DD" w:rsidRPr="007400F5">
        <w:t xml:space="preserve">5.11 Lesson plan: </w:t>
      </w:r>
      <w:r w:rsidR="00F80070" w:rsidRPr="007400F5">
        <w:t>Identifying and describing</w:t>
      </w:r>
      <w:r w:rsidR="00F80070" w:rsidRPr="007400F5">
        <w:rPr>
          <w:b/>
        </w:rPr>
        <w:t xml:space="preserve"> </w:t>
      </w:r>
      <w:r w:rsidR="00F80070" w:rsidRPr="007400F5">
        <w:t>an element</w:t>
      </w:r>
      <w:bookmarkEnd w:id="125"/>
      <w:r w:rsidR="00F80070" w:rsidRPr="007400F5">
        <w:t xml:space="preserve"> </w:t>
      </w:r>
    </w:p>
    <w:p w:rsidR="00F80070" w:rsidRPr="007400F5" w:rsidRDefault="00F80070" w:rsidP="0060298C">
      <w:pPr>
        <w:rPr>
          <w:lang w:val="en-GB"/>
        </w:rPr>
      </w:pPr>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6"/>
      </w:tblGrid>
      <w:tr w:rsidR="00F80070" w:rsidRPr="007400F5" w:rsidTr="00857B2E">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80070" w:rsidRPr="007400F5" w:rsidRDefault="00F80070" w:rsidP="0060298C">
            <w:pPr>
              <w:rPr>
                <w:b/>
                <w:lang w:val="en-GB"/>
              </w:rPr>
            </w:pPr>
            <w:r w:rsidRPr="007400F5">
              <w:rPr>
                <w:b/>
                <w:lang w:val="en-GB"/>
              </w:rPr>
              <w:t>Title of activity: Developing nominations for the Urgent Safeguarding List</w:t>
            </w:r>
          </w:p>
          <w:p w:rsidR="00F80070" w:rsidRPr="007400F5" w:rsidRDefault="00F80070" w:rsidP="002D7A51">
            <w:pPr>
              <w:rPr>
                <w:b/>
                <w:lang w:val="en-GB"/>
              </w:rPr>
            </w:pPr>
            <w:r w:rsidRPr="007400F5">
              <w:rPr>
                <w:b/>
                <w:lang w:val="en-GB"/>
              </w:rPr>
              <w:t xml:space="preserve">5.11 Identifying and describing an element </w:t>
            </w:r>
          </w:p>
        </w:tc>
      </w:tr>
      <w:tr w:rsidR="00F80070" w:rsidRPr="007400F5" w:rsidTr="00857B2E">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80070" w:rsidRPr="007400F5" w:rsidRDefault="00055A44" w:rsidP="0060298C">
            <w:pPr>
              <w:rPr>
                <w:lang w:val="en-GB"/>
              </w:rPr>
            </w:pPr>
            <w:r w:rsidRPr="007400F5">
              <w:rPr>
                <w:lang w:val="en-GB"/>
              </w:rPr>
              <w:t>Duration: 3</w:t>
            </w:r>
            <w:r w:rsidR="00F80070" w:rsidRPr="007400F5">
              <w:rPr>
                <w:lang w:val="en-GB"/>
              </w:rPr>
              <w:t xml:space="preserve"> hours</w:t>
            </w:r>
          </w:p>
        </w:tc>
      </w:tr>
      <w:tr w:rsidR="00F80070" w:rsidRPr="007400F5" w:rsidTr="00857B2E">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80070" w:rsidRPr="007400F5" w:rsidRDefault="00F80070" w:rsidP="0060298C">
            <w:pPr>
              <w:rPr>
                <w:lang w:val="en-GB"/>
              </w:rPr>
            </w:pPr>
            <w:r w:rsidRPr="007400F5">
              <w:rPr>
                <w:lang w:val="en-GB"/>
              </w:rPr>
              <w:t xml:space="preserve">Objective(s): </w:t>
            </w:r>
          </w:p>
          <w:p w:rsidR="00F80070" w:rsidRPr="007400F5" w:rsidRDefault="00F80070" w:rsidP="0060298C">
            <w:pPr>
              <w:rPr>
                <w:lang w:val="en-GB"/>
              </w:rPr>
            </w:pPr>
            <w:r w:rsidRPr="007400F5">
              <w:rPr>
                <w:lang w:val="en-GB"/>
              </w:rPr>
              <w:t>Develop the ability to write a summary of an element.</w:t>
            </w:r>
          </w:p>
        </w:tc>
      </w:tr>
      <w:tr w:rsidR="00F80070" w:rsidRPr="007400F5" w:rsidTr="00857B2E">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80070" w:rsidRPr="007400F5" w:rsidRDefault="00F80070" w:rsidP="0060298C">
            <w:pPr>
              <w:rPr>
                <w:lang w:val="en-GB"/>
              </w:rPr>
            </w:pPr>
            <w:r w:rsidRPr="007400F5">
              <w:rPr>
                <w:lang w:val="en-GB"/>
              </w:rPr>
              <w:t xml:space="preserve">Description: </w:t>
            </w:r>
          </w:p>
          <w:p w:rsidR="00F80070" w:rsidRPr="007400F5" w:rsidRDefault="00F80070" w:rsidP="00757B37">
            <w:pPr>
              <w:pStyle w:val="Paragraphedeliste"/>
              <w:numPr>
                <w:ilvl w:val="0"/>
                <w:numId w:val="143"/>
              </w:numPr>
              <w:rPr>
                <w:lang w:val="en-GB"/>
              </w:rPr>
            </w:pPr>
            <w:r w:rsidRPr="007400F5">
              <w:rPr>
                <w:lang w:val="en-GB"/>
              </w:rPr>
              <w:t xml:space="preserve">In groups, the participants would be requested to draft a 200 word summary (short description) of an ICH element with which they are familiar including its viability, threats and possible safeguarding measures. </w:t>
            </w:r>
          </w:p>
          <w:p w:rsidR="00F80070" w:rsidRPr="007400F5" w:rsidRDefault="00F80070" w:rsidP="00757B37">
            <w:pPr>
              <w:pStyle w:val="Paragraphedeliste"/>
              <w:numPr>
                <w:ilvl w:val="0"/>
                <w:numId w:val="143"/>
              </w:numPr>
              <w:rPr>
                <w:lang w:val="en-GB"/>
              </w:rPr>
            </w:pPr>
            <w:r w:rsidRPr="007400F5">
              <w:rPr>
                <w:lang w:val="en-GB"/>
              </w:rPr>
              <w:t>This would be followed by a presentation and a discussion of each of the summaries prepared in the plenary. Suggestions can be made to the groups on how to improve their summaries.</w:t>
            </w:r>
          </w:p>
          <w:p w:rsidR="00F80070" w:rsidRPr="007400F5" w:rsidRDefault="006B5F78" w:rsidP="00757B37">
            <w:pPr>
              <w:pStyle w:val="Paragraphedeliste"/>
              <w:numPr>
                <w:ilvl w:val="0"/>
                <w:numId w:val="143"/>
              </w:numPr>
              <w:rPr>
                <w:lang w:val="en-GB"/>
              </w:rPr>
            </w:pPr>
            <w:r w:rsidRPr="007400F5">
              <w:rPr>
                <w:lang w:val="en-GB"/>
              </w:rPr>
              <w:t>Facilitators have the option of asking p</w:t>
            </w:r>
            <w:r w:rsidR="00F80070" w:rsidRPr="007400F5">
              <w:rPr>
                <w:lang w:val="en-GB"/>
              </w:rPr>
              <w:t xml:space="preserve">articipants </w:t>
            </w:r>
            <w:r w:rsidRPr="007400F5">
              <w:rPr>
                <w:lang w:val="en-GB"/>
              </w:rPr>
              <w:t>to do one of two further exercises</w:t>
            </w:r>
            <w:r w:rsidR="00F80070" w:rsidRPr="007400F5">
              <w:rPr>
                <w:lang w:val="en-GB"/>
              </w:rPr>
              <w:t xml:space="preserve">: develop a pitch to the Minister of Arts and Culture; or design an advocacy poster and media campaign, explaining why they think the element should be nominated to the USL and mentioning any issues to be highlighted. </w:t>
            </w:r>
          </w:p>
        </w:tc>
      </w:tr>
      <w:tr w:rsidR="00F80070" w:rsidRPr="007400F5" w:rsidTr="00857B2E">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80070" w:rsidRPr="007400F5" w:rsidRDefault="00F80070" w:rsidP="0060298C">
            <w:pPr>
              <w:rPr>
                <w:lang w:val="en-GB"/>
              </w:rPr>
            </w:pPr>
            <w:r w:rsidRPr="007400F5">
              <w:rPr>
                <w:lang w:val="en-GB"/>
              </w:rPr>
              <w:t xml:space="preserve">Notes and suggestions: </w:t>
            </w:r>
          </w:p>
          <w:p w:rsidR="00F80070" w:rsidRPr="007400F5" w:rsidRDefault="0016413C" w:rsidP="0060298C">
            <w:pPr>
              <w:rPr>
                <w:lang w:val="en-GB"/>
              </w:rPr>
            </w:pPr>
            <w:r w:rsidRPr="007400F5">
              <w:rPr>
                <w:lang w:val="en-GB"/>
              </w:rPr>
              <w:t>If participants wish to draft a preparatory assistance request for the preparation of nomination files for the USL, to be submitted by the State Party concerned, they will have indicated this in Session 5.5 whe</w:t>
            </w:r>
            <w:r w:rsidR="00A82151" w:rsidRPr="007400F5">
              <w:rPr>
                <w:lang w:val="en-GB"/>
              </w:rPr>
              <w:t>n</w:t>
            </w:r>
            <w:r w:rsidRPr="007400F5">
              <w:rPr>
                <w:lang w:val="en-GB"/>
              </w:rPr>
              <w:t xml:space="preserve"> there was an opportunity to discuss form ICH 05.</w:t>
            </w:r>
            <w:r w:rsidR="00600346" w:rsidRPr="007400F5">
              <w:rPr>
                <w:lang w:val="en-GB"/>
              </w:rPr>
              <w:t xml:space="preserve"> </w:t>
            </w:r>
            <w:r w:rsidR="00CA5A9F" w:rsidRPr="007400F5">
              <w:rPr>
                <w:lang w:val="en-GB"/>
              </w:rPr>
              <w:t xml:space="preserve">Section B of the form asks for the name of the element, and section 1 of the form calls for a brief description of the element (200 words). These two sections of the form can be filled out in the groups, and then discussed in </w:t>
            </w:r>
            <w:r w:rsidR="00A82151" w:rsidRPr="007400F5">
              <w:rPr>
                <w:lang w:val="en-GB"/>
              </w:rPr>
              <w:t>plenary</w:t>
            </w:r>
            <w:r w:rsidR="00CA5A9F" w:rsidRPr="007400F5">
              <w:rPr>
                <w:lang w:val="en-GB"/>
              </w:rPr>
              <w:t>.</w:t>
            </w:r>
          </w:p>
          <w:p w:rsidR="002234FD" w:rsidRPr="007400F5" w:rsidRDefault="00CA5A9F" w:rsidP="0060298C">
            <w:pPr>
              <w:rPr>
                <w:lang w:val="en-GB"/>
              </w:rPr>
            </w:pPr>
            <w:r w:rsidRPr="007400F5">
              <w:rPr>
                <w:lang w:val="en-GB"/>
              </w:rPr>
              <w:t>If no assistance is required in preparing the nomination file, participants should use the worksheet for developing a summary (Worksheet 5.11) in developing their description of the element.</w:t>
            </w:r>
          </w:p>
          <w:p w:rsidR="00A82151" w:rsidRPr="007400F5" w:rsidRDefault="00A82151" w:rsidP="0060298C">
            <w:pPr>
              <w:rPr>
                <w:lang w:val="en-GB"/>
              </w:rPr>
            </w:pPr>
            <w:r w:rsidRPr="007400F5">
              <w:rPr>
                <w:lang w:val="en-GB"/>
              </w:rPr>
              <w:t>Being able to prepare a concise summary of an elements is an important skill, required both on the national level (visibility, awareness-raising, in inventories) and on the international level (in assistance requests): it forces the people concerned to find out what are the important characteristics of an element, and to present these in a clear way to outsiders.</w:t>
            </w:r>
          </w:p>
        </w:tc>
      </w:tr>
      <w:tr w:rsidR="00F80070" w:rsidRPr="007400F5" w:rsidTr="00857B2E">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80070" w:rsidRPr="007400F5" w:rsidRDefault="00F80070" w:rsidP="0060298C">
            <w:pPr>
              <w:rPr>
                <w:lang w:val="en-GB"/>
              </w:rPr>
            </w:pPr>
            <w:r w:rsidRPr="007400F5">
              <w:rPr>
                <w:lang w:val="en-GB"/>
              </w:rPr>
              <w:lastRenderedPageBreak/>
              <w:t xml:space="preserve">Follow-up: </w:t>
            </w:r>
          </w:p>
        </w:tc>
      </w:tr>
      <w:tr w:rsidR="00F80070" w:rsidRPr="007400F5" w:rsidTr="00857B2E">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80070" w:rsidRPr="007400F5" w:rsidRDefault="00F80070" w:rsidP="0060298C">
            <w:pPr>
              <w:rPr>
                <w:lang w:val="en-GB"/>
              </w:rPr>
            </w:pPr>
            <w:r w:rsidRPr="007400F5">
              <w:rPr>
                <w:lang w:val="en-GB"/>
              </w:rPr>
              <w:t>Supporting documents:</w:t>
            </w:r>
          </w:p>
          <w:p w:rsidR="00F80070" w:rsidRPr="007400F5" w:rsidRDefault="00F80070" w:rsidP="0060298C">
            <w:pPr>
              <w:rPr>
                <w:lang w:val="en-GB"/>
              </w:rPr>
            </w:pPr>
            <w:r w:rsidRPr="007400F5">
              <w:rPr>
                <w:lang w:val="en-GB"/>
              </w:rPr>
              <w:t xml:space="preserve">Narrative 5.11 </w:t>
            </w:r>
          </w:p>
          <w:p w:rsidR="00F80070" w:rsidRPr="007400F5" w:rsidRDefault="004F055C" w:rsidP="0060298C">
            <w:pPr>
              <w:rPr>
                <w:lang w:val="en-GB"/>
              </w:rPr>
            </w:pPr>
            <w:r w:rsidRPr="007400F5">
              <w:rPr>
                <w:lang w:val="en-GB"/>
              </w:rPr>
              <w:t>Hand-out</w:t>
            </w:r>
            <w:r w:rsidR="00F80070" w:rsidRPr="007400F5">
              <w:rPr>
                <w:lang w:val="en-GB"/>
              </w:rPr>
              <w:t xml:space="preserve"> 5.11 – Examples of summaries</w:t>
            </w:r>
          </w:p>
          <w:p w:rsidR="00F80070" w:rsidRPr="007400F5" w:rsidRDefault="00F80070" w:rsidP="0060298C">
            <w:pPr>
              <w:rPr>
                <w:lang w:val="en-GB"/>
              </w:rPr>
            </w:pPr>
            <w:r w:rsidRPr="007400F5">
              <w:rPr>
                <w:lang w:val="en-GB"/>
              </w:rPr>
              <w:t>Worksheet 5.11 – Worksheet for developing a summary</w:t>
            </w:r>
          </w:p>
        </w:tc>
      </w:tr>
    </w:tbl>
    <w:p w:rsidR="00F80070" w:rsidRPr="007400F5" w:rsidRDefault="00F80070" w:rsidP="0060298C">
      <w:pPr>
        <w:rPr>
          <w:lang w:val="en-GB"/>
        </w:rPr>
        <w:sectPr w:rsidR="00F80070" w:rsidRPr="007400F5" w:rsidSect="00B61706">
          <w:headerReference w:type="default" r:id="rId209"/>
          <w:type w:val="oddPage"/>
          <w:pgSz w:w="11906" w:h="16838"/>
          <w:pgMar w:top="1417" w:right="1417" w:bottom="1417" w:left="1417" w:header="737" w:footer="737" w:gutter="0"/>
          <w:cols w:space="720"/>
          <w:docGrid w:linePitch="360"/>
        </w:sectPr>
      </w:pPr>
    </w:p>
    <w:p w:rsidR="00B143D5" w:rsidRPr="007400F5" w:rsidRDefault="00F0096F" w:rsidP="00C74541">
      <w:pPr>
        <w:pStyle w:val="Titre1"/>
      </w:pPr>
      <w:bookmarkStart w:id="126" w:name="_Toc289338949"/>
      <w:r w:rsidRPr="007400F5">
        <w:rPr>
          <w:lang w:eastAsia="fr-FR"/>
        </w:rPr>
        <w:lastRenderedPageBreak/>
        <w:t xml:space="preserve">NOM </w:t>
      </w:r>
      <w:r w:rsidR="006F73DD" w:rsidRPr="007400F5">
        <w:t xml:space="preserve">5.11 Narrative: </w:t>
      </w:r>
      <w:r w:rsidR="00B143D5" w:rsidRPr="007400F5">
        <w:t xml:space="preserve">Introducing Part 3 of the course </w:t>
      </w:r>
      <w:r w:rsidR="000C595B" w:rsidRPr="007400F5">
        <w:t>and identifying an element</w:t>
      </w:r>
      <w:bookmarkEnd w:id="126"/>
      <w:r w:rsidR="00B143D5" w:rsidRPr="007400F5">
        <w:t xml:space="preserve"> </w:t>
      </w:r>
    </w:p>
    <w:p w:rsidR="00B143D5" w:rsidRPr="007400F5" w:rsidRDefault="00B143D5" w:rsidP="0060298C">
      <w:pPr>
        <w:rPr>
          <w:lang w:val="en-GB"/>
        </w:rPr>
      </w:pPr>
      <w:r w:rsidRPr="007400F5">
        <w:rPr>
          <w:lang w:val="en-GB"/>
        </w:rPr>
        <w:t>The final part of this course will look at some examples of real elements inscribed on the Lists of the Intangible Heritage Convention and participants will then develop some materials that would support a nomination of an element familiar to them on one of the Lists of the Convention.</w:t>
      </w:r>
    </w:p>
    <w:p w:rsidR="00B143D5" w:rsidRPr="007400F5" w:rsidRDefault="00B143D5" w:rsidP="0060298C">
      <w:pPr>
        <w:rPr>
          <w:lang w:val="en-GB"/>
        </w:rPr>
      </w:pPr>
      <w:r w:rsidRPr="007400F5">
        <w:rPr>
          <w:lang w:val="en-GB"/>
        </w:rPr>
        <w:t>Nomination files take time to develop, not only because the process requires wide participation by the communities concerned and the endorsement of the States Parties submitting the nominations, but also because the process takes careful consideration. Information about the element has to be presented concisely and clearly within the format of the nomination form, in a way that can be understood and evaluated by outsiders.</w:t>
      </w:r>
    </w:p>
    <w:p w:rsidR="00B143D5" w:rsidRPr="007400F5" w:rsidRDefault="00B143D5" w:rsidP="0060298C">
      <w:pPr>
        <w:rPr>
          <w:lang w:val="en-GB"/>
        </w:rPr>
      </w:pPr>
      <w:r w:rsidRPr="007400F5">
        <w:rPr>
          <w:lang w:val="en-GB"/>
        </w:rPr>
        <w:t>Participants, in their groups, will identify an element of intangible heritage with which at least one member of their group is familiar, and undertake three tasks:</w:t>
      </w:r>
    </w:p>
    <w:p w:rsidR="00B143D5" w:rsidRPr="007400F5" w:rsidRDefault="00B143D5" w:rsidP="00757B37">
      <w:pPr>
        <w:pStyle w:val="Paragraphedeliste"/>
        <w:numPr>
          <w:ilvl w:val="0"/>
          <w:numId w:val="145"/>
        </w:numPr>
        <w:rPr>
          <w:lang w:val="en-GB"/>
        </w:rPr>
      </w:pPr>
      <w:r w:rsidRPr="007400F5">
        <w:rPr>
          <w:lang w:val="en-GB"/>
        </w:rPr>
        <w:t>Develop a summary description of the element (5.11);</w:t>
      </w:r>
    </w:p>
    <w:p w:rsidR="00B143D5" w:rsidRPr="007400F5" w:rsidRDefault="00B143D5" w:rsidP="00757B37">
      <w:pPr>
        <w:pStyle w:val="Paragraphedeliste"/>
        <w:numPr>
          <w:ilvl w:val="0"/>
          <w:numId w:val="145"/>
        </w:numPr>
        <w:rPr>
          <w:lang w:val="en-GB"/>
        </w:rPr>
      </w:pPr>
      <w:r w:rsidRPr="007400F5">
        <w:rPr>
          <w:lang w:val="en-GB"/>
        </w:rPr>
        <w:t>Develop a community participation strategy for nominating the element (5.12); and</w:t>
      </w:r>
    </w:p>
    <w:p w:rsidR="00B143D5" w:rsidRPr="007400F5" w:rsidRDefault="00B143D5" w:rsidP="00757B37">
      <w:pPr>
        <w:pStyle w:val="Paragraphedeliste"/>
        <w:numPr>
          <w:ilvl w:val="0"/>
          <w:numId w:val="145"/>
        </w:numPr>
        <w:rPr>
          <w:lang w:val="en-GB"/>
        </w:rPr>
      </w:pPr>
      <w:r w:rsidRPr="007400F5">
        <w:rPr>
          <w:lang w:val="en-GB"/>
        </w:rPr>
        <w:t>Develop safeguarding measures for the element depending on their viability assessment and identification of threats (5.13).</w:t>
      </w:r>
    </w:p>
    <w:p w:rsidR="00B143D5" w:rsidRPr="007400F5" w:rsidRDefault="00B143D5" w:rsidP="0060298C">
      <w:pPr>
        <w:rPr>
          <w:lang w:val="en-GB"/>
        </w:rPr>
      </w:pPr>
      <w:r w:rsidRPr="007400F5">
        <w:rPr>
          <w:lang w:val="en-GB"/>
        </w:rPr>
        <w:t xml:space="preserve">The exercises will not only help participants write technically compliant nominations, but also explore more broadly some of the underlying </w:t>
      </w:r>
      <w:r w:rsidR="002070BA" w:rsidRPr="007400F5">
        <w:rPr>
          <w:lang w:val="en-GB"/>
        </w:rPr>
        <w:t>stages</w:t>
      </w:r>
      <w:r w:rsidRPr="007400F5">
        <w:rPr>
          <w:lang w:val="en-GB"/>
        </w:rPr>
        <w:t xml:space="preserve"> in developing a nomination file: </w:t>
      </w:r>
    </w:p>
    <w:p w:rsidR="00B143D5" w:rsidRPr="007400F5" w:rsidRDefault="00B143D5" w:rsidP="00757B37">
      <w:pPr>
        <w:pStyle w:val="Paragraphedeliste"/>
        <w:numPr>
          <w:ilvl w:val="0"/>
          <w:numId w:val="144"/>
        </w:numPr>
        <w:rPr>
          <w:lang w:val="en-GB"/>
        </w:rPr>
      </w:pPr>
      <w:r w:rsidRPr="007400F5">
        <w:rPr>
          <w:lang w:val="en-GB"/>
        </w:rPr>
        <w:t>Identifying an element of intangible heritage;</w:t>
      </w:r>
    </w:p>
    <w:p w:rsidR="00B143D5" w:rsidRPr="007400F5" w:rsidRDefault="00B143D5" w:rsidP="00757B37">
      <w:pPr>
        <w:pStyle w:val="Paragraphedeliste"/>
        <w:numPr>
          <w:ilvl w:val="0"/>
          <w:numId w:val="144"/>
        </w:numPr>
        <w:rPr>
          <w:lang w:val="en-GB"/>
        </w:rPr>
      </w:pPr>
      <w:r w:rsidRPr="007400F5">
        <w:rPr>
          <w:lang w:val="en-GB"/>
        </w:rPr>
        <w:t>Identifying the communities and groups concerned;</w:t>
      </w:r>
    </w:p>
    <w:p w:rsidR="00B143D5" w:rsidRPr="007400F5" w:rsidRDefault="00B143D5" w:rsidP="00757B37">
      <w:pPr>
        <w:pStyle w:val="Paragraphedeliste"/>
        <w:numPr>
          <w:ilvl w:val="0"/>
          <w:numId w:val="144"/>
        </w:numPr>
        <w:rPr>
          <w:lang w:val="en-GB"/>
        </w:rPr>
      </w:pPr>
      <w:r w:rsidRPr="007400F5">
        <w:rPr>
          <w:lang w:val="en-GB"/>
        </w:rPr>
        <w:t>Understanding an element’s value to the community concerned;</w:t>
      </w:r>
    </w:p>
    <w:p w:rsidR="00B143D5" w:rsidRPr="007400F5" w:rsidRDefault="00B143D5" w:rsidP="00757B37">
      <w:pPr>
        <w:pStyle w:val="Paragraphedeliste"/>
        <w:numPr>
          <w:ilvl w:val="0"/>
          <w:numId w:val="144"/>
        </w:numPr>
        <w:rPr>
          <w:lang w:val="en-GB"/>
        </w:rPr>
      </w:pPr>
      <w:r w:rsidRPr="007400F5">
        <w:rPr>
          <w:lang w:val="en-GB"/>
        </w:rPr>
        <w:t>Encouraging community participation, and government buy-in; and</w:t>
      </w:r>
    </w:p>
    <w:p w:rsidR="00B143D5" w:rsidRPr="007400F5" w:rsidRDefault="00B143D5" w:rsidP="00757B37">
      <w:pPr>
        <w:pStyle w:val="Paragraphedeliste"/>
        <w:numPr>
          <w:ilvl w:val="0"/>
          <w:numId w:val="144"/>
        </w:numPr>
        <w:rPr>
          <w:lang w:val="en-GB"/>
        </w:rPr>
      </w:pPr>
      <w:r w:rsidRPr="007400F5">
        <w:rPr>
          <w:lang w:val="en-GB"/>
        </w:rPr>
        <w:t>Developing safeguarding measures.</w:t>
      </w:r>
    </w:p>
    <w:p w:rsidR="002070BA" w:rsidRPr="007400F5" w:rsidRDefault="002070BA" w:rsidP="0060298C">
      <w:pPr>
        <w:rPr>
          <w:lang w:val="en-GB"/>
        </w:rPr>
      </w:pPr>
      <w:r w:rsidRPr="007400F5">
        <w:rPr>
          <w:lang w:val="en-GB"/>
        </w:rPr>
        <w:t>The facilitator should emphasize that nomination files are examined and evaluated strictly on their own merits: if information is incomplete and examiners happen to have knowledge about the element, then they will not take that into account. The files are taken at face value, and no mistakes are corrected.</w:t>
      </w:r>
      <w:r w:rsidR="007E4FC4" w:rsidRPr="007400F5">
        <w:rPr>
          <w:lang w:val="en-GB"/>
        </w:rPr>
        <w:t xml:space="preserve"> T</w:t>
      </w:r>
      <w:r w:rsidRPr="007400F5">
        <w:rPr>
          <w:lang w:val="en-GB"/>
        </w:rPr>
        <w:t>here are elements that deserve inscription and there may be elements that do not deserve inscription</w:t>
      </w:r>
      <w:r w:rsidR="007E4FC4" w:rsidRPr="007400F5">
        <w:rPr>
          <w:lang w:val="en-GB"/>
        </w:rPr>
        <w:t>; some nomination files are good and others are not</w:t>
      </w:r>
      <w:r w:rsidRPr="007400F5">
        <w:rPr>
          <w:lang w:val="en-GB"/>
        </w:rPr>
        <w:t xml:space="preserve">. Only good files concerning elements that deserve inscription will </w:t>
      </w:r>
      <w:r w:rsidR="007E4FC4" w:rsidRPr="007400F5">
        <w:rPr>
          <w:lang w:val="en-GB"/>
        </w:rPr>
        <w:t>be brought before</w:t>
      </w:r>
      <w:r w:rsidRPr="007400F5">
        <w:rPr>
          <w:lang w:val="en-GB"/>
        </w:rPr>
        <w:t xml:space="preserve"> the Committee, and </w:t>
      </w:r>
      <w:r w:rsidR="007E4FC4" w:rsidRPr="007400F5">
        <w:rPr>
          <w:lang w:val="en-GB"/>
        </w:rPr>
        <w:t xml:space="preserve">these will </w:t>
      </w:r>
      <w:r w:rsidRPr="007400F5">
        <w:rPr>
          <w:lang w:val="en-GB"/>
        </w:rPr>
        <w:t>probably be inscribed; with all three other options inscription is unlikely.</w:t>
      </w:r>
    </w:p>
    <w:p w:rsidR="00B143D5" w:rsidRPr="007400F5" w:rsidRDefault="00B143D5" w:rsidP="0060298C">
      <w:pPr>
        <w:rPr>
          <w:lang w:val="en-GB"/>
        </w:rPr>
      </w:pPr>
      <w:r w:rsidRPr="007400F5">
        <w:rPr>
          <w:lang w:val="en-GB"/>
        </w:rPr>
        <w:t xml:space="preserve">In doing this task the focus will be on developing drafts in small groups, and presenting those drafts to the plenary for discussion. Each session also has a participatory exercise to develop some of the advocacy skills required, and to understand the interests of various stakeholders. </w:t>
      </w:r>
    </w:p>
    <w:p w:rsidR="00B143D5" w:rsidRPr="007400F5" w:rsidRDefault="00B143D5" w:rsidP="0060298C">
      <w:pPr>
        <w:rPr>
          <w:lang w:val="en-GB"/>
        </w:rPr>
      </w:pPr>
      <w:r w:rsidRPr="007400F5">
        <w:rPr>
          <w:lang w:val="en-GB"/>
        </w:rPr>
        <w:t>The facilitator divides the participants into groups (ideally, six to ten people), along a regional or country basis if possible so that they have something in c</w:t>
      </w:r>
      <w:r w:rsidR="00F80070" w:rsidRPr="007400F5">
        <w:rPr>
          <w:lang w:val="en-GB"/>
        </w:rPr>
        <w:t xml:space="preserve">ommon. Each group has to have an </w:t>
      </w:r>
      <w:r w:rsidRPr="007400F5">
        <w:rPr>
          <w:lang w:val="en-GB"/>
        </w:rPr>
        <w:t xml:space="preserve">element to discuss that complies with the definition of ICH in the </w:t>
      </w:r>
      <w:r w:rsidR="007E4FC4" w:rsidRPr="007400F5">
        <w:rPr>
          <w:lang w:val="en-GB"/>
        </w:rPr>
        <w:t>Convention</w:t>
      </w:r>
      <w:r w:rsidR="00F80070" w:rsidRPr="007400F5">
        <w:rPr>
          <w:lang w:val="en-GB"/>
        </w:rPr>
        <w:t xml:space="preserve"> but faces </w:t>
      </w:r>
      <w:r w:rsidR="00F80070" w:rsidRPr="007400F5">
        <w:rPr>
          <w:lang w:val="en-GB"/>
        </w:rPr>
        <w:lastRenderedPageBreak/>
        <w:t>some threats and risks</w:t>
      </w:r>
      <w:r w:rsidR="007E4FC4" w:rsidRPr="007400F5">
        <w:rPr>
          <w:lang w:val="en-GB"/>
        </w:rPr>
        <w:t>. The</w:t>
      </w:r>
      <w:r w:rsidRPr="007400F5">
        <w:rPr>
          <w:lang w:val="en-GB"/>
        </w:rPr>
        <w:t>s</w:t>
      </w:r>
      <w:r w:rsidR="007E4FC4" w:rsidRPr="007400F5">
        <w:rPr>
          <w:lang w:val="en-GB"/>
        </w:rPr>
        <w:t>e</w:t>
      </w:r>
      <w:r w:rsidRPr="007400F5">
        <w:rPr>
          <w:lang w:val="en-GB"/>
        </w:rPr>
        <w:t xml:space="preserve"> element</w:t>
      </w:r>
      <w:r w:rsidR="007E4FC4" w:rsidRPr="007400F5">
        <w:rPr>
          <w:lang w:val="en-GB"/>
        </w:rPr>
        <w:t>s</w:t>
      </w:r>
      <w:r w:rsidRPr="007400F5">
        <w:rPr>
          <w:lang w:val="en-GB"/>
        </w:rPr>
        <w:t xml:space="preserve"> should already </w:t>
      </w:r>
      <w:r w:rsidR="007E4FC4" w:rsidRPr="007400F5">
        <w:rPr>
          <w:lang w:val="en-GB"/>
        </w:rPr>
        <w:t xml:space="preserve">have </w:t>
      </w:r>
      <w:r w:rsidRPr="007400F5">
        <w:rPr>
          <w:lang w:val="en-GB"/>
        </w:rPr>
        <w:t>be</w:t>
      </w:r>
      <w:r w:rsidR="007E4FC4" w:rsidRPr="007400F5">
        <w:rPr>
          <w:lang w:val="en-GB"/>
        </w:rPr>
        <w:t>en</w:t>
      </w:r>
      <w:r w:rsidRPr="007400F5">
        <w:rPr>
          <w:lang w:val="en-GB"/>
        </w:rPr>
        <w:t xml:space="preserve"> identified by the f</w:t>
      </w:r>
      <w:r w:rsidR="007E4FC4" w:rsidRPr="007400F5">
        <w:rPr>
          <w:lang w:val="en-GB"/>
        </w:rPr>
        <w:t xml:space="preserve">acilitator </w:t>
      </w:r>
      <w:r w:rsidR="00B17EB9" w:rsidRPr="007400F5">
        <w:rPr>
          <w:lang w:val="en-GB"/>
        </w:rPr>
        <w:t xml:space="preserve">in consultation with the groups, </w:t>
      </w:r>
      <w:r w:rsidRPr="007400F5">
        <w:rPr>
          <w:lang w:val="en-GB"/>
        </w:rPr>
        <w:t>on the basis of the discussion about the participants’ worksheets</w:t>
      </w:r>
      <w:r w:rsidR="00B17EB9" w:rsidRPr="007400F5">
        <w:rPr>
          <w:lang w:val="en-GB"/>
        </w:rPr>
        <w:t xml:space="preserve"> in session 5.1</w:t>
      </w:r>
      <w:r w:rsidRPr="007400F5">
        <w:rPr>
          <w:lang w:val="en-GB"/>
        </w:rPr>
        <w:t xml:space="preserve">. If suitable elements are not identified </w:t>
      </w:r>
      <w:r w:rsidR="00C125E3" w:rsidRPr="007400F5">
        <w:rPr>
          <w:lang w:val="en-GB"/>
        </w:rPr>
        <w:t>for all the groups</w:t>
      </w:r>
      <w:r w:rsidRPr="007400F5">
        <w:rPr>
          <w:lang w:val="en-GB"/>
        </w:rPr>
        <w:t xml:space="preserve"> then the facilitator should either find suitable resource person</w:t>
      </w:r>
      <w:r w:rsidR="007E4FC4" w:rsidRPr="007400F5">
        <w:rPr>
          <w:lang w:val="en-GB"/>
        </w:rPr>
        <w:t>s</w:t>
      </w:r>
      <w:r w:rsidRPr="007400F5">
        <w:rPr>
          <w:lang w:val="en-GB"/>
        </w:rPr>
        <w:t xml:space="preserve"> </w:t>
      </w:r>
      <w:r w:rsidR="007E4FC4" w:rsidRPr="007400F5">
        <w:rPr>
          <w:lang w:val="en-GB"/>
        </w:rPr>
        <w:t>to be interviewed about an element by</w:t>
      </w:r>
      <w:r w:rsidRPr="007400F5">
        <w:rPr>
          <w:lang w:val="en-GB"/>
        </w:rPr>
        <w:t xml:space="preserve"> one of the groups, or </w:t>
      </w:r>
      <w:r w:rsidR="007E4FC4" w:rsidRPr="007400F5">
        <w:rPr>
          <w:lang w:val="en-GB"/>
        </w:rPr>
        <w:t>propose elements inscribed by the Committee, for which the facilitators will themselves</w:t>
      </w:r>
      <w:r w:rsidRPr="007400F5">
        <w:rPr>
          <w:lang w:val="en-GB"/>
        </w:rPr>
        <w:t xml:space="preserve"> </w:t>
      </w:r>
      <w:r w:rsidR="007E4FC4" w:rsidRPr="007400F5">
        <w:rPr>
          <w:lang w:val="en-GB"/>
        </w:rPr>
        <w:t xml:space="preserve">act as </w:t>
      </w:r>
      <w:r w:rsidRPr="007400F5">
        <w:rPr>
          <w:lang w:val="en-GB"/>
        </w:rPr>
        <w:t>resource person</w:t>
      </w:r>
      <w:r w:rsidR="007E4FC4" w:rsidRPr="007400F5">
        <w:rPr>
          <w:lang w:val="en-GB"/>
        </w:rPr>
        <w:t>s</w:t>
      </w:r>
      <w:r w:rsidRPr="007400F5">
        <w:rPr>
          <w:lang w:val="en-GB"/>
        </w:rPr>
        <w:t>.</w:t>
      </w:r>
    </w:p>
    <w:p w:rsidR="00854946" w:rsidRPr="007400F5" w:rsidRDefault="00854946" w:rsidP="0060298C">
      <w:pPr>
        <w:pStyle w:val="Titre2"/>
        <w:rPr>
          <w:lang w:val="en-GB"/>
        </w:rPr>
      </w:pPr>
      <w:r w:rsidRPr="007400F5">
        <w:rPr>
          <w:lang w:val="en-GB"/>
        </w:rPr>
        <w:t>Identifying an element</w:t>
      </w:r>
      <w:r w:rsidR="00B32436" w:rsidRPr="007400F5">
        <w:rPr>
          <w:lang w:val="en-GB"/>
        </w:rPr>
        <w:fldChar w:fldCharType="begin"/>
      </w:r>
      <w:r w:rsidRPr="007400F5">
        <w:rPr>
          <w:lang w:val="en-GB"/>
        </w:rPr>
        <w:instrText xml:space="preserve"> TC "Handout: examples of summaries" \f C \l "2" </w:instrText>
      </w:r>
      <w:r w:rsidR="00B32436" w:rsidRPr="007400F5">
        <w:rPr>
          <w:lang w:val="en-GB"/>
        </w:rPr>
        <w:fldChar w:fldCharType="end"/>
      </w:r>
    </w:p>
    <w:p w:rsidR="00B143D5" w:rsidRPr="007400F5" w:rsidRDefault="004F055C" w:rsidP="0023715D">
      <w:pPr>
        <w:rPr>
          <w:lang w:val="en-GB"/>
        </w:rPr>
      </w:pPr>
      <w:r w:rsidRPr="007400F5">
        <w:rPr>
          <w:lang w:val="en-GB"/>
        </w:rPr>
        <w:t>Hand-out</w:t>
      </w:r>
      <w:r w:rsidR="00734558" w:rsidRPr="007400F5">
        <w:rPr>
          <w:lang w:val="en-GB"/>
        </w:rPr>
        <w:t xml:space="preserve"> 5.11</w:t>
      </w:r>
      <w:r w:rsidR="00B143D5" w:rsidRPr="007400F5">
        <w:rPr>
          <w:lang w:val="en-GB"/>
        </w:rPr>
        <w:t xml:space="preserve"> presents a number of examples of summaries </w:t>
      </w:r>
      <w:r w:rsidR="001E12F9" w:rsidRPr="007400F5">
        <w:rPr>
          <w:lang w:val="en-GB"/>
        </w:rPr>
        <w:t>of</w:t>
      </w:r>
      <w:r w:rsidR="00B143D5" w:rsidRPr="007400F5">
        <w:rPr>
          <w:lang w:val="en-GB"/>
        </w:rPr>
        <w:t xml:space="preserve"> elements </w:t>
      </w:r>
      <w:r w:rsidR="001E12F9" w:rsidRPr="007400F5">
        <w:rPr>
          <w:lang w:val="en-GB"/>
        </w:rPr>
        <w:t xml:space="preserve">that </w:t>
      </w:r>
      <w:r w:rsidR="00B143D5" w:rsidRPr="007400F5">
        <w:rPr>
          <w:lang w:val="en-GB"/>
        </w:rPr>
        <w:t xml:space="preserve">have already been inscribed on the Lists of the Intangible Heritage Convention. </w:t>
      </w:r>
      <w:r w:rsidR="00854946" w:rsidRPr="007400F5">
        <w:rPr>
          <w:lang w:val="en-GB"/>
        </w:rPr>
        <w:t xml:space="preserve">Participants may wish to look at the </w:t>
      </w:r>
      <w:r w:rsidRPr="007400F5">
        <w:rPr>
          <w:lang w:val="en-GB"/>
        </w:rPr>
        <w:t>Hand-out</w:t>
      </w:r>
      <w:r w:rsidR="00854946" w:rsidRPr="007400F5">
        <w:rPr>
          <w:lang w:val="en-GB"/>
        </w:rPr>
        <w:t xml:space="preserve"> to get a sense of the variety of ways in which an element can be defined</w:t>
      </w:r>
      <w:r w:rsidR="005B09E8" w:rsidRPr="007400F5">
        <w:rPr>
          <w:lang w:val="en-GB"/>
        </w:rPr>
        <w:t xml:space="preserve"> and briefly described</w:t>
      </w:r>
      <w:r w:rsidR="00854946" w:rsidRPr="007400F5">
        <w:rPr>
          <w:lang w:val="en-GB"/>
        </w:rPr>
        <w:t>.</w:t>
      </w:r>
    </w:p>
    <w:p w:rsidR="009E0BB4" w:rsidRPr="007400F5" w:rsidRDefault="00854946" w:rsidP="0060298C">
      <w:pPr>
        <w:rPr>
          <w:lang w:val="en-GB"/>
        </w:rPr>
      </w:pPr>
      <w:r w:rsidRPr="007400F5">
        <w:rPr>
          <w:lang w:val="en-GB"/>
        </w:rPr>
        <w:t>Defining or identifying an element is not an easy task, and it has to be done in conjunction with</w:t>
      </w:r>
      <w:r w:rsidR="009E0BB4" w:rsidRPr="007400F5">
        <w:rPr>
          <w:lang w:val="en-GB"/>
        </w:rPr>
        <w:t>, and with reference to,</w:t>
      </w:r>
      <w:r w:rsidRPr="007400F5">
        <w:rPr>
          <w:lang w:val="en-GB"/>
        </w:rPr>
        <w:t xml:space="preserve"> the communities, groups or individuals concerned. </w:t>
      </w:r>
    </w:p>
    <w:p w:rsidR="00854946" w:rsidRPr="007400F5" w:rsidRDefault="00854946" w:rsidP="0060298C">
      <w:pPr>
        <w:rPr>
          <w:lang w:val="en-GB"/>
        </w:rPr>
      </w:pPr>
      <w:r w:rsidRPr="007400F5">
        <w:rPr>
          <w:lang w:val="en-GB"/>
        </w:rPr>
        <w:t>Refer participants back to the case discussed in session 5.3, for example:</w:t>
      </w:r>
    </w:p>
    <w:p w:rsidR="00854946" w:rsidRPr="007400F5" w:rsidRDefault="00854946" w:rsidP="0060298C">
      <w:pPr>
        <w:pStyle w:val="Titre3"/>
        <w:rPr>
          <w:lang w:val="en-GB"/>
        </w:rPr>
      </w:pPr>
      <w:r w:rsidRPr="007400F5">
        <w:rPr>
          <w:lang w:val="en-GB"/>
        </w:rPr>
        <w:t xml:space="preserve">Vanuatu sand drawings </w:t>
      </w:r>
    </w:p>
    <w:p w:rsidR="00854946" w:rsidRPr="007400F5" w:rsidRDefault="00854946" w:rsidP="0060298C">
      <w:pPr>
        <w:rPr>
          <w:lang w:val="en-GB"/>
        </w:rPr>
      </w:pPr>
      <w:r w:rsidRPr="007400F5">
        <w:rPr>
          <w:lang w:val="en-GB"/>
        </w:rPr>
        <w:t>Situated in the South Pacific, the Vanuatu archipelago has preserved a unique and complex tradition of sand drawing. This multifunctional ‘writing’ is more than an indigenous artistic expression and it occurs in a wide range of ritual, contemplative and communicative contexts.</w:t>
      </w:r>
    </w:p>
    <w:p w:rsidR="00854946" w:rsidRPr="007400F5" w:rsidRDefault="00854946" w:rsidP="0060298C">
      <w:pPr>
        <w:rPr>
          <w:lang w:val="en-GB"/>
        </w:rPr>
      </w:pPr>
      <w:r w:rsidRPr="007400F5">
        <w:rPr>
          <w:lang w:val="en-GB"/>
        </w:rPr>
        <w:t xml:space="preserve">The drawings are produced directly on the ground, in sand, volcanic ash or clay. Using one finger, the drawer traces a continuous meandering line on an imagined grid to produce a graceful, often symmetrical, composition of geometric patterns. This rich and dynamic graphic tradition has developed as a means of communication among the members of some 80 different language groups inhabiting the central and northern islands of Vanuatu. The drawings also function as mnemonic devices to record and transmit rituals, mythological lore and a wealth of oral information about local histories, cosmologies, kinship systems, song cycles, farming techniques, architectural and craft design, and choreographic patterns. Most sand drawings possess several functions and layers of meaning: they can be ‘read’ as artistic works, repositories of information, illustration for stories, signatures, or simply messages and objects of contemplation. Sand drawings are not merely ‘pictures’, but refer to a combination of knowledge, songs, and stories with sacred or profane meanings. A master sand drawer must therefore possess not only a strong knowledge of graphic patterns but also a deep understanding of their significance. In addition, sand drawers should have the ability to interpret the drawings for spectators. </w:t>
      </w:r>
    </w:p>
    <w:p w:rsidR="00854946" w:rsidRPr="007400F5" w:rsidRDefault="00854946" w:rsidP="0060298C">
      <w:pPr>
        <w:rPr>
          <w:lang w:val="en-GB"/>
        </w:rPr>
      </w:pPr>
      <w:r w:rsidRPr="007400F5">
        <w:rPr>
          <w:lang w:val="en-GB"/>
        </w:rPr>
        <w:t xml:space="preserve">As attractive symbols of Vanuatu identity, the drawings are often showcased as a form of decorative folklore for tourists and other commercial purposes. If left unchecked, this tendency to appreciate sand drawings on a purely aesthetic level may result in the loss of the tradition’s deeper symbolic significance and original social function. </w:t>
      </w:r>
    </w:p>
    <w:p w:rsidR="00854946" w:rsidRPr="007400F5" w:rsidRDefault="00854946" w:rsidP="0060298C">
      <w:pPr>
        <w:pStyle w:val="Titre4"/>
        <w:rPr>
          <w:lang w:val="en-GB"/>
        </w:rPr>
      </w:pPr>
      <w:r w:rsidRPr="007400F5">
        <w:rPr>
          <w:lang w:val="en-GB"/>
        </w:rPr>
        <w:t xml:space="preserve">Why not define an </w:t>
      </w:r>
      <w:r w:rsidR="009E0BB4" w:rsidRPr="007400F5">
        <w:rPr>
          <w:lang w:val="en-GB"/>
        </w:rPr>
        <w:t xml:space="preserve">ICH </w:t>
      </w:r>
      <w:r w:rsidRPr="007400F5">
        <w:rPr>
          <w:lang w:val="en-GB"/>
        </w:rPr>
        <w:t>element consisting of all sand drawings?</w:t>
      </w:r>
    </w:p>
    <w:p w:rsidR="00854946" w:rsidRPr="007400F5" w:rsidRDefault="00854946" w:rsidP="0060298C">
      <w:pPr>
        <w:rPr>
          <w:lang w:val="en-GB"/>
        </w:rPr>
      </w:pPr>
      <w:r w:rsidRPr="007400F5">
        <w:rPr>
          <w:lang w:val="en-GB"/>
        </w:rPr>
        <w:t>Drawing in sand, or sand painting is also found in other places in the world; a few examples: Navajo medicine men during healing practices use hundreds of different drawings (US</w:t>
      </w:r>
      <w:r w:rsidR="001E12F9" w:rsidRPr="007400F5">
        <w:rPr>
          <w:lang w:val="en-GB"/>
        </w:rPr>
        <w:t xml:space="preserve">A); Tibetan Buddhists make </w:t>
      </w:r>
      <w:r w:rsidR="00784AD8" w:rsidRPr="007400F5">
        <w:rPr>
          <w:lang w:val="en-GB"/>
        </w:rPr>
        <w:t>colour</w:t>
      </w:r>
      <w:r w:rsidRPr="007400F5">
        <w:rPr>
          <w:lang w:val="en-GB"/>
        </w:rPr>
        <w:t xml:space="preserve">ed paintings in sand during rituals (China); the celebration of the Day of the Dead (Mexico, USA) often involves sand drawings. In all these cases the drawings are erased once the practice/expression in which they were produced and used is over. </w:t>
      </w:r>
    </w:p>
    <w:p w:rsidR="00854946" w:rsidRPr="007400F5" w:rsidRDefault="00854946" w:rsidP="0060298C">
      <w:pPr>
        <w:rPr>
          <w:lang w:val="en-GB"/>
        </w:rPr>
      </w:pPr>
      <w:r w:rsidRPr="007400F5">
        <w:rPr>
          <w:lang w:val="en-GB"/>
        </w:rPr>
        <w:lastRenderedPageBreak/>
        <w:t xml:space="preserve">Since these various sand drawings and paintings are used in very different circumstances, and with different values attached to them, we cannot declare them to be one and the same element and, for instance, nominate them through a multinational file for inscription on one of the Lists of the Convention. Similarly, a nomination </w:t>
      </w:r>
      <w:r w:rsidR="001E12F9" w:rsidRPr="007400F5">
        <w:rPr>
          <w:lang w:val="en-GB"/>
        </w:rPr>
        <w:t xml:space="preserve">of </w:t>
      </w:r>
      <w:r w:rsidR="009E0BB4" w:rsidRPr="007400F5">
        <w:rPr>
          <w:lang w:val="en-GB"/>
        </w:rPr>
        <w:t xml:space="preserve">an element defined as </w:t>
      </w:r>
      <w:r w:rsidR="001E12F9" w:rsidRPr="007400F5">
        <w:rPr>
          <w:lang w:val="en-GB"/>
        </w:rPr>
        <w:t>all</w:t>
      </w:r>
      <w:r w:rsidRPr="007400F5">
        <w:rPr>
          <w:lang w:val="en-GB"/>
        </w:rPr>
        <w:t xml:space="preserve"> drum music from Central Africa, or traditional boat making in the Americas</w:t>
      </w:r>
      <w:r w:rsidR="009E0BB4" w:rsidRPr="007400F5">
        <w:rPr>
          <w:lang w:val="en-GB"/>
        </w:rPr>
        <w:t xml:space="preserve"> would be too broad</w:t>
      </w:r>
      <w:r w:rsidRPr="007400F5">
        <w:rPr>
          <w:lang w:val="en-GB"/>
        </w:rPr>
        <w:t>. Ideally, nominations – and inventory entries –</w:t>
      </w:r>
      <w:r w:rsidR="003F3F60" w:rsidRPr="007400F5">
        <w:rPr>
          <w:lang w:val="en-GB"/>
        </w:rPr>
        <w:t xml:space="preserve"> focus on</w:t>
      </w:r>
      <w:r w:rsidRPr="007400F5">
        <w:rPr>
          <w:lang w:val="en-GB"/>
        </w:rPr>
        <w:t xml:space="preserve"> well-def</w:t>
      </w:r>
      <w:r w:rsidR="009E0BB4" w:rsidRPr="007400F5">
        <w:rPr>
          <w:lang w:val="en-GB"/>
        </w:rPr>
        <w:t xml:space="preserve">ined elements </w:t>
      </w:r>
      <w:r w:rsidR="001773D5" w:rsidRPr="007400F5">
        <w:rPr>
          <w:lang w:val="en-GB"/>
        </w:rPr>
        <w:t>practised</w:t>
      </w:r>
      <w:r w:rsidRPr="007400F5">
        <w:rPr>
          <w:lang w:val="en-GB"/>
        </w:rPr>
        <w:t xml:space="preserve"> by well-defined (sets of) communities.</w:t>
      </w:r>
    </w:p>
    <w:p w:rsidR="001E12F9" w:rsidRPr="007400F5" w:rsidRDefault="001E12F9" w:rsidP="0060298C">
      <w:pPr>
        <w:pStyle w:val="Titre2"/>
        <w:rPr>
          <w:lang w:val="en-GB"/>
        </w:rPr>
      </w:pPr>
      <w:r w:rsidRPr="007400F5">
        <w:rPr>
          <w:lang w:val="en-GB"/>
        </w:rPr>
        <w:t>Writing a summary</w:t>
      </w:r>
      <w:r w:rsidR="00B32436" w:rsidRPr="007400F5">
        <w:rPr>
          <w:lang w:val="en-GB"/>
        </w:rPr>
        <w:fldChar w:fldCharType="begin"/>
      </w:r>
      <w:r w:rsidRPr="007400F5">
        <w:rPr>
          <w:lang w:val="en-GB"/>
        </w:rPr>
        <w:instrText xml:space="preserve"> TC "</w:instrText>
      </w:r>
      <w:bookmarkStart w:id="127" w:name="_Toc278181399"/>
      <w:r w:rsidRPr="007400F5">
        <w:rPr>
          <w:lang w:val="en-GB"/>
        </w:rPr>
        <w:instrText>Handout: examples of summaries</w:instrText>
      </w:r>
      <w:bookmarkEnd w:id="127"/>
      <w:r w:rsidRPr="007400F5">
        <w:rPr>
          <w:lang w:val="en-GB"/>
        </w:rPr>
        <w:instrText xml:space="preserve">" \f C \l "2" </w:instrText>
      </w:r>
      <w:r w:rsidR="00B32436" w:rsidRPr="007400F5">
        <w:rPr>
          <w:lang w:val="en-GB"/>
        </w:rPr>
        <w:fldChar w:fldCharType="end"/>
      </w:r>
    </w:p>
    <w:p w:rsidR="00F60684" w:rsidRPr="007400F5" w:rsidRDefault="00F60684" w:rsidP="0060298C">
      <w:pPr>
        <w:rPr>
          <w:lang w:val="en-GB"/>
        </w:rPr>
      </w:pPr>
      <w:r w:rsidRPr="007400F5">
        <w:rPr>
          <w:lang w:val="en-GB"/>
        </w:rPr>
        <w:t xml:space="preserve">Summaries are short descriptions of elements that are included in the UNESCO website after an element is inscribed on one of the Lists of the Intangible Heritage Convention. A summary should be about 200 words, give or take about 15 words. </w:t>
      </w:r>
      <w:r w:rsidR="001E12F9" w:rsidRPr="007400F5">
        <w:rPr>
          <w:lang w:val="en-GB"/>
        </w:rPr>
        <w:t xml:space="preserve">The nomination forms ICH 01 and ICH 02 no longer </w:t>
      </w:r>
      <w:r w:rsidR="005B09E8" w:rsidRPr="007400F5">
        <w:rPr>
          <w:lang w:val="en-GB"/>
        </w:rPr>
        <w:t>specifically require</w:t>
      </w:r>
      <w:r w:rsidR="001E12F9" w:rsidRPr="007400F5">
        <w:rPr>
          <w:lang w:val="en-GB"/>
        </w:rPr>
        <w:t xml:space="preserve"> a summary description of the element, but other forms such as the preparatory assistance request (form ICH 05) do require one. </w:t>
      </w:r>
    </w:p>
    <w:p w:rsidR="005B09E8" w:rsidRPr="007400F5" w:rsidRDefault="005B09E8" w:rsidP="0060298C">
      <w:pPr>
        <w:rPr>
          <w:lang w:val="en-GB"/>
        </w:rPr>
      </w:pPr>
      <w:r w:rsidRPr="007400F5">
        <w:rPr>
          <w:lang w:val="en-GB"/>
        </w:rPr>
        <w:t>This exercise involves writing a summary description of the element selected by the group. Ask each group to elect a chair, a note-taker or scribe, and a presenter.</w:t>
      </w:r>
    </w:p>
    <w:p w:rsidR="001E12F9" w:rsidRPr="007400F5" w:rsidRDefault="00F60684" w:rsidP="0060298C">
      <w:pPr>
        <w:rPr>
          <w:lang w:val="en-GB"/>
        </w:rPr>
      </w:pPr>
      <w:r w:rsidRPr="007400F5">
        <w:rPr>
          <w:lang w:val="en-GB"/>
        </w:rPr>
        <w:t xml:space="preserve">Writing a summary is a good exercise in identifying and defining an element. </w:t>
      </w:r>
      <w:r w:rsidR="00F059A4" w:rsidRPr="007400F5">
        <w:rPr>
          <w:lang w:val="en-GB"/>
        </w:rPr>
        <w:t xml:space="preserve">It is helpful in performing such activities as inventorying, awareness raising, preparation of safeguarding measures and nominations. </w:t>
      </w:r>
    </w:p>
    <w:p w:rsidR="001E12F9" w:rsidRPr="007400F5" w:rsidRDefault="001E12F9" w:rsidP="0060298C">
      <w:pPr>
        <w:rPr>
          <w:lang w:val="en-GB"/>
        </w:rPr>
      </w:pPr>
      <w:r w:rsidRPr="007400F5">
        <w:rPr>
          <w:lang w:val="en-GB"/>
        </w:rPr>
        <w:t>If participants wish to draft a preparatory assistance request for the preparation of nomination files for the USL, to be submitted by the State Party concerned, they will have indicated this in Session 5.5 whe</w:t>
      </w:r>
      <w:r w:rsidR="0023715D" w:rsidRPr="007400F5">
        <w:rPr>
          <w:lang w:val="en-GB"/>
        </w:rPr>
        <w:t>n</w:t>
      </w:r>
      <w:r w:rsidRPr="007400F5">
        <w:rPr>
          <w:lang w:val="en-GB"/>
        </w:rPr>
        <w:t xml:space="preserve"> there was an opportunity to discuss form ICH 05.</w:t>
      </w:r>
      <w:r w:rsidR="00600346" w:rsidRPr="007400F5">
        <w:rPr>
          <w:lang w:val="en-GB"/>
        </w:rPr>
        <w:t xml:space="preserve"> </w:t>
      </w:r>
      <w:r w:rsidRPr="007400F5">
        <w:rPr>
          <w:lang w:val="en-GB"/>
        </w:rPr>
        <w:t>Section B of the form asks for the name of the element, and section 1 of the form calls for a brief description of the element (200 words). These two sections of the form can be filled out in the groups, and then discussed in class. If no assistance is required in preparing the nomination file, participants should use the worksheet for developing a summary (Worksheet 5.11) in developing their description of the element.</w:t>
      </w:r>
    </w:p>
    <w:p w:rsidR="001E12F9" w:rsidRPr="007400F5" w:rsidRDefault="005B09E8" w:rsidP="0060298C">
      <w:pPr>
        <w:pStyle w:val="Titre2"/>
        <w:rPr>
          <w:lang w:val="en-GB"/>
        </w:rPr>
      </w:pPr>
      <w:r w:rsidRPr="007400F5">
        <w:rPr>
          <w:lang w:val="en-GB"/>
        </w:rPr>
        <w:t>Plenary discussion of</w:t>
      </w:r>
      <w:r w:rsidR="001E12F9" w:rsidRPr="007400F5">
        <w:rPr>
          <w:lang w:val="en-GB"/>
        </w:rPr>
        <w:t xml:space="preserve"> the participants’ summaries</w:t>
      </w:r>
    </w:p>
    <w:p w:rsidR="00B143D5" w:rsidRPr="007400F5" w:rsidRDefault="00B143D5" w:rsidP="0060298C">
      <w:pPr>
        <w:rPr>
          <w:lang w:val="en-GB"/>
        </w:rPr>
      </w:pPr>
      <w:r w:rsidRPr="007400F5">
        <w:rPr>
          <w:lang w:val="en-GB"/>
        </w:rPr>
        <w:t>The facilitator may wish to read through the summaries, or ask some of the participants to read one of them aloud. After each one has been read out, ask whether participants feel that they have sufficient basic information about the element to understand what it’s all about, or whether there are major gaps or inconsistencies in the information provided.</w:t>
      </w:r>
    </w:p>
    <w:p w:rsidR="00B143D5" w:rsidRPr="007400F5" w:rsidRDefault="00B143D5" w:rsidP="0060298C">
      <w:pPr>
        <w:rPr>
          <w:lang w:val="en-GB"/>
        </w:rPr>
      </w:pPr>
      <w:r w:rsidRPr="007400F5">
        <w:rPr>
          <w:lang w:val="en-GB"/>
        </w:rPr>
        <w:t>After reading the summaries, the facilitator can help participants to identify some of the features of a good summary. The main features are listed in the worksheet for developing the summary. This worksheet should therefore preferably only be handed out after the discussion.</w:t>
      </w:r>
    </w:p>
    <w:p w:rsidR="00B143D5" w:rsidRPr="007400F5" w:rsidRDefault="00B143D5" w:rsidP="0060298C">
      <w:pPr>
        <w:rPr>
          <w:lang w:val="en-GB"/>
        </w:rPr>
      </w:pPr>
      <w:r w:rsidRPr="007400F5">
        <w:rPr>
          <w:lang w:val="en-GB"/>
        </w:rPr>
        <w:t>The worksheet</w:t>
      </w:r>
      <w:r w:rsidR="006A6C50" w:rsidRPr="007400F5">
        <w:rPr>
          <w:lang w:val="en-GB"/>
        </w:rPr>
        <w:t xml:space="preserve"> (Worksheet 5.11)</w:t>
      </w:r>
      <w:r w:rsidRPr="007400F5">
        <w:rPr>
          <w:lang w:val="en-GB"/>
        </w:rPr>
        <w:t xml:space="preserve"> has some questions participants might want to ask themselves about their own element when they develop their summaries. Participants can work through the questions in their groups and develop a summary; remind them they have only 200 words, so they shouldn’t waffle!</w:t>
      </w:r>
    </w:p>
    <w:p w:rsidR="00B143D5" w:rsidRPr="007400F5" w:rsidRDefault="00B143D5" w:rsidP="0060298C">
      <w:pPr>
        <w:rPr>
          <w:lang w:val="en-GB"/>
        </w:rPr>
      </w:pPr>
      <w:r w:rsidRPr="007400F5">
        <w:rPr>
          <w:lang w:val="en-GB"/>
        </w:rPr>
        <w:t xml:space="preserve">After the participants have developed their summaries in their groups, they return to the plenary and a representative of each group reads out the summary produced by the group. </w:t>
      </w:r>
      <w:r w:rsidR="006A6C50" w:rsidRPr="007400F5">
        <w:rPr>
          <w:lang w:val="en-GB"/>
        </w:rPr>
        <w:t xml:space="preserve">Ideally, the summaries can be displayed on screen. </w:t>
      </w:r>
      <w:r w:rsidRPr="007400F5">
        <w:rPr>
          <w:lang w:val="en-GB"/>
        </w:rPr>
        <w:t>The other participants are then given a chance to ask questions. The plenary can comment on whether each group’s summary has answered all the most relevant questions from the worksheet.</w:t>
      </w:r>
    </w:p>
    <w:p w:rsidR="006A6C50" w:rsidRPr="007400F5" w:rsidRDefault="006A6C50" w:rsidP="0060298C">
      <w:pPr>
        <w:rPr>
          <w:lang w:val="en-GB"/>
        </w:rPr>
      </w:pPr>
      <w:r w:rsidRPr="007400F5">
        <w:rPr>
          <w:lang w:val="en-GB"/>
        </w:rPr>
        <w:lastRenderedPageBreak/>
        <w:t>Since they will use the elements presented in the summaries during the next few sessions, the facilitator should encourage groups to develop good summaries. The facilitator may elicit suggestions from other groups for further improvement of the submitted summaries. S/he might also sit down with the groups in the evening to help improve the summaries.</w:t>
      </w:r>
    </w:p>
    <w:p w:rsidR="00B143D5" w:rsidRPr="007400F5" w:rsidRDefault="00B143D5" w:rsidP="0060298C">
      <w:pPr>
        <w:rPr>
          <w:lang w:val="en-GB"/>
        </w:rPr>
      </w:pPr>
      <w:r w:rsidRPr="007400F5">
        <w:rPr>
          <w:lang w:val="en-GB"/>
        </w:rPr>
        <w:t>The facilitator could then ask the participants to engage in one of the following exercises:</w:t>
      </w:r>
    </w:p>
    <w:p w:rsidR="00B143D5" w:rsidRPr="007400F5" w:rsidRDefault="00B143D5" w:rsidP="0060298C">
      <w:pPr>
        <w:pStyle w:val="Titre2"/>
        <w:rPr>
          <w:lang w:val="en-GB"/>
        </w:rPr>
      </w:pPr>
      <w:r w:rsidRPr="007400F5">
        <w:rPr>
          <w:lang w:val="en-GB"/>
        </w:rPr>
        <w:t>Exercise: Role play – advocacy to Minister</w:t>
      </w:r>
    </w:p>
    <w:p w:rsidR="00B143D5" w:rsidRPr="007400F5" w:rsidRDefault="00B143D5" w:rsidP="0060298C">
      <w:pPr>
        <w:rPr>
          <w:lang w:val="en-GB"/>
        </w:rPr>
      </w:pPr>
      <w:r w:rsidRPr="007400F5">
        <w:rPr>
          <w:lang w:val="en-GB"/>
        </w:rPr>
        <w:t xml:space="preserve">Participants in groups could be asked to role play two officials trying to explain to their minister (the Facilitator) what element they want to nominate and why they recommend this element. The </w:t>
      </w:r>
      <w:r w:rsidR="0013474A" w:rsidRPr="007400F5">
        <w:rPr>
          <w:lang w:val="en-GB"/>
        </w:rPr>
        <w:t>‘</w:t>
      </w:r>
      <w:r w:rsidRPr="007400F5">
        <w:rPr>
          <w:lang w:val="en-GB"/>
        </w:rPr>
        <w:t>minister</w:t>
      </w:r>
      <w:r w:rsidR="0013474A" w:rsidRPr="007400F5">
        <w:rPr>
          <w:lang w:val="en-GB"/>
        </w:rPr>
        <w:t>’</w:t>
      </w:r>
      <w:r w:rsidRPr="007400F5">
        <w:rPr>
          <w:lang w:val="en-GB"/>
        </w:rPr>
        <w:t xml:space="preserve"> could find it difficult to understand that this element should be nominated to the USL and not to other lists such as the Representative List or the World Heritage List; or suggest that the element be defined in another way that happens to be incompatible with the Convention. The </w:t>
      </w:r>
      <w:r w:rsidR="0013474A" w:rsidRPr="007400F5">
        <w:rPr>
          <w:lang w:val="en-GB"/>
        </w:rPr>
        <w:t>‘</w:t>
      </w:r>
      <w:r w:rsidRPr="007400F5">
        <w:rPr>
          <w:lang w:val="en-GB"/>
        </w:rPr>
        <w:t>minister</w:t>
      </w:r>
      <w:r w:rsidR="0013474A" w:rsidRPr="007400F5">
        <w:rPr>
          <w:lang w:val="en-GB"/>
        </w:rPr>
        <w:t>’</w:t>
      </w:r>
      <w:r w:rsidRPr="007400F5">
        <w:rPr>
          <w:lang w:val="en-GB"/>
        </w:rPr>
        <w:t xml:space="preserve"> could also raise the question of funding for nomination preparation</w:t>
      </w:r>
      <w:r w:rsidR="000720CE" w:rsidRPr="007400F5">
        <w:rPr>
          <w:lang w:val="en-GB"/>
        </w:rPr>
        <w:t>, or raise political difficulties, perhaps suggesting that the advocated element belongs to the heritage of a community she considers difficult</w:t>
      </w:r>
      <w:r w:rsidRPr="007400F5">
        <w:rPr>
          <w:lang w:val="en-GB"/>
        </w:rPr>
        <w:t xml:space="preserve"> etc. </w:t>
      </w:r>
    </w:p>
    <w:p w:rsidR="00B143D5" w:rsidRPr="007400F5" w:rsidRDefault="00B143D5" w:rsidP="0060298C">
      <w:pPr>
        <w:pStyle w:val="Titre2"/>
        <w:rPr>
          <w:lang w:val="en-GB"/>
        </w:rPr>
      </w:pPr>
      <w:r w:rsidRPr="007400F5">
        <w:rPr>
          <w:lang w:val="en-GB"/>
        </w:rPr>
        <w:t>Exercise: Design an advocacy poster / media campaign</w:t>
      </w:r>
    </w:p>
    <w:p w:rsidR="00B143D5" w:rsidRPr="007400F5" w:rsidRDefault="00B143D5" w:rsidP="0060298C">
      <w:pPr>
        <w:rPr>
          <w:lang w:val="en-GB"/>
        </w:rPr>
      </w:pPr>
      <w:r w:rsidRPr="007400F5">
        <w:rPr>
          <w:lang w:val="en-GB"/>
        </w:rPr>
        <w:t xml:space="preserve">Participants in groups design a poster / media campaign with a slogan to promote awareness-raising around the element for which they wrote the summary and help to garner public support for its nomination. They draft the poster and an example of a short TV insert from the campaign media, present it to other groups for comment. </w:t>
      </w:r>
    </w:p>
    <w:p w:rsidR="00B143D5" w:rsidRPr="007400F5" w:rsidRDefault="00B143D5" w:rsidP="0060298C">
      <w:pPr>
        <w:rPr>
          <w:kern w:val="28"/>
          <w:lang w:val="en-GB"/>
        </w:rPr>
        <w:sectPr w:rsidR="00B143D5" w:rsidRPr="007400F5" w:rsidSect="00B61706">
          <w:headerReference w:type="even" r:id="rId210"/>
          <w:type w:val="oddPage"/>
          <w:pgSz w:w="11906" w:h="16838"/>
          <w:pgMar w:top="1417" w:right="1417" w:bottom="1417" w:left="1417" w:header="737" w:footer="737" w:gutter="0"/>
          <w:cols w:space="720"/>
          <w:docGrid w:linePitch="360"/>
        </w:sectPr>
      </w:pPr>
    </w:p>
    <w:p w:rsidR="00CB4BDE" w:rsidRPr="007400F5" w:rsidRDefault="00F0096F" w:rsidP="00C74541">
      <w:pPr>
        <w:pStyle w:val="Titre1"/>
      </w:pPr>
      <w:bookmarkStart w:id="128" w:name="_Toc289338950"/>
      <w:r w:rsidRPr="007400F5">
        <w:rPr>
          <w:lang w:eastAsia="fr-FR"/>
        </w:rPr>
        <w:lastRenderedPageBreak/>
        <w:t xml:space="preserve">NOM </w:t>
      </w:r>
      <w:r w:rsidR="006F73DD" w:rsidRPr="007400F5">
        <w:t xml:space="preserve">5.11 </w:t>
      </w:r>
      <w:r w:rsidR="004F055C" w:rsidRPr="007400F5">
        <w:t>Hand-out</w:t>
      </w:r>
      <w:r w:rsidR="006F73DD" w:rsidRPr="007400F5">
        <w:t xml:space="preserve">: </w:t>
      </w:r>
      <w:r w:rsidR="00CB4BDE" w:rsidRPr="007400F5">
        <w:t>Summaries of inscribed elements</w:t>
      </w:r>
      <w:bookmarkEnd w:id="128"/>
    </w:p>
    <w:p w:rsidR="00CB4BDE" w:rsidRPr="007400F5" w:rsidRDefault="00CB4BDE" w:rsidP="0060298C">
      <w:pPr>
        <w:pStyle w:val="Titre2"/>
        <w:rPr>
          <w:lang w:val="en-GB"/>
        </w:rPr>
      </w:pPr>
      <w:r w:rsidRPr="007400F5">
        <w:rPr>
          <w:lang w:val="en-GB"/>
        </w:rPr>
        <w:t xml:space="preserve">Aalst Carnival </w:t>
      </w:r>
    </w:p>
    <w:p w:rsidR="00CB4BDE" w:rsidRPr="007400F5" w:rsidRDefault="00B143D5" w:rsidP="0060298C">
      <w:pPr>
        <w:rPr>
          <w:lang w:val="en-GB"/>
        </w:rPr>
      </w:pPr>
      <w:r w:rsidRPr="007400F5">
        <w:rPr>
          <w:lang w:val="en-GB"/>
        </w:rPr>
        <w:t>Inscribed in</w:t>
      </w:r>
      <w:r w:rsidR="00CB4BDE" w:rsidRPr="007400F5">
        <w:rPr>
          <w:lang w:val="en-GB"/>
        </w:rPr>
        <w:t xml:space="preserve"> 2010</w:t>
      </w:r>
      <w:r w:rsidRPr="007400F5">
        <w:rPr>
          <w:lang w:val="en-GB"/>
        </w:rPr>
        <w:t xml:space="preserve"> on the Representative List</w:t>
      </w:r>
    </w:p>
    <w:p w:rsidR="00CB4BDE" w:rsidRPr="007400F5" w:rsidRDefault="00CB4BDE" w:rsidP="0060298C">
      <w:pPr>
        <w:rPr>
          <w:lang w:val="en-GB"/>
        </w:rPr>
      </w:pPr>
      <w:r w:rsidRPr="007400F5">
        <w:rPr>
          <w:lang w:val="en-GB"/>
        </w:rPr>
        <w:t>Country: Belgium</w:t>
      </w:r>
    </w:p>
    <w:p w:rsidR="00CB4BDE" w:rsidRPr="007400F5" w:rsidRDefault="00CB4BDE" w:rsidP="0060298C">
      <w:pPr>
        <w:rPr>
          <w:lang w:val="en-GB"/>
        </w:rPr>
      </w:pPr>
      <w:r w:rsidRPr="007400F5">
        <w:rPr>
          <w:lang w:val="en-GB"/>
        </w:rPr>
        <w:t xml:space="preserve">Carnival is emblematic of living heritage in Aalst, a city located in </w:t>
      </w:r>
      <w:r w:rsidR="00F22E16" w:rsidRPr="007400F5">
        <w:rPr>
          <w:lang w:val="en-GB"/>
        </w:rPr>
        <w:t>Flanders</w:t>
      </w:r>
      <w:r w:rsidRPr="007400F5">
        <w:rPr>
          <w:lang w:val="en-GB"/>
        </w:rPr>
        <w:t xml:space="preserve">, some 30 </w:t>
      </w:r>
      <w:r w:rsidR="00F22E16" w:rsidRPr="007400F5">
        <w:rPr>
          <w:lang w:val="en-GB"/>
        </w:rPr>
        <w:t>kilometres</w:t>
      </w:r>
      <w:r w:rsidRPr="007400F5">
        <w:rPr>
          <w:lang w:val="en-GB"/>
        </w:rPr>
        <w:t xml:space="preserve"> west of Brussels. The oldest written evidence of this Carnival dates from 1432 but around 1900, Carnival seemed to be dying in Flanders. Not so in Aalst, where it has been organized by a special committee since 1923 and is still flourishing. Today the Aalst Carnival is probably the best known and most vibrant example of Carnival in Flanders. The Carnival celebrations, held on a weekend six weeks before Easter, last for 4 days but preparations for the Carnival start months before this. The highlight of this annual festivity is its various processions, including a children’s procession. In the procession on the Sunday of Carnival weekend, effigies of giants and Bayard, a horse from the Charlemagne legends, are paraded. The Carnival is an opportunity for townspeople to comment on the previous year's local and (inter)national events. All social classes mingle in a humorous, exuberant feast, embracing most of the city’s citizens, often in specific ritual or organizational functions. It has become an inextricable part of the identity of Aalst and its inhabitants. (188)</w:t>
      </w:r>
    </w:p>
    <w:p w:rsidR="00CB4BDE" w:rsidRPr="007400F5" w:rsidRDefault="00CB4BDE" w:rsidP="0060298C">
      <w:pPr>
        <w:pStyle w:val="Titre2"/>
        <w:rPr>
          <w:lang w:val="en-GB"/>
        </w:rPr>
      </w:pPr>
      <w:r w:rsidRPr="007400F5">
        <w:rPr>
          <w:lang w:val="en-GB"/>
        </w:rPr>
        <w:t>Baul Songs</w:t>
      </w:r>
    </w:p>
    <w:p w:rsidR="00CB4BDE" w:rsidRPr="007400F5" w:rsidRDefault="00CB4BDE" w:rsidP="0060298C">
      <w:pPr>
        <w:rPr>
          <w:lang w:val="en-GB"/>
        </w:rPr>
      </w:pPr>
      <w:r w:rsidRPr="007400F5">
        <w:rPr>
          <w:lang w:val="en-GB"/>
        </w:rPr>
        <w:t>Inscribed in 2008 on the Representative List of the Intangible Cultural Heritage of Humanity (first proclaimed a Masterpiece of the Oral and Intangible Heritage of Humanity in 2005)</w:t>
      </w:r>
    </w:p>
    <w:p w:rsidR="00CB4BDE" w:rsidRPr="007400F5" w:rsidRDefault="00CB4BDE" w:rsidP="0060298C">
      <w:pPr>
        <w:rPr>
          <w:lang w:val="en-GB"/>
        </w:rPr>
      </w:pPr>
      <w:r w:rsidRPr="007400F5">
        <w:rPr>
          <w:lang w:val="en-GB"/>
        </w:rPr>
        <w:t>Country: Bangladesh (and, in fact, India)</w:t>
      </w:r>
    </w:p>
    <w:p w:rsidR="00B143D5" w:rsidRPr="007400F5" w:rsidRDefault="00CB4BDE" w:rsidP="00D44EAD">
      <w:pPr>
        <w:rPr>
          <w:lang w:val="en-GB"/>
        </w:rPr>
      </w:pPr>
      <w:r w:rsidRPr="007400F5">
        <w:rPr>
          <w:lang w:val="en-GB"/>
        </w:rPr>
        <w:t xml:space="preserve">The Bauls are minstrels in rural Bangladesh and West Bengal (India) who live near a village, or travel from place to place. They earn their living from singing, accompanied by the one-stringed ektara and other instruments. Baul singing and dancing can be traced back to the fifteenth century. Although always a relatively marginalized group, the minstrels are welcomed and supported by the rural population. Their music and way of life have influenced Bengali culture in important ways, particularly the compositions of Nobel Prize laureate Rabindranath Tagore. Their songs have remained accessible, as their language has been constantly evolving. Bauls belong to a syncretic devotional tradition, influenced by Hinduism, Buddhism, Vasinavism and Sufi Islam. They neither identify with organized religion nor with the caste system. Their emphasis lies on the human body as the place where God resides. Baul poetry, music, song and dance are devoted to finding humankind’s relationship to God, and to achieving spiritual liberation. The songs are also used by spiritual leaders to instruct disciples. The Baul movement was at its peak in the nineteenth and </w:t>
      </w:r>
      <w:r w:rsidR="00B143D5" w:rsidRPr="007400F5">
        <w:rPr>
          <w:lang w:val="en-GB"/>
        </w:rPr>
        <w:t>early twentieth centuries; the</w:t>
      </w:r>
      <w:r w:rsidRPr="007400F5">
        <w:rPr>
          <w:lang w:val="en-GB"/>
        </w:rPr>
        <w:t xml:space="preserve"> situation </w:t>
      </w:r>
      <w:r w:rsidR="00B143D5" w:rsidRPr="007400F5">
        <w:rPr>
          <w:lang w:val="en-GB"/>
        </w:rPr>
        <w:t xml:space="preserve">of the Baul minstrels </w:t>
      </w:r>
      <w:r w:rsidRPr="007400F5">
        <w:rPr>
          <w:lang w:val="en-GB"/>
        </w:rPr>
        <w:t>has worsened in recent decades due to the general impoverishment of rural Bangladesh. (</w:t>
      </w:r>
      <w:r w:rsidR="00B143D5" w:rsidRPr="007400F5">
        <w:rPr>
          <w:lang w:val="en-GB"/>
        </w:rPr>
        <w:t>200</w:t>
      </w:r>
      <w:r w:rsidRPr="007400F5">
        <w:rPr>
          <w:lang w:val="en-GB"/>
        </w:rPr>
        <w:t>)</w:t>
      </w:r>
    </w:p>
    <w:p w:rsidR="00CB4BDE" w:rsidRPr="007400F5" w:rsidRDefault="00CB4BDE" w:rsidP="00D44EAD">
      <w:pPr>
        <w:pStyle w:val="Titre2"/>
        <w:rPr>
          <w:lang w:val="en-GB"/>
        </w:rPr>
      </w:pPr>
      <w:r w:rsidRPr="007400F5">
        <w:rPr>
          <w:lang w:val="en-GB"/>
        </w:rPr>
        <w:lastRenderedPageBreak/>
        <w:t>The Manden Charter, proclaimed in Kurukan Fuga</w:t>
      </w:r>
    </w:p>
    <w:p w:rsidR="00CB4BDE" w:rsidRPr="007400F5" w:rsidRDefault="00CB4BDE" w:rsidP="00D44EAD">
      <w:pPr>
        <w:keepNext/>
        <w:keepLines/>
        <w:rPr>
          <w:lang w:val="en-GB"/>
        </w:rPr>
      </w:pPr>
      <w:r w:rsidRPr="007400F5">
        <w:rPr>
          <w:lang w:val="en-GB"/>
        </w:rPr>
        <w:t>Inscribed in 2009 on the Representative List of the Intangible Cultural Heritage of Humanity</w:t>
      </w:r>
    </w:p>
    <w:p w:rsidR="00CB4BDE" w:rsidRPr="007400F5" w:rsidRDefault="00CB4BDE" w:rsidP="00D44EAD">
      <w:pPr>
        <w:keepNext/>
        <w:keepLines/>
        <w:rPr>
          <w:lang w:val="en-GB"/>
        </w:rPr>
      </w:pPr>
      <w:r w:rsidRPr="007400F5">
        <w:rPr>
          <w:lang w:val="en-GB"/>
        </w:rPr>
        <w:t xml:space="preserve">Country: Mali </w:t>
      </w:r>
    </w:p>
    <w:p w:rsidR="00CB4BDE" w:rsidRPr="007400F5" w:rsidRDefault="00CB4BDE" w:rsidP="0060298C">
      <w:pPr>
        <w:rPr>
          <w:lang w:val="en-GB"/>
        </w:rPr>
      </w:pPr>
      <w:r w:rsidRPr="007400F5">
        <w:rPr>
          <w:lang w:val="en-GB"/>
        </w:rPr>
        <w:t>The Manden Charter, which served as the constitution of the Mali Empire (1235-1645), established a federation of Mandinka clans, established the legal system of the Empire. It was created by the founder of the Mali Empire, Sundiata Keita, and his assembly of wise men in an area called Kurukan Fuga, located in Mali, close to the Guinean border. The Charter was named after the territory situated above the upper Niger River basin. One of the oldest constitutions in the world, it advocates among other things the right to life, the responsibility to help the needy, respect for teachers, rights for women, children and slaves, and freedom of expression and trade. Although the Mali Empire later collapsed, the words of the Charter and associated rituals are still transmitted orally from father to son within Malinke clans. To keep the tradition alive, commemorative ceremonies are organized annually at Kurukan Fuga. The ceremonies are backed by the Malian authorities and by traditional authorities, who see it as a time-</w:t>
      </w:r>
      <w:r w:rsidR="00784AD8" w:rsidRPr="007400F5">
        <w:rPr>
          <w:lang w:val="en-GB"/>
        </w:rPr>
        <w:t>honour</w:t>
      </w:r>
      <w:r w:rsidR="001B5288" w:rsidRPr="007400F5">
        <w:rPr>
          <w:lang w:val="en-GB"/>
        </w:rPr>
        <w:t>ed</w:t>
      </w:r>
      <w:r w:rsidRPr="007400F5">
        <w:rPr>
          <w:lang w:val="en-GB"/>
        </w:rPr>
        <w:t xml:space="preserve"> legal structure, promoting a message of peace and fraternity. The Manden Charter continues to form the basis of the values and identity of the Malinke community, who live in Mali, Sudan, Senegal, Guinea and Côte d’Ivoire. (202)</w:t>
      </w:r>
    </w:p>
    <w:p w:rsidR="00CB4BDE" w:rsidRPr="007400F5" w:rsidRDefault="00CB4BDE" w:rsidP="0060298C">
      <w:pPr>
        <w:pStyle w:val="Titre2"/>
        <w:rPr>
          <w:lang w:val="en-GB"/>
        </w:rPr>
      </w:pPr>
      <w:r w:rsidRPr="007400F5">
        <w:rPr>
          <w:lang w:val="en-GB"/>
        </w:rPr>
        <w:t>Katta Ashula</w:t>
      </w:r>
    </w:p>
    <w:p w:rsidR="00CB4BDE" w:rsidRPr="007400F5" w:rsidRDefault="00CB4BDE" w:rsidP="0060298C">
      <w:pPr>
        <w:rPr>
          <w:lang w:val="en-GB"/>
        </w:rPr>
      </w:pPr>
      <w:r w:rsidRPr="007400F5">
        <w:rPr>
          <w:lang w:val="en-GB"/>
        </w:rPr>
        <w:t>Inscribed in 2009 on the Representative List of the Intangible Cultural Heritage of Humanity</w:t>
      </w:r>
    </w:p>
    <w:p w:rsidR="00CB4BDE" w:rsidRPr="007400F5" w:rsidRDefault="00CB4BDE" w:rsidP="0060298C">
      <w:pPr>
        <w:rPr>
          <w:lang w:val="en-GB"/>
        </w:rPr>
      </w:pPr>
      <w:r w:rsidRPr="007400F5">
        <w:rPr>
          <w:lang w:val="en-GB"/>
        </w:rPr>
        <w:t>Country: Uzbekistan (and, in fact, Kyrgyzstan, Tajikistan and Kazakhstan)</w:t>
      </w:r>
    </w:p>
    <w:p w:rsidR="00CB4BDE" w:rsidRPr="007400F5" w:rsidRDefault="00CB4BDE" w:rsidP="0060298C">
      <w:pPr>
        <w:rPr>
          <w:lang w:val="en-GB"/>
        </w:rPr>
      </w:pPr>
      <w:r w:rsidRPr="007400F5">
        <w:rPr>
          <w:lang w:val="en-GB"/>
        </w:rPr>
        <w:t xml:space="preserve">Katta Ashula (‘great song’) is a type of traditional song that forms part of the identity of Uzbeks and other groups such as Tajiks, Uyghurs and Turks, living in the Ferghana Valley. It is also performed in </w:t>
      </w:r>
      <w:r w:rsidR="004565B9" w:rsidRPr="007400F5">
        <w:rPr>
          <w:lang w:val="en-GB"/>
        </w:rPr>
        <w:t>neighbour</w:t>
      </w:r>
      <w:r w:rsidRPr="007400F5">
        <w:rPr>
          <w:lang w:val="en-GB"/>
        </w:rPr>
        <w:t xml:space="preserve">ing regions of Kyrgyzstan, Tajikistan and Kazakhstan, by Uzbeks and others. An original classical genre, Katta Ashula is performed by two to five singers. The songs, which are normally not accompanied by instruments, cover a wide range of subjects, lyrical, philosophical and theological. Improvisation has always been a key feature of Katta Ashula singing. Katta Ashula is an important expression of the identity of all Uzbeks today. Traditionally, the required skills were transmitted from master to pupil during a demanding apprenticeship, but new recruits to the profession are dwindling. Performances of Katta Ashula on television and radio have helped to raise awareness about it. Central government, local authorities and various other bodies organized festivals, contests and other activities to provide opportunities for performances. </w:t>
      </w:r>
      <w:r w:rsidR="00B143D5" w:rsidRPr="007400F5">
        <w:rPr>
          <w:lang w:val="en-GB"/>
        </w:rPr>
        <w:t xml:space="preserve">Katta Ashula is now taught at institutions of various levels all over the country. </w:t>
      </w:r>
      <w:r w:rsidRPr="007400F5">
        <w:rPr>
          <w:lang w:val="en-GB"/>
        </w:rPr>
        <w:t>This work is supported by research (creation of a database, organization of conferences, publications, etc.) and through the introduction of programmes for transmitting the tradition to young people. (20</w:t>
      </w:r>
      <w:r w:rsidR="00B143D5" w:rsidRPr="007400F5">
        <w:rPr>
          <w:lang w:val="en-GB"/>
        </w:rPr>
        <w:t>2</w:t>
      </w:r>
      <w:r w:rsidRPr="007400F5">
        <w:rPr>
          <w:lang w:val="en-GB"/>
        </w:rPr>
        <w:t>)</w:t>
      </w:r>
    </w:p>
    <w:p w:rsidR="00CB4BDE" w:rsidRPr="007400F5" w:rsidRDefault="00CB4BDE" w:rsidP="00D44EAD">
      <w:pPr>
        <w:pStyle w:val="Titre2"/>
        <w:pageBreakBefore/>
        <w:rPr>
          <w:lang w:val="en-GB"/>
        </w:rPr>
      </w:pPr>
      <w:r w:rsidRPr="007400F5">
        <w:rPr>
          <w:lang w:val="en-GB"/>
        </w:rPr>
        <w:lastRenderedPageBreak/>
        <w:t>Indonesian Batik</w:t>
      </w:r>
    </w:p>
    <w:p w:rsidR="00CB4BDE" w:rsidRPr="007400F5" w:rsidRDefault="00CB4BDE" w:rsidP="0060298C">
      <w:pPr>
        <w:rPr>
          <w:lang w:val="en-GB"/>
        </w:rPr>
      </w:pPr>
      <w:r w:rsidRPr="007400F5">
        <w:rPr>
          <w:lang w:val="en-GB"/>
        </w:rPr>
        <w:t>Inscribed in 2009 on the Representative List of the Intangible Cultural Heritage of Humanity</w:t>
      </w:r>
    </w:p>
    <w:p w:rsidR="00CB4BDE" w:rsidRPr="007400F5" w:rsidRDefault="00CB4BDE" w:rsidP="0060298C">
      <w:pPr>
        <w:rPr>
          <w:lang w:val="en-GB"/>
        </w:rPr>
      </w:pPr>
      <w:r w:rsidRPr="007400F5">
        <w:rPr>
          <w:lang w:val="en-GB"/>
        </w:rPr>
        <w:t>Country: Indonesia</w:t>
      </w:r>
    </w:p>
    <w:p w:rsidR="00CB4BDE" w:rsidRPr="007400F5" w:rsidRDefault="00CB4BDE" w:rsidP="0060298C">
      <w:pPr>
        <w:rPr>
          <w:lang w:val="en-GB"/>
        </w:rPr>
      </w:pPr>
      <w:r w:rsidRPr="007400F5">
        <w:rPr>
          <w:lang w:val="en-GB"/>
        </w:rPr>
        <w:t xml:space="preserve">The techniques, symbolism and cultural practices surrounding hand-dyed cotton and silk garments known as Indonesian Batik permeate the lives of many Indonesians: infants are carried in batik slings decorated with symbols designed to bring luck, and the dead are shrouded in funerary batik. Clothes with everyday designs are worn regularly in business and academic settings, while special items are incorporated into celebrations of marriage and pregnancy, into puppet theatre and other art forms. The garments also play a central role in rituals, such as the ceremonial casting of royal batik into a volcano. Batik is dyed by craftspeople who draw designs on fabric using dots and lines of hot wax, which resists vegetable and other dyes and therefore allows selective </w:t>
      </w:r>
      <w:r w:rsidR="00784AD8" w:rsidRPr="007400F5">
        <w:rPr>
          <w:lang w:val="en-GB"/>
        </w:rPr>
        <w:t>colour</w:t>
      </w:r>
      <w:r w:rsidR="001B5288" w:rsidRPr="007400F5">
        <w:rPr>
          <w:lang w:val="en-GB"/>
        </w:rPr>
        <w:t>ing</w:t>
      </w:r>
      <w:r w:rsidRPr="007400F5">
        <w:rPr>
          <w:lang w:val="en-GB"/>
        </w:rPr>
        <w:t xml:space="preserve"> by soaking the cloth in one </w:t>
      </w:r>
      <w:r w:rsidR="00784AD8" w:rsidRPr="007400F5">
        <w:rPr>
          <w:lang w:val="en-GB"/>
        </w:rPr>
        <w:t>colour</w:t>
      </w:r>
      <w:r w:rsidRPr="007400F5">
        <w:rPr>
          <w:lang w:val="en-GB"/>
        </w:rPr>
        <w:t xml:space="preserve">, removing the wax with boiling water and repeating if multiple </w:t>
      </w:r>
      <w:r w:rsidR="00784AD8" w:rsidRPr="007400F5">
        <w:rPr>
          <w:lang w:val="en-GB"/>
        </w:rPr>
        <w:t>colour</w:t>
      </w:r>
      <w:r w:rsidR="001B5288" w:rsidRPr="007400F5">
        <w:rPr>
          <w:lang w:val="en-GB"/>
        </w:rPr>
        <w:t>s</w:t>
      </w:r>
      <w:r w:rsidRPr="007400F5">
        <w:rPr>
          <w:lang w:val="en-GB"/>
        </w:rPr>
        <w:t xml:space="preserve"> are desired. Designs and motifs show regional variation, but also reflect a variety of influences, ranging from Arabic calligraphy, European bouquets and Chinese phoenixes to Japanese cherry blossoms and Indian or Persian peacocks. Often handed down within families for generations, the craft of batik is intertwined with the cultural identity of the Indonesian people, expressing their creativity and spirituality. (198)</w:t>
      </w:r>
    </w:p>
    <w:p w:rsidR="00CB4BDE" w:rsidRPr="007400F5" w:rsidRDefault="00CB4BDE" w:rsidP="0060298C">
      <w:pPr>
        <w:pStyle w:val="Titre2"/>
        <w:rPr>
          <w:lang w:val="en-GB"/>
        </w:rPr>
      </w:pPr>
      <w:r w:rsidRPr="007400F5">
        <w:rPr>
          <w:lang w:val="en-GB"/>
        </w:rPr>
        <w:t>The Cantu in paghjella: a secular and liturgical oral tradition of Corsica</w:t>
      </w:r>
    </w:p>
    <w:p w:rsidR="00CB4BDE" w:rsidRPr="007400F5" w:rsidRDefault="00CB4BDE" w:rsidP="0060298C">
      <w:pPr>
        <w:rPr>
          <w:lang w:val="en-GB"/>
        </w:rPr>
      </w:pPr>
      <w:r w:rsidRPr="007400F5">
        <w:rPr>
          <w:lang w:val="en-GB"/>
        </w:rPr>
        <w:t>Inscribed in 2009 on the List of Intangible Cultural Heritage in Need of Urgent Safeguarding</w:t>
      </w:r>
    </w:p>
    <w:p w:rsidR="00CB4BDE" w:rsidRPr="007400F5" w:rsidRDefault="00CB4BDE" w:rsidP="0060298C">
      <w:pPr>
        <w:rPr>
          <w:lang w:val="en-GB"/>
        </w:rPr>
      </w:pPr>
      <w:r w:rsidRPr="007400F5">
        <w:rPr>
          <w:lang w:val="en-GB"/>
        </w:rPr>
        <w:t>Country(ies): France</w:t>
      </w:r>
    </w:p>
    <w:p w:rsidR="00CB4BDE" w:rsidRPr="007400F5" w:rsidRDefault="00CB4BDE" w:rsidP="0060298C">
      <w:pPr>
        <w:rPr>
          <w:lang w:val="en-GB"/>
        </w:rPr>
      </w:pPr>
      <w:r w:rsidRPr="007400F5">
        <w:rPr>
          <w:lang w:val="en-GB"/>
        </w:rPr>
        <w:t xml:space="preserve">The paghjella is a male Corsican singing tradition. It combines three vocal registers: a </w:t>
      </w:r>
      <w:r w:rsidRPr="007400F5">
        <w:rPr>
          <w:i/>
          <w:lang w:val="en-GB"/>
        </w:rPr>
        <w:t>segonda</w:t>
      </w:r>
      <w:r w:rsidRPr="007400F5">
        <w:rPr>
          <w:lang w:val="en-GB"/>
        </w:rPr>
        <w:t xml:space="preserve">, which begins, gives the pitch and carries the main melody; </w:t>
      </w:r>
      <w:r w:rsidRPr="007400F5">
        <w:rPr>
          <w:i/>
          <w:lang w:val="en-GB"/>
        </w:rPr>
        <w:t>u bassu</w:t>
      </w:r>
      <w:r w:rsidRPr="007400F5">
        <w:rPr>
          <w:lang w:val="en-GB"/>
        </w:rPr>
        <w:t xml:space="preserve">, which follows, accompanies and supports it, and finally a </w:t>
      </w:r>
      <w:r w:rsidRPr="007400F5">
        <w:rPr>
          <w:i/>
          <w:lang w:val="en-GB"/>
        </w:rPr>
        <w:t>terza</w:t>
      </w:r>
      <w:r w:rsidRPr="007400F5">
        <w:rPr>
          <w:lang w:val="en-GB"/>
        </w:rPr>
        <w:t xml:space="preserve">, the highest placed, which enriches the song. Paghjella makes substantial use of echo and is sung </w:t>
      </w:r>
      <w:r w:rsidRPr="007400F5">
        <w:rPr>
          <w:i/>
          <w:lang w:val="en-GB"/>
        </w:rPr>
        <w:t>a capella</w:t>
      </w:r>
      <w:r w:rsidRPr="007400F5">
        <w:rPr>
          <w:lang w:val="en-GB"/>
        </w:rPr>
        <w:t xml:space="preserve"> in a variety of languages including Corsican, Sardinian, Latin and Greek. As both a secular and liturgical tradition, it is performed in the bar or village square, as part of liturgical masses and processions and during agricultural fairs. The principle mode of transmission is oral, largely through observation, imitation and immersion, commencing first as part of young boys’ daily liturgical offices and then later at adolescence through the local Church choir. Despite the efforts of its practitioners to revitalize its repertoires, paghjella has gradually diminished in vitality, due to a sharp decline in intergenerational transmission caused by emigration of the younger generation and the consequent impoverishment of its repertoire. Unless action is taken, paghjella will cease to exist in its current form, surviving only as a tourist product devoid of the community links that give it real meaning. (193)</w:t>
      </w:r>
    </w:p>
    <w:p w:rsidR="00CB4BDE" w:rsidRPr="007400F5" w:rsidRDefault="00CB4BDE" w:rsidP="00D44EAD">
      <w:pPr>
        <w:pStyle w:val="Titre2"/>
        <w:pageBreakBefore/>
        <w:rPr>
          <w:lang w:val="en-GB"/>
        </w:rPr>
      </w:pPr>
      <w:r w:rsidRPr="007400F5">
        <w:rPr>
          <w:lang w:val="en-GB"/>
        </w:rPr>
        <w:lastRenderedPageBreak/>
        <w:t>Novruz, Nowrouz, Nooruz, Navruz, Nauroz, Nevruz</w:t>
      </w:r>
    </w:p>
    <w:p w:rsidR="00CB4BDE" w:rsidRPr="007400F5" w:rsidRDefault="00CB4BDE" w:rsidP="0060298C">
      <w:pPr>
        <w:rPr>
          <w:lang w:val="en-GB"/>
        </w:rPr>
      </w:pPr>
      <w:r w:rsidRPr="007400F5">
        <w:rPr>
          <w:lang w:val="en-GB"/>
        </w:rPr>
        <w:t>Inscribed in 2009 on the Representative List of the Intangible Cultural Heritage of Humanity</w:t>
      </w:r>
    </w:p>
    <w:p w:rsidR="00CB4BDE" w:rsidRPr="007400F5" w:rsidRDefault="00CB4BDE" w:rsidP="0060298C">
      <w:pPr>
        <w:rPr>
          <w:lang w:val="en-GB"/>
        </w:rPr>
      </w:pPr>
      <w:r w:rsidRPr="007400F5">
        <w:rPr>
          <w:lang w:val="en-GB"/>
        </w:rPr>
        <w:t>Countries: Azerbaijan – India – Iran – Kyrgyzstan – Pakistan – Turkey – Uzbekistan</w:t>
      </w:r>
    </w:p>
    <w:p w:rsidR="00CB4BDE" w:rsidRPr="007400F5" w:rsidRDefault="00CB4BDE" w:rsidP="0060298C">
      <w:pPr>
        <w:rPr>
          <w:lang w:val="en-GB"/>
        </w:rPr>
      </w:pPr>
      <w:r w:rsidRPr="007400F5">
        <w:rPr>
          <w:lang w:val="en-GB"/>
        </w:rPr>
        <w:t xml:space="preserve">Novruz, as the tradition is called in Iran, and Nowrouz, Nooruz, Navruz, Nauroz or Nevruz as it is called in the other participating countries, means </w:t>
      </w:r>
      <w:r w:rsidR="0013474A" w:rsidRPr="007400F5">
        <w:rPr>
          <w:lang w:val="en-GB"/>
        </w:rPr>
        <w:t>‘</w:t>
      </w:r>
      <w:r w:rsidRPr="007400F5">
        <w:rPr>
          <w:lang w:val="en-GB"/>
        </w:rPr>
        <w:t>New year</w:t>
      </w:r>
      <w:r w:rsidR="0013474A" w:rsidRPr="007400F5">
        <w:rPr>
          <w:lang w:val="en-GB"/>
        </w:rPr>
        <w:t>’</w:t>
      </w:r>
      <w:r w:rsidRPr="007400F5">
        <w:rPr>
          <w:lang w:val="en-GB"/>
        </w:rPr>
        <w:t xml:space="preserve">. Celebrated on 21 March every year, it marks the New Year and the beginning of spring across a vast area covering, inter alia, Azerbaijan, India, Iran, Kyrgyzstan, Pakistan, Turkey and Uzbekistan. Novruz is associated with various local traditions, such as the evocation of Jamshid, a mythological king of Iran, and other tales and legends. The rites that accompany the festivity vary from place to place, ranging from leaping over fires and streams in Iran to tightrope walking, leaving lit candles at house doors, and traditional games such as horse racing or traditional wrestling in Kyrgyzstan. Songs and dances are common to almost all the regions, as are semi-sacred family or public meals. Children are the primary focus of the festivities and take part in special activities, such as decorating hard-boiled eggs. Women play a key role in organizing Novruz and passing on its traditions. Novruz promotes peace and solidarity, as well as reconciliation and </w:t>
      </w:r>
      <w:r w:rsidR="004565B9" w:rsidRPr="007400F5">
        <w:rPr>
          <w:lang w:val="en-GB"/>
        </w:rPr>
        <w:t>neighbour</w:t>
      </w:r>
      <w:r w:rsidR="001B5288" w:rsidRPr="007400F5">
        <w:rPr>
          <w:lang w:val="en-GB"/>
        </w:rPr>
        <w:t>liness</w:t>
      </w:r>
      <w:r w:rsidRPr="007400F5">
        <w:rPr>
          <w:lang w:val="en-GB"/>
        </w:rPr>
        <w:t>, thus contributing to good relations within and between various communities. (192)</w:t>
      </w:r>
    </w:p>
    <w:p w:rsidR="00CB4BDE" w:rsidRPr="007400F5" w:rsidRDefault="00CB4BDE" w:rsidP="0060298C">
      <w:pPr>
        <w:rPr>
          <w:rFonts w:eastAsia="Times New Roman"/>
          <w:color w:val="17365D"/>
          <w:spacing w:val="5"/>
          <w:kern w:val="28"/>
          <w:sz w:val="52"/>
          <w:szCs w:val="52"/>
          <w:lang w:val="en-GB"/>
        </w:rPr>
      </w:pPr>
      <w:r w:rsidRPr="007400F5">
        <w:rPr>
          <w:lang w:val="en-GB"/>
        </w:rPr>
        <w:br w:type="page"/>
      </w:r>
    </w:p>
    <w:p w:rsidR="00CB4BDE" w:rsidRPr="007400F5" w:rsidRDefault="00CB4BDE" w:rsidP="0060298C">
      <w:pPr>
        <w:rPr>
          <w:kern w:val="28"/>
          <w:lang w:val="en-GB"/>
        </w:rPr>
        <w:sectPr w:rsidR="00CB4BDE" w:rsidRPr="007400F5" w:rsidSect="00B61706">
          <w:headerReference w:type="even" r:id="rId211"/>
          <w:type w:val="oddPage"/>
          <w:pgSz w:w="11906" w:h="16838"/>
          <w:pgMar w:top="1418" w:right="1418" w:bottom="1418" w:left="1418" w:header="737" w:footer="737" w:gutter="0"/>
          <w:cols w:space="720"/>
          <w:docGrid w:linePitch="360"/>
        </w:sectPr>
      </w:pPr>
    </w:p>
    <w:p w:rsidR="00CB4BDE" w:rsidRPr="007400F5" w:rsidRDefault="00F0096F" w:rsidP="00CB24EE">
      <w:pPr>
        <w:pStyle w:val="Titre1"/>
      </w:pPr>
      <w:bookmarkStart w:id="129" w:name="_Toc289338951"/>
      <w:r w:rsidRPr="007400F5">
        <w:rPr>
          <w:lang w:eastAsia="fr-FR"/>
        </w:rPr>
        <w:lastRenderedPageBreak/>
        <w:t xml:space="preserve">NOM </w:t>
      </w:r>
      <w:r w:rsidR="006F73DD" w:rsidRPr="007400F5">
        <w:t>5.11 Worksheet: Developing a summary</w:t>
      </w:r>
      <w:bookmarkEnd w:id="129"/>
      <w:r w:rsidR="00B143D5" w:rsidRPr="007400F5">
        <w:t xml:space="preserve"> </w:t>
      </w:r>
    </w:p>
    <w:p w:rsidR="00CB4BDE" w:rsidRPr="007400F5" w:rsidRDefault="00CB4BDE" w:rsidP="0060298C">
      <w:pPr>
        <w:rPr>
          <w:lang w:val="en-GB"/>
        </w:rPr>
      </w:pPr>
      <w:r w:rsidRPr="007400F5">
        <w:rPr>
          <w:lang w:val="en-GB"/>
        </w:rPr>
        <w:t xml:space="preserve">A summary is a </w:t>
      </w:r>
      <w:r w:rsidR="00B143D5" w:rsidRPr="007400F5">
        <w:rPr>
          <w:lang w:val="en-GB"/>
        </w:rPr>
        <w:t>short</w:t>
      </w:r>
      <w:r w:rsidRPr="007400F5">
        <w:rPr>
          <w:lang w:val="en-GB"/>
        </w:rPr>
        <w:t xml:space="preserve"> description of an element</w:t>
      </w:r>
      <w:r w:rsidR="00B143D5" w:rsidRPr="007400F5">
        <w:rPr>
          <w:lang w:val="en-GB"/>
        </w:rPr>
        <w:t>: about 200 words seems an ideal length</w:t>
      </w:r>
      <w:r w:rsidRPr="007400F5">
        <w:rPr>
          <w:lang w:val="en-GB"/>
        </w:rPr>
        <w:t>. Have a look at the summary examples to get some ideas.</w:t>
      </w:r>
    </w:p>
    <w:p w:rsidR="00CB4BDE" w:rsidRPr="007400F5" w:rsidRDefault="00CB4BDE" w:rsidP="0060298C">
      <w:pPr>
        <w:rPr>
          <w:lang w:val="en-GB"/>
        </w:rPr>
      </w:pPr>
      <w:r w:rsidRPr="007400F5">
        <w:rPr>
          <w:lang w:val="en-GB"/>
        </w:rPr>
        <w:t>In the summary provide brief answers to the following questions:</w:t>
      </w:r>
    </w:p>
    <w:p w:rsidR="00B143D5" w:rsidRPr="007400F5" w:rsidRDefault="00B143D5" w:rsidP="0060298C">
      <w:pPr>
        <w:rPr>
          <w:lang w:val="en-GB"/>
        </w:rPr>
      </w:pPr>
    </w:p>
    <w:p w:rsidR="00CB4BDE" w:rsidRPr="007400F5" w:rsidRDefault="00CB4BDE" w:rsidP="0060298C">
      <w:pPr>
        <w:rPr>
          <w:lang w:val="en-GB"/>
        </w:rPr>
      </w:pPr>
      <w:r w:rsidRPr="007400F5">
        <w:rPr>
          <w:lang w:val="en-GB"/>
        </w:rPr>
        <w:t>What practices</w:t>
      </w:r>
      <w:r w:rsidR="00B143D5" w:rsidRPr="007400F5">
        <w:rPr>
          <w:lang w:val="en-GB"/>
        </w:rPr>
        <w:t>, skills or other</w:t>
      </w:r>
      <w:r w:rsidRPr="007400F5">
        <w:rPr>
          <w:lang w:val="en-GB"/>
        </w:rPr>
        <w:t xml:space="preserve"> features </w:t>
      </w:r>
      <w:r w:rsidR="001B5288" w:rsidRPr="007400F5">
        <w:rPr>
          <w:lang w:val="en-GB"/>
        </w:rPr>
        <w:t>characterize</w:t>
      </w:r>
      <w:r w:rsidRPr="007400F5">
        <w:rPr>
          <w:lang w:val="en-GB"/>
        </w:rPr>
        <w:t xml:space="preserve"> </w:t>
      </w:r>
      <w:r w:rsidR="00B143D5" w:rsidRPr="007400F5">
        <w:rPr>
          <w:lang w:val="en-GB"/>
        </w:rPr>
        <w:t>the element concerned</w:t>
      </w:r>
      <w:r w:rsidRPr="007400F5">
        <w:rPr>
          <w:lang w:val="en-GB"/>
        </w:rPr>
        <w:t>? What domains of ICH are involved?</w:t>
      </w: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r w:rsidRPr="007400F5">
        <w:rPr>
          <w:lang w:val="en-GB"/>
        </w:rPr>
        <w:t xml:space="preserve">Which communities or groups </w:t>
      </w:r>
      <w:r w:rsidR="001773D5" w:rsidRPr="007400F5">
        <w:rPr>
          <w:lang w:val="en-GB"/>
        </w:rPr>
        <w:t>practise</w:t>
      </w:r>
      <w:r w:rsidRPr="007400F5">
        <w:rPr>
          <w:lang w:val="en-GB"/>
        </w:rPr>
        <w:t xml:space="preserve"> or perform the element</w:t>
      </w:r>
      <w:r w:rsidR="00B143D5" w:rsidRPr="007400F5">
        <w:rPr>
          <w:lang w:val="en-GB"/>
        </w:rPr>
        <w:t xml:space="preserve"> and identify with it</w:t>
      </w:r>
      <w:r w:rsidRPr="007400F5">
        <w:rPr>
          <w:lang w:val="en-GB"/>
        </w:rPr>
        <w:t>? Where is it located? When does it take place?</w:t>
      </w: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r w:rsidRPr="007400F5">
        <w:rPr>
          <w:lang w:val="en-GB"/>
        </w:rPr>
        <w:t>Do some people have particular roles or responsibilities in enacting or transmitting the element?</w:t>
      </w: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r w:rsidRPr="007400F5">
        <w:rPr>
          <w:lang w:val="en-GB"/>
        </w:rPr>
        <w:t xml:space="preserve">What </w:t>
      </w:r>
      <w:r w:rsidRPr="007400F5">
        <w:rPr>
          <w:rFonts w:eastAsia="Calibri"/>
          <w:lang w:val="en-GB"/>
        </w:rPr>
        <w:t>social and cultural functions</w:t>
      </w:r>
      <w:r w:rsidRPr="007400F5">
        <w:rPr>
          <w:lang w:val="en-GB"/>
        </w:rPr>
        <w:t xml:space="preserve"> does the element perform for the community concerned? Or, what is its significance to the community or groups concerned?</w:t>
      </w: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r w:rsidRPr="007400F5">
        <w:rPr>
          <w:lang w:val="en-GB"/>
        </w:rPr>
        <w:t xml:space="preserve">How is the element transmitted? </w:t>
      </w: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r w:rsidRPr="007400F5">
        <w:rPr>
          <w:lang w:val="en-GB"/>
        </w:rPr>
        <w:t>Is the practice or transmission of the element threatened in any way?</w:t>
      </w:r>
    </w:p>
    <w:p w:rsidR="00CB4BDE" w:rsidRPr="007400F5" w:rsidRDefault="00CB4BDE" w:rsidP="0060298C">
      <w:pPr>
        <w:rPr>
          <w:lang w:val="en-GB"/>
        </w:rPr>
        <w:sectPr w:rsidR="00CB4BDE" w:rsidRPr="007400F5" w:rsidSect="00B61706">
          <w:type w:val="oddPage"/>
          <w:pgSz w:w="11906" w:h="16838"/>
          <w:pgMar w:top="1418" w:right="1418" w:bottom="1418" w:left="1418" w:header="737" w:footer="737" w:gutter="0"/>
          <w:cols w:space="720"/>
          <w:docGrid w:linePitch="360"/>
        </w:sectPr>
      </w:pPr>
    </w:p>
    <w:p w:rsidR="00CB4BDE" w:rsidRPr="007400F5" w:rsidRDefault="00F0096F" w:rsidP="00CB24EE">
      <w:pPr>
        <w:pStyle w:val="Titre1"/>
      </w:pPr>
      <w:bookmarkStart w:id="130" w:name="_Toc289338952"/>
      <w:r w:rsidRPr="007400F5">
        <w:rPr>
          <w:lang w:eastAsia="fr-FR"/>
        </w:rPr>
        <w:lastRenderedPageBreak/>
        <w:t xml:space="preserve">NOM </w:t>
      </w:r>
      <w:r w:rsidR="00C87B73" w:rsidRPr="007400F5">
        <w:t xml:space="preserve">5.12 Lesson plan: </w:t>
      </w:r>
      <w:r w:rsidR="00CB4BDE" w:rsidRPr="007400F5">
        <w:t>Strategies for community participation</w:t>
      </w:r>
      <w:bookmarkEnd w:id="130"/>
      <w:r w:rsidR="00B32436" w:rsidRPr="007400F5">
        <w:fldChar w:fldCharType="begin"/>
      </w:r>
      <w:r w:rsidR="0059774D" w:rsidRPr="007400F5">
        <w:instrText xml:space="preserve">  </w:instrText>
      </w:r>
      <w:r w:rsidR="00B32436" w:rsidRPr="007400F5">
        <w:fldChar w:fldCharType="end"/>
      </w:r>
    </w:p>
    <w:p w:rsidR="00CB4BDE" w:rsidRPr="007400F5" w:rsidRDefault="00CB4BDE" w:rsidP="0060298C">
      <w:pPr>
        <w:rPr>
          <w:lang w:val="en-GB"/>
        </w:rPr>
      </w:pPr>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6"/>
      </w:tblGrid>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B143D5" w:rsidRPr="007400F5" w:rsidRDefault="00CB4BDE" w:rsidP="0060298C">
            <w:pPr>
              <w:rPr>
                <w:b/>
                <w:lang w:val="en-GB"/>
              </w:rPr>
            </w:pPr>
            <w:r w:rsidRPr="007400F5">
              <w:rPr>
                <w:b/>
                <w:lang w:val="en-GB"/>
              </w:rPr>
              <w:t>Title of activity: Developing nominations for the Urgent Safeguarding List</w:t>
            </w:r>
          </w:p>
          <w:p w:rsidR="00CB4BDE" w:rsidRPr="007400F5" w:rsidRDefault="00CB4BDE" w:rsidP="002D7A51">
            <w:pPr>
              <w:rPr>
                <w:lang w:val="en-GB"/>
              </w:rPr>
            </w:pPr>
            <w:r w:rsidRPr="007400F5">
              <w:rPr>
                <w:b/>
                <w:lang w:val="en-GB"/>
              </w:rPr>
              <w:br/>
              <w:t>5.1</w:t>
            </w:r>
            <w:r w:rsidR="00B143D5" w:rsidRPr="007400F5">
              <w:rPr>
                <w:b/>
                <w:lang w:val="en-GB"/>
              </w:rPr>
              <w:t>2</w:t>
            </w:r>
            <w:r w:rsidR="0023715D" w:rsidRPr="007400F5">
              <w:rPr>
                <w:b/>
                <w:lang w:val="en-GB"/>
              </w:rPr>
              <w:t xml:space="preserve"> C</w:t>
            </w:r>
            <w:r w:rsidRPr="007400F5">
              <w:rPr>
                <w:b/>
                <w:lang w:val="en-GB"/>
              </w:rPr>
              <w:t>ommunity participation strategies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Duration: 3</w:t>
            </w:r>
            <w:r w:rsidR="00055A44" w:rsidRPr="007400F5">
              <w:rPr>
                <w:lang w:val="en-GB"/>
              </w:rPr>
              <w:t>.5</w:t>
            </w:r>
            <w:r w:rsidRPr="007400F5">
              <w:rPr>
                <w:lang w:val="en-GB"/>
              </w:rPr>
              <w:t xml:space="preserve"> hours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B143D5" w:rsidP="0060298C">
            <w:pPr>
              <w:rPr>
                <w:lang w:val="en-GB"/>
              </w:rPr>
            </w:pPr>
            <w:r w:rsidRPr="007400F5">
              <w:rPr>
                <w:lang w:val="en-GB"/>
              </w:rPr>
              <w:t>Objective</w:t>
            </w:r>
            <w:r w:rsidR="00CB4BDE" w:rsidRPr="007400F5">
              <w:rPr>
                <w:lang w:val="en-GB"/>
              </w:rPr>
              <w:t xml:space="preserve">: </w:t>
            </w:r>
          </w:p>
          <w:p w:rsidR="00CB4BDE" w:rsidRPr="007400F5" w:rsidRDefault="00CB4BDE" w:rsidP="00757B37">
            <w:pPr>
              <w:pStyle w:val="Paragraphedeliste"/>
              <w:numPr>
                <w:ilvl w:val="0"/>
                <w:numId w:val="146"/>
              </w:numPr>
              <w:rPr>
                <w:lang w:val="en-GB"/>
              </w:rPr>
            </w:pPr>
            <w:r w:rsidRPr="007400F5">
              <w:rPr>
                <w:lang w:val="en-GB"/>
              </w:rPr>
              <w:t xml:space="preserve">Develop an understanding of community participation models, and an understanding of the concept of free, prior and informed consent’ through examples. </w:t>
            </w:r>
          </w:p>
          <w:p w:rsidR="00CB4BDE" w:rsidRPr="007400F5" w:rsidRDefault="00CB4BDE" w:rsidP="00757B37">
            <w:pPr>
              <w:pStyle w:val="Paragraphedeliste"/>
              <w:numPr>
                <w:ilvl w:val="0"/>
                <w:numId w:val="146"/>
              </w:numPr>
              <w:rPr>
                <w:lang w:val="en-GB"/>
              </w:rPr>
            </w:pPr>
            <w:r w:rsidRPr="007400F5">
              <w:rPr>
                <w:lang w:val="en-GB"/>
              </w:rPr>
              <w:t>Develop the ability to plan a community participation strategy that complies with the requirements of the nomination process.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Description: </w:t>
            </w:r>
          </w:p>
          <w:p w:rsidR="00F02177" w:rsidRPr="007400F5" w:rsidRDefault="00CB4BDE" w:rsidP="00757B37">
            <w:pPr>
              <w:pStyle w:val="Paragraphedeliste"/>
              <w:numPr>
                <w:ilvl w:val="0"/>
                <w:numId w:val="186"/>
              </w:numPr>
              <w:rPr>
                <w:lang w:val="en-GB"/>
              </w:rPr>
            </w:pPr>
            <w:r w:rsidRPr="007400F5">
              <w:rPr>
                <w:lang w:val="en-GB"/>
              </w:rPr>
              <w:t>PPT 5.1</w:t>
            </w:r>
            <w:r w:rsidR="00E062D9" w:rsidRPr="007400F5">
              <w:rPr>
                <w:lang w:val="en-GB"/>
              </w:rPr>
              <w:t>2</w:t>
            </w:r>
            <w:r w:rsidR="00F02177" w:rsidRPr="007400F5">
              <w:rPr>
                <w:lang w:val="en-GB"/>
              </w:rPr>
              <w:t xml:space="preserve"> – community participation; at slide 7, review roles of stakeholders: </w:t>
            </w:r>
            <w:r w:rsidR="004F055C" w:rsidRPr="007400F5">
              <w:rPr>
                <w:lang w:val="en-GB"/>
              </w:rPr>
              <w:t>Hand-out</w:t>
            </w:r>
            <w:r w:rsidR="00F02177" w:rsidRPr="007400F5">
              <w:rPr>
                <w:lang w:val="en-GB"/>
              </w:rPr>
              <w:t xml:space="preserve"> 5.12.3.</w:t>
            </w:r>
            <w:r w:rsidR="0023715D" w:rsidRPr="007400F5">
              <w:rPr>
                <w:lang w:val="en-GB"/>
              </w:rPr>
              <w:t xml:space="preserve"> Slides 3 and 6 should not take much time, as the information provided for them in the Narrative resumes statements already made earlier in the course.</w:t>
            </w:r>
          </w:p>
          <w:p w:rsidR="00CB4BDE" w:rsidRPr="007400F5" w:rsidRDefault="00F02177" w:rsidP="00757B37">
            <w:pPr>
              <w:pStyle w:val="Paragraphedeliste"/>
              <w:numPr>
                <w:ilvl w:val="0"/>
                <w:numId w:val="186"/>
              </w:numPr>
              <w:rPr>
                <w:lang w:val="en-GB"/>
              </w:rPr>
            </w:pPr>
            <w:r w:rsidRPr="007400F5">
              <w:rPr>
                <w:lang w:val="en-GB"/>
              </w:rPr>
              <w:t xml:space="preserve">After the PPT, review </w:t>
            </w:r>
            <w:r w:rsidR="00CB4BDE" w:rsidRPr="007400F5">
              <w:rPr>
                <w:lang w:val="en-GB"/>
              </w:rPr>
              <w:t xml:space="preserve">examples of community participation in inventorying and the development of </w:t>
            </w:r>
            <w:r w:rsidR="00725D23" w:rsidRPr="007400F5">
              <w:rPr>
                <w:lang w:val="en-GB"/>
              </w:rPr>
              <w:t xml:space="preserve">nomination files: </w:t>
            </w:r>
            <w:r w:rsidR="004F055C" w:rsidRPr="007400F5">
              <w:rPr>
                <w:lang w:val="en-GB"/>
              </w:rPr>
              <w:t>Hand-out</w:t>
            </w:r>
            <w:r w:rsidR="00725D23" w:rsidRPr="007400F5">
              <w:rPr>
                <w:lang w:val="en-GB"/>
              </w:rPr>
              <w:t xml:space="preserve"> 5.12.1.</w:t>
            </w:r>
          </w:p>
          <w:p w:rsidR="00725D23" w:rsidRPr="007400F5" w:rsidRDefault="00725D23" w:rsidP="00757B37">
            <w:pPr>
              <w:pStyle w:val="Paragraphedeliste"/>
              <w:numPr>
                <w:ilvl w:val="0"/>
                <w:numId w:val="186"/>
              </w:numPr>
              <w:rPr>
                <w:lang w:val="en-GB"/>
              </w:rPr>
            </w:pPr>
            <w:r w:rsidRPr="007400F5">
              <w:rPr>
                <w:lang w:val="en-GB"/>
              </w:rPr>
              <w:t xml:space="preserve">Review examples of community consents: </w:t>
            </w:r>
            <w:r w:rsidR="004F055C" w:rsidRPr="007400F5">
              <w:rPr>
                <w:lang w:val="en-GB"/>
              </w:rPr>
              <w:t>Hand-out</w:t>
            </w:r>
            <w:r w:rsidRPr="007400F5">
              <w:rPr>
                <w:lang w:val="en-GB"/>
              </w:rPr>
              <w:t xml:space="preserve"> 5.12.2.</w:t>
            </w:r>
          </w:p>
          <w:p w:rsidR="00CB4BDE" w:rsidRPr="007400F5" w:rsidRDefault="00CB4BDE" w:rsidP="00757B37">
            <w:pPr>
              <w:pStyle w:val="Paragraphedeliste"/>
              <w:numPr>
                <w:ilvl w:val="0"/>
                <w:numId w:val="186"/>
              </w:numPr>
              <w:rPr>
                <w:lang w:val="en-GB"/>
              </w:rPr>
            </w:pPr>
            <w:r w:rsidRPr="007400F5">
              <w:rPr>
                <w:lang w:val="en-GB"/>
              </w:rPr>
              <w:t>Exercise 1 – Develop a community participation strategy (in groups);</w:t>
            </w:r>
          </w:p>
          <w:p w:rsidR="00CB4BDE" w:rsidRPr="007400F5" w:rsidRDefault="001C16FF" w:rsidP="00757B37">
            <w:pPr>
              <w:pStyle w:val="Paragraphedeliste"/>
              <w:numPr>
                <w:ilvl w:val="0"/>
                <w:numId w:val="186"/>
              </w:numPr>
              <w:rPr>
                <w:lang w:val="en-GB"/>
              </w:rPr>
            </w:pPr>
            <w:r w:rsidRPr="007400F5">
              <w:rPr>
                <w:lang w:val="en-GB"/>
              </w:rPr>
              <w:t>Optional e</w:t>
            </w:r>
            <w:r w:rsidR="00CB4BDE" w:rsidRPr="007400F5">
              <w:rPr>
                <w:lang w:val="en-GB"/>
              </w:rPr>
              <w:t xml:space="preserve">xercise 2 </w:t>
            </w:r>
            <w:r w:rsidR="007D425B" w:rsidRPr="007400F5">
              <w:rPr>
                <w:lang w:val="en-GB"/>
              </w:rPr>
              <w:t xml:space="preserve">or 3 </w:t>
            </w:r>
            <w:r w:rsidR="00CB4BDE" w:rsidRPr="007400F5">
              <w:rPr>
                <w:lang w:val="en-GB"/>
              </w:rPr>
              <w:t>– Plan a speech to communities and groups for the element;</w:t>
            </w:r>
          </w:p>
          <w:p w:rsidR="00CB4BDE" w:rsidRPr="007400F5" w:rsidRDefault="00CB4BDE" w:rsidP="00757B37">
            <w:pPr>
              <w:pStyle w:val="Paragraphedeliste"/>
              <w:numPr>
                <w:ilvl w:val="0"/>
                <w:numId w:val="186"/>
              </w:numPr>
              <w:rPr>
                <w:lang w:val="en-GB"/>
              </w:rPr>
            </w:pPr>
            <w:r w:rsidRPr="007400F5">
              <w:rPr>
                <w:lang w:val="en-GB"/>
              </w:rPr>
              <w:t>Report back to plenary and discuss.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b/>
                <w:lang w:val="en-GB"/>
              </w:rPr>
            </w:pPr>
            <w:r w:rsidRPr="007400F5">
              <w:rPr>
                <w:b/>
                <w:lang w:val="en-GB"/>
              </w:rPr>
              <w:t xml:space="preserve">Notes and suggestions: </w:t>
            </w:r>
          </w:p>
          <w:p w:rsidR="00725D23" w:rsidRPr="007400F5" w:rsidRDefault="001821C0" w:rsidP="0060298C">
            <w:pPr>
              <w:rPr>
                <w:lang w:val="en-GB"/>
              </w:rPr>
            </w:pPr>
            <w:r w:rsidRPr="007400F5">
              <w:rPr>
                <w:lang w:val="en-GB"/>
              </w:rPr>
              <w:t>Facilitators should e</w:t>
            </w:r>
            <w:r w:rsidR="00CB4BDE" w:rsidRPr="007400F5">
              <w:rPr>
                <w:lang w:val="en-GB"/>
              </w:rPr>
              <w:t>mphasize the importance of community participation in the nomination process</w:t>
            </w:r>
            <w:r w:rsidR="00725D23" w:rsidRPr="007400F5">
              <w:rPr>
                <w:lang w:val="en-GB"/>
              </w:rPr>
              <w:t>, trying different methods to target specific communities and groups in appropriate and viable ways</w:t>
            </w:r>
            <w:r w:rsidR="00CB4BDE" w:rsidRPr="007400F5">
              <w:rPr>
                <w:lang w:val="en-GB"/>
              </w:rPr>
              <w:t>.</w:t>
            </w:r>
            <w:r w:rsidRPr="007400F5">
              <w:rPr>
                <w:lang w:val="en-GB"/>
              </w:rPr>
              <w:t xml:space="preserve"> </w:t>
            </w:r>
            <w:r w:rsidR="00725D23" w:rsidRPr="007400F5">
              <w:rPr>
                <w:lang w:val="en-GB"/>
              </w:rPr>
              <w:t xml:space="preserve">The three </w:t>
            </w:r>
            <w:r w:rsidR="004F055C" w:rsidRPr="007400F5">
              <w:rPr>
                <w:lang w:val="en-GB"/>
              </w:rPr>
              <w:t>Hand-out</w:t>
            </w:r>
            <w:r w:rsidR="00725D23" w:rsidRPr="007400F5">
              <w:rPr>
                <w:lang w:val="en-GB"/>
              </w:rPr>
              <w:t>s for this session should be referred to and discussed</w:t>
            </w:r>
            <w:r w:rsidR="00F02177" w:rsidRPr="007400F5">
              <w:rPr>
                <w:lang w:val="en-GB"/>
              </w:rPr>
              <w:t xml:space="preserve"> </w:t>
            </w:r>
            <w:r w:rsidR="00725D23" w:rsidRPr="007400F5">
              <w:rPr>
                <w:lang w:val="en-GB"/>
              </w:rPr>
              <w:t>before the exercises are attempted.</w:t>
            </w:r>
          </w:p>
          <w:p w:rsidR="001821C0" w:rsidRPr="007400F5" w:rsidRDefault="001821C0" w:rsidP="0060298C">
            <w:pPr>
              <w:rPr>
                <w:lang w:val="en-GB"/>
              </w:rPr>
            </w:pPr>
            <w:r w:rsidRPr="007400F5">
              <w:rPr>
                <w:lang w:val="en-GB"/>
              </w:rPr>
              <w:t>There are three suggested exercises for the session, but Exercise 1 should be compulsory. If time allows, one or both of the other exercises can be used.</w:t>
            </w:r>
            <w:r w:rsidR="0097414B" w:rsidRPr="007400F5">
              <w:rPr>
                <w:lang w:val="en-GB"/>
              </w:rPr>
              <w:t xml:space="preserve"> Since the time for discussion is relatively short, the facilitator may ask groups to complete only part of the table in Worksheet 5.12, each group covering at least two of the activities outlined in the worksheet (for example, informing communities and obtaining consent) </w:t>
            </w:r>
            <w:r w:rsidR="0097414B" w:rsidRPr="007400F5">
              <w:rPr>
                <w:lang w:val="en-GB"/>
              </w:rPr>
              <w:lastRenderedPageBreak/>
              <w:t>so that a range of activities are discussed in plenary.</w:t>
            </w:r>
          </w:p>
          <w:p w:rsidR="001C16FF" w:rsidRPr="007400F5" w:rsidRDefault="001C16FF" w:rsidP="0060298C">
            <w:pPr>
              <w:rPr>
                <w:lang w:val="en-GB"/>
              </w:rPr>
            </w:pPr>
            <w:r w:rsidRPr="007400F5">
              <w:rPr>
                <w:lang w:val="en-GB"/>
              </w:rPr>
              <w:t>If participants wish to draft a preparatory assistance request for the preparation of nomination files for the USL, to be submitted by the State Party concerned, they will have indicated this in Session 5.5 and again in Session 5.11.</w:t>
            </w:r>
            <w:r w:rsidR="00600346" w:rsidRPr="007400F5">
              <w:rPr>
                <w:lang w:val="en-GB"/>
              </w:rPr>
              <w:t xml:space="preserve"> </w:t>
            </w:r>
            <w:r w:rsidRPr="007400F5">
              <w:rPr>
                <w:lang w:val="en-GB"/>
              </w:rPr>
              <w:t xml:space="preserve">Section 5 and 6 of the form can be filled out </w:t>
            </w:r>
            <w:r w:rsidR="0023715D" w:rsidRPr="007400F5">
              <w:rPr>
                <w:lang w:val="en-GB"/>
              </w:rPr>
              <w:t>during</w:t>
            </w:r>
            <w:r w:rsidRPr="007400F5">
              <w:rPr>
                <w:lang w:val="en-GB"/>
              </w:rPr>
              <w:t xml:space="preserve"> the group work in Session 5.12, and then discussed in class.</w:t>
            </w:r>
            <w:r w:rsidR="008B3E21" w:rsidRPr="007400F5">
              <w:rPr>
                <w:lang w:val="en-GB"/>
              </w:rPr>
              <w:t xml:space="preserve"> Worksheet 5.11 can be used as a guide </w:t>
            </w:r>
            <w:r w:rsidR="0023715D" w:rsidRPr="007400F5">
              <w:rPr>
                <w:lang w:val="en-GB"/>
              </w:rPr>
              <w:t>for the discussion in groups</w:t>
            </w:r>
            <w:r w:rsidR="008B3E21" w:rsidRPr="007400F5">
              <w:rPr>
                <w:lang w:val="en-GB"/>
              </w:rPr>
              <w:t>.</w:t>
            </w:r>
          </w:p>
          <w:p w:rsidR="0097414B" w:rsidRPr="007400F5" w:rsidRDefault="001C16FF" w:rsidP="0023715D">
            <w:pPr>
              <w:rPr>
                <w:lang w:val="en-GB"/>
              </w:rPr>
            </w:pPr>
            <w:r w:rsidRPr="007400F5">
              <w:rPr>
                <w:lang w:val="en-GB"/>
              </w:rPr>
              <w:t xml:space="preserve">If no assistance is required in preparing the nomination file, participants should use the worksheet for developing a </w:t>
            </w:r>
            <w:r w:rsidR="008B3E21" w:rsidRPr="007400F5">
              <w:rPr>
                <w:lang w:val="en-GB"/>
              </w:rPr>
              <w:t>community participation plan</w:t>
            </w:r>
            <w:r w:rsidRPr="007400F5">
              <w:rPr>
                <w:lang w:val="en-GB"/>
              </w:rPr>
              <w:t xml:space="preserve"> (Worksheet 5.1</w:t>
            </w:r>
            <w:r w:rsidR="0097414B" w:rsidRPr="007400F5">
              <w:rPr>
                <w:lang w:val="en-GB"/>
              </w:rPr>
              <w:t>2</w:t>
            </w:r>
            <w:r w:rsidRPr="007400F5">
              <w:rPr>
                <w:lang w:val="en-GB"/>
              </w:rPr>
              <w:t>) in developing their description of the element.</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lastRenderedPageBreak/>
              <w:t>Supporting documents</w:t>
            </w:r>
          </w:p>
          <w:p w:rsidR="00CB4BDE" w:rsidRPr="007400F5" w:rsidRDefault="00CB4BDE" w:rsidP="0060298C">
            <w:pPr>
              <w:rPr>
                <w:lang w:val="en-GB"/>
              </w:rPr>
            </w:pPr>
            <w:r w:rsidRPr="007400F5">
              <w:rPr>
                <w:lang w:val="en-GB"/>
              </w:rPr>
              <w:t>PPT 5.1</w:t>
            </w:r>
            <w:r w:rsidR="00E062D9" w:rsidRPr="007400F5">
              <w:rPr>
                <w:lang w:val="en-GB"/>
              </w:rPr>
              <w:t>2</w:t>
            </w:r>
            <w:r w:rsidRPr="007400F5">
              <w:rPr>
                <w:lang w:val="en-GB"/>
              </w:rPr>
              <w:t xml:space="preserve"> plus narrative</w:t>
            </w:r>
          </w:p>
          <w:p w:rsidR="00B464B4" w:rsidRPr="007400F5" w:rsidRDefault="00B464B4" w:rsidP="0060298C">
            <w:pPr>
              <w:rPr>
                <w:lang w:val="en-GB"/>
              </w:rPr>
            </w:pPr>
            <w:r w:rsidRPr="007400F5">
              <w:rPr>
                <w:lang w:val="en-GB"/>
              </w:rPr>
              <w:t>Worksheet 5.12 – Worksheet for community participation strategy</w:t>
            </w:r>
          </w:p>
          <w:p w:rsidR="00CB4BDE" w:rsidRPr="007400F5" w:rsidRDefault="004F055C" w:rsidP="0060298C">
            <w:pPr>
              <w:rPr>
                <w:lang w:val="en-GB"/>
              </w:rPr>
            </w:pPr>
            <w:r w:rsidRPr="007400F5">
              <w:rPr>
                <w:lang w:val="en-GB"/>
              </w:rPr>
              <w:t>Hand-out</w:t>
            </w:r>
            <w:r w:rsidR="00CB4BDE" w:rsidRPr="007400F5">
              <w:rPr>
                <w:lang w:val="en-GB"/>
              </w:rPr>
              <w:t xml:space="preserve"> 5.1</w:t>
            </w:r>
            <w:r w:rsidR="00E062D9" w:rsidRPr="007400F5">
              <w:rPr>
                <w:lang w:val="en-GB"/>
              </w:rPr>
              <w:t>2</w:t>
            </w:r>
            <w:r w:rsidR="00B464B4" w:rsidRPr="007400F5">
              <w:rPr>
                <w:lang w:val="en-GB"/>
              </w:rPr>
              <w:t>.1</w:t>
            </w:r>
            <w:r w:rsidR="00CB4BDE" w:rsidRPr="007400F5">
              <w:rPr>
                <w:lang w:val="en-GB"/>
              </w:rPr>
              <w:t xml:space="preserve"> – Examples of good community participation practices</w:t>
            </w:r>
          </w:p>
          <w:p w:rsidR="00CB4BDE" w:rsidRPr="007400F5" w:rsidRDefault="004F055C" w:rsidP="0060298C">
            <w:pPr>
              <w:rPr>
                <w:lang w:val="en-GB"/>
              </w:rPr>
            </w:pPr>
            <w:r w:rsidRPr="007400F5">
              <w:rPr>
                <w:lang w:val="en-GB"/>
              </w:rPr>
              <w:t>Hand-out</w:t>
            </w:r>
            <w:r w:rsidR="00E062D9" w:rsidRPr="007400F5">
              <w:rPr>
                <w:lang w:val="en-GB"/>
              </w:rPr>
              <w:t xml:space="preserve"> 5.12</w:t>
            </w:r>
            <w:r w:rsidR="00B464B4" w:rsidRPr="007400F5">
              <w:rPr>
                <w:lang w:val="en-GB"/>
              </w:rPr>
              <w:t>.2</w:t>
            </w:r>
            <w:r w:rsidR="00CB4BDE" w:rsidRPr="007400F5">
              <w:rPr>
                <w:lang w:val="en-GB"/>
              </w:rPr>
              <w:t xml:space="preserve"> – Examples of community consents</w:t>
            </w:r>
          </w:p>
          <w:p w:rsidR="00CB4BDE" w:rsidRPr="007400F5" w:rsidRDefault="004F055C" w:rsidP="0060298C">
            <w:pPr>
              <w:rPr>
                <w:lang w:val="en-GB"/>
              </w:rPr>
            </w:pPr>
            <w:r w:rsidRPr="007400F5">
              <w:rPr>
                <w:lang w:val="en-GB"/>
              </w:rPr>
              <w:t>Hand-out</w:t>
            </w:r>
            <w:r w:rsidR="00E062D9" w:rsidRPr="007400F5">
              <w:rPr>
                <w:lang w:val="en-GB"/>
              </w:rPr>
              <w:t xml:space="preserve"> 5.12</w:t>
            </w:r>
            <w:r w:rsidR="00B464B4" w:rsidRPr="007400F5">
              <w:rPr>
                <w:lang w:val="en-GB"/>
              </w:rPr>
              <w:t>.3</w:t>
            </w:r>
            <w:r w:rsidR="00CB4BDE" w:rsidRPr="007400F5">
              <w:rPr>
                <w:lang w:val="en-GB"/>
              </w:rPr>
              <w:t xml:space="preserve"> – Roles of stakeholders</w:t>
            </w:r>
          </w:p>
        </w:tc>
      </w:tr>
    </w:tbl>
    <w:p w:rsidR="00A15F65" w:rsidRPr="007400F5" w:rsidRDefault="00A15F65" w:rsidP="0060298C">
      <w:pPr>
        <w:rPr>
          <w:lang w:val="en-GB"/>
        </w:rPr>
        <w:sectPr w:rsidR="00A15F65" w:rsidRPr="007400F5" w:rsidSect="00B61706">
          <w:headerReference w:type="default" r:id="rId212"/>
          <w:type w:val="oddPage"/>
          <w:pgSz w:w="11906" w:h="16838"/>
          <w:pgMar w:top="1417" w:right="1417" w:bottom="1417" w:left="1417" w:header="737" w:footer="737" w:gutter="0"/>
          <w:cols w:space="720"/>
          <w:docGrid w:linePitch="360"/>
        </w:sectPr>
      </w:pPr>
    </w:p>
    <w:p w:rsidR="008C0675" w:rsidRPr="007400F5" w:rsidRDefault="00F0096F" w:rsidP="004E26BD">
      <w:pPr>
        <w:pStyle w:val="Titre1"/>
      </w:pPr>
      <w:bookmarkStart w:id="131" w:name="_Toc289338953"/>
      <w:r w:rsidRPr="007400F5">
        <w:rPr>
          <w:lang w:eastAsia="fr-FR"/>
        </w:rPr>
        <w:lastRenderedPageBreak/>
        <w:t xml:space="preserve">NOM </w:t>
      </w:r>
      <w:r w:rsidR="008C0675" w:rsidRPr="007400F5">
        <w:t>5.12 Presentation: Developing a community participation strategy</w:t>
      </w:r>
      <w:bookmarkEnd w:id="131"/>
    </w:p>
    <w:p w:rsidR="00A15F65" w:rsidRPr="007400F5" w:rsidRDefault="00A15F65" w:rsidP="00613D2A"/>
    <w:tbl>
      <w:tblPr>
        <w:tblW w:w="9001" w:type="dxa"/>
        <w:tblLayout w:type="fixed"/>
        <w:tblCellMar>
          <w:left w:w="70" w:type="dxa"/>
          <w:right w:w="70" w:type="dxa"/>
        </w:tblCellMar>
        <w:tblLook w:val="0000"/>
      </w:tblPr>
      <w:tblGrid>
        <w:gridCol w:w="5470"/>
        <w:gridCol w:w="3531"/>
      </w:tblGrid>
      <w:tr w:rsidR="008C0675" w:rsidRPr="007400F5" w:rsidTr="00BE21CC">
        <w:trPr>
          <w:trHeight w:val="4000"/>
        </w:trPr>
        <w:tc>
          <w:tcPr>
            <w:tcW w:w="5470" w:type="dxa"/>
          </w:tcPr>
          <w:p w:rsidR="008C0675" w:rsidRPr="007400F5" w:rsidRDefault="008C0675" w:rsidP="00BE21CC">
            <w:r w:rsidRPr="007400F5">
              <w:rPr>
                <w:noProof/>
                <w:snapToGrid/>
                <w:lang w:val="fr-FR" w:eastAsia="fr-FR"/>
              </w:rPr>
              <w:drawing>
                <wp:inline distT="0" distB="0" distL="0" distR="0">
                  <wp:extent cx="3289935" cy="2484755"/>
                  <wp:effectExtent l="19050" t="19050" r="62865" b="29845"/>
                  <wp:docPr id="175" name="Image 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9"/>
                          <pic:cNvPicPr>
                            <a:picLocks noChangeAspect="1" noChangeArrowheads="1"/>
                          </pic:cNvPicPr>
                        </pic:nvPicPr>
                        <pic:blipFill>
                          <a:blip r:embed="rId213"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531" w:type="dxa"/>
          </w:tcPr>
          <w:p w:rsidR="008C0675" w:rsidRPr="007400F5" w:rsidRDefault="008C0675" w:rsidP="00BE21CC">
            <w:pPr>
              <w:spacing w:line="360" w:lineRule="auto"/>
              <w:ind w:left="-70" w:hanging="5400"/>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76" name="Image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0"/>
                          <pic:cNvPicPr>
                            <a:picLocks noChangeAspect="1" noChangeArrowheads="1"/>
                          </pic:cNvPicPr>
                        </pic:nvPicPr>
                        <pic:blipFill>
                          <a:blip r:embed="rId214"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53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177" name="Image 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1"/>
                          <pic:cNvPicPr>
                            <a:picLocks noChangeAspect="1" noChangeArrowheads="1"/>
                          </pic:cNvPicPr>
                        </pic:nvPicPr>
                        <pic:blipFill>
                          <a:blip r:embed="rId215"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53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78" name="Image 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2"/>
                          <pic:cNvPicPr>
                            <a:picLocks noChangeAspect="1" noChangeArrowheads="1"/>
                          </pic:cNvPicPr>
                        </pic:nvPicPr>
                        <pic:blipFill>
                          <a:blip r:embed="rId216"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53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79" name="Image 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3"/>
                          <pic:cNvPicPr>
                            <a:picLocks noChangeAspect="1" noChangeArrowheads="1"/>
                          </pic:cNvPicPr>
                        </pic:nvPicPr>
                        <pic:blipFill>
                          <a:blip r:embed="rId217"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53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180" name="Image 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4"/>
                          <pic:cNvPicPr>
                            <a:picLocks noChangeAspect="1" noChangeArrowheads="1"/>
                          </pic:cNvPicPr>
                        </pic:nvPicPr>
                        <pic:blipFill>
                          <a:blip r:embed="rId218"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53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81" name="Image 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5"/>
                          <pic:cNvPicPr>
                            <a:picLocks noChangeAspect="1" noChangeArrowheads="1"/>
                          </pic:cNvPicPr>
                        </pic:nvPicPr>
                        <pic:blipFill>
                          <a:blip r:embed="rId219"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53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82" name="Image 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6"/>
                          <pic:cNvPicPr>
                            <a:picLocks noChangeAspect="1" noChangeArrowheads="1"/>
                          </pic:cNvPicPr>
                        </pic:nvPicPr>
                        <pic:blipFill>
                          <a:blip r:embed="rId220"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53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183" name="Image 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7"/>
                          <pic:cNvPicPr>
                            <a:picLocks noChangeAspect="1" noChangeArrowheads="1"/>
                          </pic:cNvPicPr>
                        </pic:nvPicPr>
                        <pic:blipFill>
                          <a:blip r:embed="rId221"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53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84" name="Image 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8"/>
                          <pic:cNvPicPr>
                            <a:picLocks noChangeAspect="1" noChangeArrowheads="1"/>
                          </pic:cNvPicPr>
                        </pic:nvPicPr>
                        <pic:blipFill>
                          <a:blip r:embed="rId222"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53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85" name="Image 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9"/>
                          <pic:cNvPicPr>
                            <a:picLocks noChangeAspect="1" noChangeArrowheads="1"/>
                          </pic:cNvPicPr>
                        </pic:nvPicPr>
                        <pic:blipFill>
                          <a:blip r:embed="rId223"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53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186" name="Image 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0"/>
                          <pic:cNvPicPr>
                            <a:picLocks noChangeAspect="1" noChangeArrowheads="1"/>
                          </pic:cNvPicPr>
                        </pic:nvPicPr>
                        <pic:blipFill>
                          <a:blip r:embed="rId224"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531"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bl>
    <w:p w:rsidR="008C0675" w:rsidRPr="007400F5" w:rsidRDefault="008C0675" w:rsidP="00613D2A"/>
    <w:p w:rsidR="00CB4BDE" w:rsidRPr="007400F5" w:rsidRDefault="00CB4BDE" w:rsidP="0060298C">
      <w:pPr>
        <w:rPr>
          <w:lang w:val="en-GB"/>
        </w:rPr>
        <w:sectPr w:rsidR="00CB4BDE" w:rsidRPr="007400F5" w:rsidSect="00BE5AD4">
          <w:type w:val="oddPage"/>
          <w:pgSz w:w="11906" w:h="16838"/>
          <w:pgMar w:top="1417" w:right="1417" w:bottom="1417" w:left="1417" w:header="737" w:footer="737" w:gutter="0"/>
          <w:cols w:space="720"/>
          <w:docGrid w:linePitch="360"/>
        </w:sectPr>
      </w:pPr>
    </w:p>
    <w:p w:rsidR="00CB4BDE" w:rsidRPr="007400F5" w:rsidRDefault="00F0096F" w:rsidP="00CB24EE">
      <w:pPr>
        <w:pStyle w:val="Titre1"/>
      </w:pPr>
      <w:bookmarkStart w:id="132" w:name="_Toc289338954"/>
      <w:r w:rsidRPr="007400F5">
        <w:rPr>
          <w:lang w:eastAsia="fr-FR"/>
        </w:rPr>
        <w:lastRenderedPageBreak/>
        <w:t xml:space="preserve">NOM </w:t>
      </w:r>
      <w:r w:rsidR="00C87B73" w:rsidRPr="007400F5">
        <w:t xml:space="preserve">5.12 Narrative: </w:t>
      </w:r>
      <w:r w:rsidR="000D6CED" w:rsidRPr="007400F5">
        <w:t>Developing a community participation strategy</w:t>
      </w:r>
      <w:bookmarkEnd w:id="132"/>
    </w:p>
    <w:p w:rsidR="00CB4BDE" w:rsidRPr="007400F5" w:rsidRDefault="00CB4BDE" w:rsidP="0060298C">
      <w:pPr>
        <w:pStyle w:val="Titre3"/>
        <w:rPr>
          <w:lang w:val="en-GB"/>
        </w:rPr>
      </w:pPr>
      <w:r w:rsidRPr="007400F5">
        <w:rPr>
          <w:lang w:val="en-GB"/>
        </w:rPr>
        <w:t>Slide 1. Title</w:t>
      </w:r>
    </w:p>
    <w:p w:rsidR="000720CE" w:rsidRPr="007400F5" w:rsidRDefault="00CB4BDE" w:rsidP="0060298C">
      <w:pPr>
        <w:rPr>
          <w:lang w:val="en-GB"/>
        </w:rPr>
      </w:pPr>
      <w:r w:rsidRPr="007400F5">
        <w:rPr>
          <w:lang w:val="en-GB"/>
        </w:rPr>
        <w:t xml:space="preserve">A community participation strategy is not specifically required </w:t>
      </w:r>
      <w:r w:rsidR="000720CE" w:rsidRPr="007400F5">
        <w:rPr>
          <w:lang w:val="en-GB"/>
        </w:rPr>
        <w:t>in a</w:t>
      </w:r>
      <w:r w:rsidRPr="007400F5">
        <w:rPr>
          <w:lang w:val="en-GB"/>
        </w:rPr>
        <w:t xml:space="preserve"> nomination file, but it </w:t>
      </w:r>
      <w:r w:rsidR="00301BE2" w:rsidRPr="007400F5">
        <w:rPr>
          <w:lang w:val="en-GB"/>
        </w:rPr>
        <w:t>may be helpful</w:t>
      </w:r>
      <w:r w:rsidRPr="007400F5">
        <w:rPr>
          <w:lang w:val="en-GB"/>
        </w:rPr>
        <w:t xml:space="preserve"> </w:t>
      </w:r>
      <w:r w:rsidR="00301BE2" w:rsidRPr="007400F5">
        <w:rPr>
          <w:lang w:val="en-GB"/>
        </w:rPr>
        <w:t>in completing</w:t>
      </w:r>
      <w:r w:rsidR="00021FBB" w:rsidRPr="007400F5">
        <w:rPr>
          <w:lang w:val="en-GB"/>
        </w:rPr>
        <w:t xml:space="preserve"> some other forms including ICH </w:t>
      </w:r>
      <w:r w:rsidR="00301BE2" w:rsidRPr="007400F5">
        <w:rPr>
          <w:lang w:val="en-GB"/>
        </w:rPr>
        <w:t>05 (preparatory assistance). It</w:t>
      </w:r>
      <w:r w:rsidR="00021FBB" w:rsidRPr="007400F5">
        <w:rPr>
          <w:lang w:val="en-GB"/>
        </w:rPr>
        <w:t xml:space="preserve"> is </w:t>
      </w:r>
      <w:r w:rsidRPr="007400F5">
        <w:rPr>
          <w:lang w:val="en-GB"/>
        </w:rPr>
        <w:t>a useful tool for ensuring community participation in the nomination process</w:t>
      </w:r>
      <w:r w:rsidR="000720CE" w:rsidRPr="007400F5">
        <w:rPr>
          <w:lang w:val="en-GB"/>
        </w:rPr>
        <w:t xml:space="preserve"> and in other processes concerning the community concerned as the bearer of ICH</w:t>
      </w:r>
      <w:r w:rsidRPr="007400F5">
        <w:rPr>
          <w:lang w:val="en-GB"/>
        </w:rPr>
        <w:t xml:space="preserve">. </w:t>
      </w:r>
    </w:p>
    <w:p w:rsidR="000720CE" w:rsidRPr="007400F5" w:rsidRDefault="000720C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Ideally, community participation mechanisms would already exist and before the nomination of an element is considered, the group or community concerned would already have been involved in the identification and inventorying of that element and other elements of their ICH.</w:t>
      </w:r>
    </w:p>
    <w:p w:rsidR="00CB4BDE" w:rsidRPr="007400F5" w:rsidRDefault="00CB4BDE" w:rsidP="0060298C">
      <w:pPr>
        <w:rPr>
          <w:lang w:val="en-GB"/>
        </w:rPr>
      </w:pPr>
      <w:r w:rsidRPr="007400F5">
        <w:rPr>
          <w:lang w:val="en-GB"/>
        </w:rPr>
        <w:t xml:space="preserve">Mechanisms set up during the nomination process for communication and collaboration between communities, on the one hand, and government and NGOs or other organizations on the other, will assist later in safeguarding the element, and may help to ensure ongoing community ownership of the safeguarding process. </w:t>
      </w:r>
    </w:p>
    <w:p w:rsidR="00CB4BDE" w:rsidRPr="007400F5" w:rsidRDefault="000C595B" w:rsidP="0060298C">
      <w:pPr>
        <w:rPr>
          <w:lang w:val="en-GB"/>
        </w:rPr>
      </w:pPr>
      <w:r w:rsidRPr="007400F5">
        <w:rPr>
          <w:lang w:val="en-GB"/>
        </w:rPr>
        <w:t xml:space="preserve">Worksheet 5.12 and </w:t>
      </w:r>
      <w:r w:rsidR="004F055C" w:rsidRPr="007400F5">
        <w:rPr>
          <w:lang w:val="en-GB"/>
        </w:rPr>
        <w:t>Hand-out</w:t>
      </w:r>
      <w:r w:rsidR="00CB4BDE" w:rsidRPr="007400F5">
        <w:rPr>
          <w:lang w:val="en-GB"/>
        </w:rPr>
        <w:t xml:space="preserve"> </w:t>
      </w:r>
      <w:r w:rsidR="006F3EBE" w:rsidRPr="007400F5">
        <w:rPr>
          <w:lang w:val="en-GB"/>
        </w:rPr>
        <w:t>5.12</w:t>
      </w:r>
      <w:r w:rsidRPr="007400F5">
        <w:rPr>
          <w:lang w:val="en-GB"/>
        </w:rPr>
        <w:t xml:space="preserve">.1 </w:t>
      </w:r>
      <w:r w:rsidR="00CB4BDE" w:rsidRPr="007400F5">
        <w:rPr>
          <w:lang w:val="en-GB"/>
        </w:rPr>
        <w:t>will help participants in developing an outline for a community participation strategy. They will be developing a strategy for their own element, as though they were an interested NGO, a government agency or community group involved in the preparation of the nomination file.</w:t>
      </w:r>
    </w:p>
    <w:p w:rsidR="00CB4BDE" w:rsidRPr="007400F5" w:rsidRDefault="00CB4BDE" w:rsidP="0060298C">
      <w:pPr>
        <w:pStyle w:val="Titre3"/>
        <w:rPr>
          <w:lang w:val="en-GB"/>
        </w:rPr>
      </w:pPr>
      <w:r w:rsidRPr="007400F5">
        <w:rPr>
          <w:lang w:val="en-GB"/>
        </w:rPr>
        <w:t xml:space="preserve">Slide 2. In this presentation </w:t>
      </w:r>
    </w:p>
    <w:p w:rsidR="00CB4BDE" w:rsidRPr="007400F5" w:rsidRDefault="00CB4BDE" w:rsidP="00757B37">
      <w:pPr>
        <w:pStyle w:val="Paragraphedeliste"/>
        <w:numPr>
          <w:ilvl w:val="0"/>
          <w:numId w:val="147"/>
        </w:numPr>
        <w:rPr>
          <w:lang w:val="en-GB"/>
        </w:rPr>
      </w:pPr>
      <w:r w:rsidRPr="007400F5">
        <w:rPr>
          <w:lang w:val="en-GB"/>
        </w:rPr>
        <w:t>Reasons for community participation</w:t>
      </w:r>
    </w:p>
    <w:p w:rsidR="00CB4BDE" w:rsidRPr="007400F5" w:rsidRDefault="00CB4BDE" w:rsidP="00757B37">
      <w:pPr>
        <w:pStyle w:val="Paragraphedeliste"/>
        <w:numPr>
          <w:ilvl w:val="0"/>
          <w:numId w:val="147"/>
        </w:numPr>
        <w:rPr>
          <w:lang w:val="en-GB"/>
        </w:rPr>
      </w:pPr>
      <w:r w:rsidRPr="007400F5">
        <w:rPr>
          <w:lang w:val="en-GB"/>
        </w:rPr>
        <w:t xml:space="preserve">Defining </w:t>
      </w:r>
      <w:r w:rsidR="005D2066" w:rsidRPr="007400F5">
        <w:rPr>
          <w:lang w:val="en-GB"/>
        </w:rPr>
        <w:t>communities</w:t>
      </w:r>
      <w:r w:rsidR="000720CE" w:rsidRPr="007400F5">
        <w:rPr>
          <w:lang w:val="en-GB"/>
        </w:rPr>
        <w:t>, groups and individuals</w:t>
      </w:r>
    </w:p>
    <w:p w:rsidR="00CB4BDE" w:rsidRPr="007400F5" w:rsidRDefault="00CB4BDE" w:rsidP="00757B37">
      <w:pPr>
        <w:pStyle w:val="Paragraphedeliste"/>
        <w:numPr>
          <w:ilvl w:val="0"/>
          <w:numId w:val="147"/>
        </w:numPr>
        <w:rPr>
          <w:lang w:val="en-GB"/>
        </w:rPr>
      </w:pPr>
      <w:r w:rsidRPr="007400F5">
        <w:rPr>
          <w:lang w:val="en-GB"/>
        </w:rPr>
        <w:t>Roles of various stakeholders</w:t>
      </w:r>
    </w:p>
    <w:p w:rsidR="00CB4BDE" w:rsidRPr="007400F5" w:rsidRDefault="00CB4BDE" w:rsidP="00757B37">
      <w:pPr>
        <w:pStyle w:val="Paragraphedeliste"/>
        <w:numPr>
          <w:ilvl w:val="0"/>
          <w:numId w:val="147"/>
        </w:numPr>
        <w:rPr>
          <w:lang w:val="en-GB"/>
        </w:rPr>
      </w:pPr>
      <w:r w:rsidRPr="007400F5">
        <w:rPr>
          <w:lang w:val="en-GB"/>
        </w:rPr>
        <w:t>Examples of community participation</w:t>
      </w:r>
    </w:p>
    <w:p w:rsidR="00CB4BDE" w:rsidRPr="007400F5" w:rsidRDefault="00CB4BDE" w:rsidP="00757B37">
      <w:pPr>
        <w:pStyle w:val="Paragraphedeliste"/>
        <w:numPr>
          <w:ilvl w:val="0"/>
          <w:numId w:val="147"/>
        </w:numPr>
        <w:rPr>
          <w:lang w:val="en-GB"/>
        </w:rPr>
      </w:pPr>
      <w:r w:rsidRPr="007400F5">
        <w:rPr>
          <w:lang w:val="en-GB"/>
        </w:rPr>
        <w:t>Mechanisms of community participation</w:t>
      </w:r>
    </w:p>
    <w:p w:rsidR="00CB4BDE" w:rsidRPr="007400F5" w:rsidRDefault="00CB4BDE" w:rsidP="0060298C">
      <w:pPr>
        <w:pStyle w:val="Titre3"/>
        <w:rPr>
          <w:lang w:val="en-GB"/>
        </w:rPr>
      </w:pPr>
      <w:r w:rsidRPr="007400F5">
        <w:rPr>
          <w:lang w:val="en-GB"/>
        </w:rPr>
        <w:t>Slide 3. Reasons for community participation</w:t>
      </w:r>
    </w:p>
    <w:p w:rsidR="00CB4BDE" w:rsidRPr="007400F5" w:rsidRDefault="00CB4BDE" w:rsidP="0060298C">
      <w:pPr>
        <w:rPr>
          <w:lang w:val="en-GB"/>
        </w:rPr>
      </w:pPr>
      <w:r w:rsidRPr="007400F5">
        <w:rPr>
          <w:lang w:val="en-GB"/>
        </w:rPr>
        <w:t>The Convention and its Operational Directives strongly recommend (and in some cases require) that States Parties involve relevant communities, groups and individuals in any actions and activities concerning their ICH</w:t>
      </w:r>
      <w:r w:rsidR="000720CE" w:rsidRPr="007400F5">
        <w:rPr>
          <w:lang w:val="en-GB"/>
        </w:rPr>
        <w:t xml:space="preserve"> (see Articles 11b and 15 of the Convention)</w:t>
      </w:r>
      <w:r w:rsidRPr="007400F5">
        <w:rPr>
          <w:lang w:val="en-GB"/>
        </w:rPr>
        <w:t>. This includes identification, safeguarding, and nominations to the Lists of the Convention. Why is this the case?</w:t>
      </w:r>
    </w:p>
    <w:p w:rsidR="00CB4BDE" w:rsidRPr="007400F5" w:rsidRDefault="00CB4BDE" w:rsidP="00757B37">
      <w:pPr>
        <w:pStyle w:val="Paragraphedeliste"/>
        <w:numPr>
          <w:ilvl w:val="0"/>
          <w:numId w:val="148"/>
        </w:numPr>
        <w:rPr>
          <w:lang w:val="en-GB"/>
        </w:rPr>
      </w:pPr>
      <w:r w:rsidRPr="007400F5">
        <w:rPr>
          <w:lang w:val="en-GB"/>
        </w:rPr>
        <w:t>Intangible heritage is enacted and transmitted by people, often by groups of them. Communities, groups and individual people identify with their ICH, and consider it part of their heritage.</w:t>
      </w:r>
    </w:p>
    <w:p w:rsidR="00CB4BDE" w:rsidRPr="007400F5" w:rsidRDefault="00CB4BDE" w:rsidP="00757B37">
      <w:pPr>
        <w:pStyle w:val="Paragraphedeliste"/>
        <w:numPr>
          <w:ilvl w:val="0"/>
          <w:numId w:val="148"/>
        </w:numPr>
        <w:rPr>
          <w:lang w:val="en-GB"/>
        </w:rPr>
      </w:pPr>
      <w:r w:rsidRPr="007400F5">
        <w:rPr>
          <w:lang w:val="en-GB"/>
        </w:rPr>
        <w:t>ICH belongs to the collective heritage of the communities, groups or individuals concerned;</w:t>
      </w:r>
    </w:p>
    <w:p w:rsidR="00CB4BDE" w:rsidRPr="007400F5" w:rsidRDefault="00CB4BDE" w:rsidP="00757B37">
      <w:pPr>
        <w:pStyle w:val="Paragraphedeliste"/>
        <w:numPr>
          <w:ilvl w:val="0"/>
          <w:numId w:val="148"/>
        </w:numPr>
        <w:rPr>
          <w:lang w:val="en-GB"/>
        </w:rPr>
      </w:pPr>
      <w:r w:rsidRPr="007400F5">
        <w:rPr>
          <w:lang w:val="en-GB"/>
        </w:rPr>
        <w:t>Safeguarding involves ensuring continued practice and transmission within the communities concerned;</w:t>
      </w:r>
    </w:p>
    <w:p w:rsidR="00CB4BDE" w:rsidRPr="007400F5" w:rsidRDefault="00CB4BDE" w:rsidP="00757B37">
      <w:pPr>
        <w:pStyle w:val="Paragraphedeliste"/>
        <w:numPr>
          <w:ilvl w:val="0"/>
          <w:numId w:val="148"/>
        </w:numPr>
        <w:rPr>
          <w:lang w:val="en-GB"/>
        </w:rPr>
      </w:pPr>
      <w:r w:rsidRPr="007400F5">
        <w:rPr>
          <w:lang w:val="en-GB"/>
        </w:rPr>
        <w:lastRenderedPageBreak/>
        <w:t xml:space="preserve">Safeguarding therefore should not happen without the consent and </w:t>
      </w:r>
      <w:r w:rsidR="000720CE" w:rsidRPr="007400F5">
        <w:rPr>
          <w:lang w:val="en-GB"/>
        </w:rPr>
        <w:t xml:space="preserve">cannot happen without the </w:t>
      </w:r>
      <w:r w:rsidRPr="007400F5">
        <w:rPr>
          <w:lang w:val="en-GB"/>
        </w:rPr>
        <w:t>involvement of the people concerned (commu</w:t>
      </w:r>
      <w:r w:rsidR="000720CE" w:rsidRPr="007400F5">
        <w:rPr>
          <w:lang w:val="en-GB"/>
        </w:rPr>
        <w:t>nities, groups and individuals)</w:t>
      </w:r>
      <w:r w:rsidRPr="007400F5">
        <w:rPr>
          <w:lang w:val="en-GB"/>
        </w:rPr>
        <w:t>.</w:t>
      </w:r>
    </w:p>
    <w:p w:rsidR="00CB4BDE" w:rsidRPr="007400F5" w:rsidRDefault="00CB4BDE" w:rsidP="0060298C">
      <w:pPr>
        <w:pStyle w:val="Titre3"/>
        <w:rPr>
          <w:lang w:val="en-GB"/>
        </w:rPr>
      </w:pPr>
      <w:r w:rsidRPr="007400F5">
        <w:rPr>
          <w:lang w:val="en-GB"/>
        </w:rPr>
        <w:t>Slide 4. The nomination file requires proof of</w:t>
      </w:r>
    </w:p>
    <w:p w:rsidR="00CB4BDE" w:rsidRPr="007400F5" w:rsidRDefault="000720CE" w:rsidP="0060298C">
      <w:pPr>
        <w:rPr>
          <w:lang w:val="en-GB"/>
        </w:rPr>
      </w:pPr>
      <w:r w:rsidRPr="007400F5">
        <w:rPr>
          <w:lang w:val="en-GB"/>
        </w:rPr>
        <w:t>For both Lists of the Convention, t</w:t>
      </w:r>
      <w:r w:rsidR="00CB4BDE" w:rsidRPr="007400F5">
        <w:rPr>
          <w:lang w:val="en-GB"/>
        </w:rPr>
        <w:t>he nomination file requires proof that the communities, groups and/or individuals concerned:</w:t>
      </w:r>
    </w:p>
    <w:p w:rsidR="00CB4BDE" w:rsidRPr="007400F5" w:rsidRDefault="00CB4BDE" w:rsidP="00757B37">
      <w:pPr>
        <w:pStyle w:val="Paragraphedeliste"/>
        <w:numPr>
          <w:ilvl w:val="0"/>
          <w:numId w:val="149"/>
        </w:numPr>
        <w:rPr>
          <w:lang w:val="en-GB"/>
        </w:rPr>
      </w:pPr>
      <w:r w:rsidRPr="007400F5">
        <w:rPr>
          <w:lang w:val="en-GB"/>
        </w:rPr>
        <w:t>Have identified the nominated element as part of their cultural heritage;</w:t>
      </w:r>
    </w:p>
    <w:p w:rsidR="00CB4BDE" w:rsidRPr="007400F5" w:rsidRDefault="00CB4BDE" w:rsidP="00757B37">
      <w:pPr>
        <w:pStyle w:val="Paragraphedeliste"/>
        <w:numPr>
          <w:ilvl w:val="0"/>
          <w:numId w:val="149"/>
        </w:numPr>
        <w:rPr>
          <w:lang w:val="en-GB"/>
        </w:rPr>
      </w:pPr>
      <w:r w:rsidRPr="007400F5">
        <w:rPr>
          <w:lang w:val="en-GB"/>
        </w:rPr>
        <w:t>Have agreed to the inclusion of the element in an inventory;</w:t>
      </w:r>
    </w:p>
    <w:p w:rsidR="00CB4BDE" w:rsidRPr="007400F5" w:rsidRDefault="00CB4BDE" w:rsidP="00757B37">
      <w:pPr>
        <w:pStyle w:val="Paragraphedeliste"/>
        <w:numPr>
          <w:ilvl w:val="0"/>
          <w:numId w:val="149"/>
        </w:numPr>
        <w:rPr>
          <w:lang w:val="en-GB"/>
        </w:rPr>
      </w:pPr>
      <w:r w:rsidRPr="007400F5">
        <w:rPr>
          <w:lang w:val="en-GB"/>
        </w:rPr>
        <w:t xml:space="preserve">Have participated in the widest possible way in the development of the nomination file (and the safeguarding measures presented in it); </w:t>
      </w:r>
    </w:p>
    <w:p w:rsidR="00CB4BDE" w:rsidRPr="007400F5" w:rsidRDefault="00CB4BDE" w:rsidP="00757B37">
      <w:pPr>
        <w:pStyle w:val="Paragraphedeliste"/>
        <w:numPr>
          <w:ilvl w:val="0"/>
          <w:numId w:val="149"/>
        </w:numPr>
        <w:rPr>
          <w:lang w:val="en-GB"/>
        </w:rPr>
      </w:pPr>
      <w:r w:rsidRPr="007400F5">
        <w:rPr>
          <w:lang w:val="en-GB"/>
        </w:rPr>
        <w:t>Have given their free, prior and informed consent to the submission of the nomination; and</w:t>
      </w:r>
    </w:p>
    <w:p w:rsidR="00CB4BDE" w:rsidRPr="007400F5" w:rsidRDefault="00CB4BDE" w:rsidP="00757B37">
      <w:pPr>
        <w:pStyle w:val="Paragraphedeliste"/>
        <w:numPr>
          <w:ilvl w:val="0"/>
          <w:numId w:val="149"/>
        </w:numPr>
        <w:rPr>
          <w:lang w:val="en-GB"/>
        </w:rPr>
      </w:pPr>
      <w:r w:rsidRPr="007400F5">
        <w:rPr>
          <w:lang w:val="en-GB"/>
        </w:rPr>
        <w:t xml:space="preserve">Have the will and commitment to safeguard the element if conditions are </w:t>
      </w:r>
      <w:r w:rsidR="00295F09" w:rsidRPr="007400F5">
        <w:rPr>
          <w:lang w:val="en-GB"/>
        </w:rPr>
        <w:t>favour</w:t>
      </w:r>
      <w:r w:rsidRPr="007400F5">
        <w:rPr>
          <w:lang w:val="en-GB"/>
        </w:rPr>
        <w:t>able.</w:t>
      </w:r>
    </w:p>
    <w:p w:rsidR="00CB4BDE" w:rsidRPr="007400F5" w:rsidRDefault="00CB4BDE" w:rsidP="0060298C">
      <w:pPr>
        <w:pStyle w:val="Titre3"/>
        <w:rPr>
          <w:lang w:val="en-GB"/>
        </w:rPr>
      </w:pPr>
      <w:r w:rsidRPr="007400F5">
        <w:rPr>
          <w:lang w:val="en-GB"/>
        </w:rPr>
        <w:t>Slide 5. A community participation strategy indicates...</w:t>
      </w:r>
    </w:p>
    <w:p w:rsidR="00CB4BDE" w:rsidRPr="007400F5" w:rsidRDefault="00CB4BDE" w:rsidP="0060298C">
      <w:pPr>
        <w:rPr>
          <w:lang w:val="en-GB"/>
        </w:rPr>
      </w:pPr>
      <w:r w:rsidRPr="007400F5">
        <w:rPr>
          <w:lang w:val="en-GB"/>
        </w:rPr>
        <w:t xml:space="preserve">Depending on the situation, a strategy for the participation of a community in the preparation of a nomination file may be proposed by various stakeholders, </w:t>
      </w:r>
      <w:r w:rsidR="000720CE" w:rsidRPr="007400F5">
        <w:rPr>
          <w:lang w:val="en-GB"/>
        </w:rPr>
        <w:t>preferably</w:t>
      </w:r>
      <w:r w:rsidRPr="007400F5">
        <w:rPr>
          <w:lang w:val="en-GB"/>
        </w:rPr>
        <w:t xml:space="preserve"> in combination: </w:t>
      </w:r>
    </w:p>
    <w:p w:rsidR="00CB4BDE" w:rsidRPr="007400F5" w:rsidRDefault="00CB4BDE" w:rsidP="00757B37">
      <w:pPr>
        <w:pStyle w:val="Paragraphedeliste"/>
        <w:numPr>
          <w:ilvl w:val="0"/>
          <w:numId w:val="150"/>
        </w:numPr>
        <w:rPr>
          <w:lang w:val="en-GB"/>
        </w:rPr>
      </w:pPr>
      <w:r w:rsidRPr="007400F5">
        <w:rPr>
          <w:lang w:val="en-GB"/>
        </w:rPr>
        <w:t>community representatives or practitioners</w:t>
      </w:r>
      <w:r w:rsidR="000720CE" w:rsidRPr="007400F5">
        <w:rPr>
          <w:lang w:val="en-GB"/>
        </w:rPr>
        <w:t xml:space="preserve"> / tradition-bearers</w:t>
      </w:r>
      <w:r w:rsidRPr="007400F5">
        <w:rPr>
          <w:lang w:val="en-GB"/>
        </w:rPr>
        <w:t xml:space="preserve">, </w:t>
      </w:r>
    </w:p>
    <w:p w:rsidR="00CB4BDE" w:rsidRPr="007400F5" w:rsidRDefault="00CB4BDE" w:rsidP="00757B37">
      <w:pPr>
        <w:pStyle w:val="Paragraphedeliste"/>
        <w:numPr>
          <w:ilvl w:val="0"/>
          <w:numId w:val="150"/>
        </w:numPr>
        <w:rPr>
          <w:lang w:val="en-GB"/>
        </w:rPr>
      </w:pPr>
      <w:r w:rsidRPr="007400F5">
        <w:rPr>
          <w:lang w:val="en-GB"/>
        </w:rPr>
        <w:t xml:space="preserve">government officials or local authorities, and/or </w:t>
      </w:r>
    </w:p>
    <w:p w:rsidR="00CB4BDE" w:rsidRPr="007400F5" w:rsidRDefault="00CB4BDE" w:rsidP="00757B37">
      <w:pPr>
        <w:pStyle w:val="Paragraphedeliste"/>
        <w:numPr>
          <w:ilvl w:val="0"/>
          <w:numId w:val="150"/>
        </w:numPr>
        <w:rPr>
          <w:lang w:val="en-GB"/>
        </w:rPr>
      </w:pPr>
      <w:r w:rsidRPr="007400F5">
        <w:rPr>
          <w:lang w:val="en-GB"/>
        </w:rPr>
        <w:t xml:space="preserve">NGOs and researchers. </w:t>
      </w:r>
    </w:p>
    <w:p w:rsidR="0023715D" w:rsidRPr="007400F5" w:rsidRDefault="0023715D" w:rsidP="0023715D">
      <w:pPr>
        <w:rPr>
          <w:lang w:val="en-GB"/>
        </w:rPr>
      </w:pPr>
      <w:r w:rsidRPr="007400F5">
        <w:rPr>
          <w:lang w:val="en-GB"/>
        </w:rPr>
        <w:t>Community representatives and tradition-bearers should be involved in the development of any such a strategy as early as possible. Ideally, the strategy builds on mechanisms and relations that were already established during the identification and definition of elements of the ICH of the community concerned.</w:t>
      </w:r>
    </w:p>
    <w:p w:rsidR="00A97BD5" w:rsidRPr="007400F5" w:rsidRDefault="0023715D" w:rsidP="0023715D">
      <w:pPr>
        <w:rPr>
          <w:lang w:val="en-GB"/>
        </w:rPr>
      </w:pPr>
      <w:r w:rsidRPr="007400F5">
        <w:rPr>
          <w:lang w:val="en-GB"/>
        </w:rPr>
        <w:t>A community participation strategy for the nomination process presents a coherent set of activities the community, group and/or individuals concerned might be involved in, both before and after submission of the nomination file</w:t>
      </w:r>
      <w:r w:rsidR="00A97BD5" w:rsidRPr="007400F5">
        <w:rPr>
          <w:lang w:val="en-GB"/>
        </w:rPr>
        <w:t xml:space="preserve">. </w:t>
      </w:r>
    </w:p>
    <w:p w:rsidR="00CB4BDE" w:rsidRPr="007400F5" w:rsidRDefault="00A97BD5" w:rsidP="0023715D">
      <w:pPr>
        <w:rPr>
          <w:lang w:val="en-GB"/>
        </w:rPr>
      </w:pPr>
      <w:r w:rsidRPr="007400F5">
        <w:rPr>
          <w:lang w:val="en-GB"/>
        </w:rPr>
        <w:t>The</w:t>
      </w:r>
      <w:r w:rsidR="0023715D" w:rsidRPr="007400F5">
        <w:rPr>
          <w:lang w:val="en-GB"/>
        </w:rPr>
        <w:t xml:space="preserve"> plan should explain</w:t>
      </w:r>
      <w:r w:rsidR="00CB4BDE" w:rsidRPr="007400F5">
        <w:rPr>
          <w:lang w:val="en-GB"/>
        </w:rPr>
        <w:t xml:space="preserve">: </w:t>
      </w:r>
    </w:p>
    <w:p w:rsidR="00CB4BDE" w:rsidRPr="007400F5" w:rsidRDefault="00CB4BDE" w:rsidP="00757B37">
      <w:pPr>
        <w:pStyle w:val="Paragraphedeliste"/>
        <w:numPr>
          <w:ilvl w:val="0"/>
          <w:numId w:val="151"/>
        </w:numPr>
        <w:rPr>
          <w:lang w:val="en-GB"/>
        </w:rPr>
      </w:pPr>
      <w:r w:rsidRPr="007400F5">
        <w:rPr>
          <w:lang w:val="en-GB"/>
        </w:rPr>
        <w:t>How communities, groups and/or individuals concerned (and any relevant non-governmental organizations) were and would be identified and contacted;</w:t>
      </w:r>
    </w:p>
    <w:p w:rsidR="00CB4BDE" w:rsidRPr="007400F5" w:rsidRDefault="00CB4BDE" w:rsidP="00757B37">
      <w:pPr>
        <w:pStyle w:val="Paragraphedeliste"/>
        <w:numPr>
          <w:ilvl w:val="0"/>
          <w:numId w:val="151"/>
        </w:numPr>
        <w:rPr>
          <w:lang w:val="en-GB"/>
        </w:rPr>
      </w:pPr>
      <w:r w:rsidRPr="007400F5">
        <w:rPr>
          <w:lang w:val="en-GB"/>
        </w:rPr>
        <w:t xml:space="preserve">How community representatives </w:t>
      </w:r>
      <w:r w:rsidR="000720CE" w:rsidRPr="007400F5">
        <w:rPr>
          <w:lang w:val="en-GB"/>
        </w:rPr>
        <w:t xml:space="preserve">and practitioners </w:t>
      </w:r>
      <w:r w:rsidRPr="007400F5">
        <w:rPr>
          <w:lang w:val="en-GB"/>
        </w:rPr>
        <w:t>were identified;</w:t>
      </w:r>
    </w:p>
    <w:p w:rsidR="00CB4BDE" w:rsidRPr="007400F5" w:rsidRDefault="00CB4BDE" w:rsidP="00757B37">
      <w:pPr>
        <w:pStyle w:val="Paragraphedeliste"/>
        <w:numPr>
          <w:ilvl w:val="0"/>
          <w:numId w:val="151"/>
        </w:numPr>
        <w:rPr>
          <w:lang w:val="en-GB"/>
        </w:rPr>
      </w:pPr>
      <w:r w:rsidRPr="007400F5">
        <w:rPr>
          <w:lang w:val="en-GB"/>
        </w:rPr>
        <w:t xml:space="preserve">How their involvement in the nomination process could be organized and, if necessary, funded; </w:t>
      </w:r>
    </w:p>
    <w:p w:rsidR="00CB4BDE" w:rsidRPr="007400F5" w:rsidRDefault="00CB4BDE" w:rsidP="00757B37">
      <w:pPr>
        <w:pStyle w:val="Paragraphedeliste"/>
        <w:numPr>
          <w:ilvl w:val="0"/>
          <w:numId w:val="151"/>
        </w:numPr>
        <w:rPr>
          <w:lang w:val="en-GB"/>
        </w:rPr>
      </w:pPr>
      <w:r w:rsidRPr="007400F5">
        <w:rPr>
          <w:lang w:val="en-GB"/>
        </w:rPr>
        <w:t>How they will be informed about the process and possible effects of nomination;</w:t>
      </w:r>
    </w:p>
    <w:p w:rsidR="00CB4BDE" w:rsidRPr="007400F5" w:rsidRDefault="00CB4BDE" w:rsidP="00757B37">
      <w:pPr>
        <w:pStyle w:val="Paragraphedeliste"/>
        <w:numPr>
          <w:ilvl w:val="0"/>
          <w:numId w:val="151"/>
        </w:numPr>
        <w:rPr>
          <w:lang w:val="en-GB"/>
        </w:rPr>
      </w:pPr>
      <w:r w:rsidRPr="007400F5">
        <w:rPr>
          <w:lang w:val="en-GB"/>
        </w:rPr>
        <w:t>How community consent to the preparation of a nomination file will be negotiated, determined and recorded;</w:t>
      </w:r>
    </w:p>
    <w:p w:rsidR="00CB4BDE" w:rsidRPr="007400F5" w:rsidRDefault="00CB4BDE" w:rsidP="00757B37">
      <w:pPr>
        <w:pStyle w:val="Paragraphedeliste"/>
        <w:numPr>
          <w:ilvl w:val="0"/>
          <w:numId w:val="151"/>
        </w:numPr>
        <w:rPr>
          <w:lang w:val="en-GB"/>
        </w:rPr>
      </w:pPr>
      <w:r w:rsidRPr="007400F5">
        <w:rPr>
          <w:lang w:val="en-GB"/>
        </w:rPr>
        <w:t>If that consent is given, how they will be involved in the ensuing development of the nomination file, including definition of the element (and the identification of it, if the element does not already form part of an inventory), the analysis of possible threats to its viability;</w:t>
      </w:r>
    </w:p>
    <w:p w:rsidR="005B3429" w:rsidRPr="007400F5" w:rsidRDefault="005B3429" w:rsidP="00757B37">
      <w:pPr>
        <w:pStyle w:val="Paragraphedeliste"/>
        <w:numPr>
          <w:ilvl w:val="0"/>
          <w:numId w:val="151"/>
        </w:numPr>
        <w:rPr>
          <w:lang w:val="en-GB"/>
        </w:rPr>
      </w:pPr>
      <w:r w:rsidRPr="007400F5">
        <w:rPr>
          <w:lang w:val="en-GB"/>
        </w:rPr>
        <w:lastRenderedPageBreak/>
        <w:t>How they will be involved in deciding what other stakeholders should be involved;</w:t>
      </w:r>
    </w:p>
    <w:p w:rsidR="005B3429" w:rsidRPr="007400F5" w:rsidRDefault="005B3429" w:rsidP="00757B37">
      <w:pPr>
        <w:pStyle w:val="Paragraphedeliste"/>
        <w:numPr>
          <w:ilvl w:val="0"/>
          <w:numId w:val="151"/>
        </w:numPr>
        <w:rPr>
          <w:lang w:val="en-GB"/>
        </w:rPr>
      </w:pPr>
      <w:r w:rsidRPr="007400F5">
        <w:rPr>
          <w:lang w:val="en-GB"/>
        </w:rPr>
        <w:t>How safeguarding measures will be developed and implemented in close cooperation with them;</w:t>
      </w:r>
    </w:p>
    <w:p w:rsidR="005B3429" w:rsidRPr="007400F5" w:rsidRDefault="005B3429" w:rsidP="00757B37">
      <w:pPr>
        <w:pStyle w:val="Paragraphedeliste"/>
        <w:numPr>
          <w:ilvl w:val="0"/>
          <w:numId w:val="151"/>
        </w:numPr>
        <w:rPr>
          <w:lang w:val="en-GB"/>
        </w:rPr>
      </w:pPr>
      <w:r w:rsidRPr="007400F5">
        <w:rPr>
          <w:lang w:val="en-GB"/>
        </w:rPr>
        <w:t>How their commitment to play an active role in the implementation of the proposed safeguarding measures will be acquired and recorded;</w:t>
      </w:r>
    </w:p>
    <w:p w:rsidR="00CB4BDE" w:rsidRPr="007400F5" w:rsidRDefault="00CB4BDE" w:rsidP="00757B37">
      <w:pPr>
        <w:pStyle w:val="Paragraphedeliste"/>
        <w:numPr>
          <w:ilvl w:val="0"/>
          <w:numId w:val="151"/>
        </w:numPr>
        <w:rPr>
          <w:lang w:val="en-GB"/>
        </w:rPr>
      </w:pPr>
      <w:r w:rsidRPr="007400F5">
        <w:rPr>
          <w:lang w:val="en-GB"/>
        </w:rPr>
        <w:t xml:space="preserve">How they will be informed about the possible effects (including benefits and risks) of inscription and of safeguarding activities proposed; </w:t>
      </w:r>
    </w:p>
    <w:p w:rsidR="00CB4BDE" w:rsidRPr="007400F5" w:rsidRDefault="00CB4BDE" w:rsidP="00757B37">
      <w:pPr>
        <w:pStyle w:val="Paragraphedeliste"/>
        <w:numPr>
          <w:ilvl w:val="0"/>
          <w:numId w:val="151"/>
        </w:numPr>
        <w:rPr>
          <w:lang w:val="en-GB"/>
        </w:rPr>
      </w:pPr>
      <w:r w:rsidRPr="007400F5">
        <w:rPr>
          <w:lang w:val="en-GB"/>
        </w:rPr>
        <w:t xml:space="preserve">How their consent to the submission of the nomination file to UNESCO will be negotiated, determined and recorded; </w:t>
      </w:r>
    </w:p>
    <w:p w:rsidR="00CB4BDE" w:rsidRPr="007400F5" w:rsidRDefault="00CB4BDE" w:rsidP="00757B37">
      <w:pPr>
        <w:pStyle w:val="Paragraphedeliste"/>
        <w:numPr>
          <w:ilvl w:val="0"/>
          <w:numId w:val="151"/>
        </w:numPr>
        <w:rPr>
          <w:lang w:val="en-GB"/>
        </w:rPr>
      </w:pPr>
      <w:r w:rsidRPr="007400F5">
        <w:rPr>
          <w:lang w:val="en-GB"/>
        </w:rPr>
        <w:t>How the community concerned may stop the process of nomination and safeguarding if they wish to; and</w:t>
      </w:r>
    </w:p>
    <w:p w:rsidR="00CB4BDE" w:rsidRPr="007400F5" w:rsidRDefault="00CB4BDE" w:rsidP="00757B37">
      <w:pPr>
        <w:pStyle w:val="Paragraphedeliste"/>
        <w:numPr>
          <w:ilvl w:val="0"/>
          <w:numId w:val="151"/>
        </w:numPr>
        <w:rPr>
          <w:lang w:val="en-GB"/>
        </w:rPr>
      </w:pPr>
      <w:r w:rsidRPr="007400F5">
        <w:rPr>
          <w:lang w:val="en-GB"/>
        </w:rPr>
        <w:t xml:space="preserve">Which other stakeholders, besides the State and the communities concerned, would be involved and to what end. </w:t>
      </w:r>
    </w:p>
    <w:p w:rsidR="00CB4BDE" w:rsidRPr="007400F5" w:rsidRDefault="00CB4BDE" w:rsidP="0060298C">
      <w:pPr>
        <w:pStyle w:val="Titre3"/>
        <w:rPr>
          <w:lang w:val="en-GB"/>
        </w:rPr>
      </w:pPr>
      <w:r w:rsidRPr="007400F5">
        <w:rPr>
          <w:lang w:val="en-GB"/>
        </w:rPr>
        <w:t>Slide 6. Defining the community concerned</w:t>
      </w:r>
    </w:p>
    <w:p w:rsidR="00CB4BDE" w:rsidRPr="007400F5" w:rsidRDefault="00CB4BDE" w:rsidP="0060298C">
      <w:pPr>
        <w:rPr>
          <w:lang w:val="en-GB"/>
        </w:rPr>
      </w:pPr>
      <w:r w:rsidRPr="007400F5">
        <w:rPr>
          <w:lang w:val="en-GB"/>
        </w:rPr>
        <w:t>The Convention refers to the ‘communities, groups and individuals concerned’, meaning those who participate in the practice or transmission of the ICH element, and consider it to be part of their cultural heritage. Communities are difficult to define in abstract but in this context they are the people who are directly or indirectly involved in the enactment and transmission of the ICH element</w:t>
      </w:r>
      <w:r w:rsidR="005B3429" w:rsidRPr="007400F5">
        <w:rPr>
          <w:lang w:val="en-GB"/>
        </w:rPr>
        <w:t>(s) concerned</w:t>
      </w:r>
      <w:r w:rsidRPr="007400F5">
        <w:rPr>
          <w:lang w:val="en-GB"/>
        </w:rPr>
        <w:t xml:space="preserve">. </w:t>
      </w:r>
    </w:p>
    <w:p w:rsidR="00CB4BDE" w:rsidRPr="007400F5" w:rsidRDefault="00CB4BDE" w:rsidP="0060298C">
      <w:pPr>
        <w:rPr>
          <w:lang w:val="en-GB"/>
        </w:rPr>
      </w:pPr>
      <w:r w:rsidRPr="007400F5">
        <w:rPr>
          <w:lang w:val="en-GB"/>
        </w:rPr>
        <w:t>When identifying communities, groups and individuals in order to involve them in the nomination and safeguarding process, the following considerations should be borne in mind:</w:t>
      </w:r>
    </w:p>
    <w:p w:rsidR="003E75E5" w:rsidRPr="007400F5" w:rsidRDefault="00AB46C1" w:rsidP="00757B37">
      <w:pPr>
        <w:pStyle w:val="Paragraphedeliste"/>
        <w:numPr>
          <w:ilvl w:val="0"/>
          <w:numId w:val="174"/>
        </w:numPr>
        <w:rPr>
          <w:lang w:val="en-GB"/>
        </w:rPr>
      </w:pPr>
      <w:r w:rsidRPr="007400F5">
        <w:rPr>
          <w:lang w:val="en-GB"/>
        </w:rPr>
        <w:t>C</w:t>
      </w:r>
      <w:r w:rsidR="003E75E5" w:rsidRPr="007400F5">
        <w:rPr>
          <w:lang w:val="en-GB"/>
        </w:rPr>
        <w:t xml:space="preserve">ommunities </w:t>
      </w:r>
      <w:r w:rsidRPr="007400F5">
        <w:rPr>
          <w:lang w:val="en-GB"/>
        </w:rPr>
        <w:t xml:space="preserve">involved in </w:t>
      </w:r>
      <w:r w:rsidR="003E75E5" w:rsidRPr="007400F5">
        <w:rPr>
          <w:lang w:val="en-GB"/>
        </w:rPr>
        <w:t xml:space="preserve">the identification and inventorying of </w:t>
      </w:r>
      <w:r w:rsidRPr="007400F5">
        <w:rPr>
          <w:lang w:val="en-GB"/>
        </w:rPr>
        <w:t xml:space="preserve">their </w:t>
      </w:r>
      <w:r w:rsidR="003E75E5" w:rsidRPr="007400F5">
        <w:rPr>
          <w:lang w:val="en-GB"/>
        </w:rPr>
        <w:t xml:space="preserve">ICH </w:t>
      </w:r>
      <w:r w:rsidRPr="007400F5">
        <w:rPr>
          <w:lang w:val="en-GB"/>
        </w:rPr>
        <w:t>may already have established relationships and networks among themselves and with outside stakeholders. Existing structures and networks should be used as far as possible in identifying the communities and groups concerned, while always trying to be as inclusive as possible;</w:t>
      </w:r>
    </w:p>
    <w:p w:rsidR="00CB4BDE" w:rsidRPr="007400F5" w:rsidRDefault="00CB4BDE" w:rsidP="00757B37">
      <w:pPr>
        <w:pStyle w:val="Paragraphedeliste"/>
        <w:numPr>
          <w:ilvl w:val="0"/>
          <w:numId w:val="174"/>
        </w:numPr>
        <w:rPr>
          <w:lang w:val="en-GB"/>
        </w:rPr>
      </w:pPr>
      <w:r w:rsidRPr="007400F5">
        <w:rPr>
          <w:lang w:val="en-GB"/>
        </w:rPr>
        <w:t xml:space="preserve">The community concerned may be large or small, and people within the community can have different roles vis-à-vis the proposed element. </w:t>
      </w:r>
    </w:p>
    <w:p w:rsidR="00CB4BDE" w:rsidRPr="007400F5" w:rsidRDefault="00CB4BDE" w:rsidP="00757B37">
      <w:pPr>
        <w:pStyle w:val="Paragraphedeliste"/>
        <w:numPr>
          <w:ilvl w:val="1"/>
          <w:numId w:val="174"/>
        </w:numPr>
        <w:rPr>
          <w:lang w:val="en-GB"/>
        </w:rPr>
      </w:pPr>
      <w:r w:rsidRPr="007400F5">
        <w:rPr>
          <w:lang w:val="en-GB"/>
        </w:rPr>
        <w:t>There may be small groups of skilled practitioners, tradition-bearers, knowledge-bearers and so on, who play a more direct and/or specialized role in the practice and transmission of the element, such as puppeteers, performers, musicians, shamans, master-woodworkers, etc. Often they form small groups or individuals (a one-person group) within a larger community.</w:t>
      </w:r>
    </w:p>
    <w:p w:rsidR="00CB4BDE" w:rsidRPr="007400F5" w:rsidRDefault="00CB4BDE" w:rsidP="00757B37">
      <w:pPr>
        <w:pStyle w:val="Paragraphedeliste"/>
        <w:numPr>
          <w:ilvl w:val="1"/>
          <w:numId w:val="174"/>
        </w:numPr>
        <w:rPr>
          <w:lang w:val="en-GB"/>
        </w:rPr>
      </w:pPr>
      <w:r w:rsidRPr="007400F5">
        <w:rPr>
          <w:lang w:val="en-GB"/>
        </w:rPr>
        <w:t xml:space="preserve">The community concerned may also include large numbers of more passive participants, e.g. interactive audiences at rituals or festive events. Understanding and responsive audiences are often essential for meaningful enactment of an element. Not all members of a regionally or ethno-linguistically defined community </w:t>
      </w:r>
      <w:r w:rsidR="00AB46C1" w:rsidRPr="007400F5">
        <w:rPr>
          <w:lang w:val="en-GB"/>
        </w:rPr>
        <w:t xml:space="preserve">necessarily </w:t>
      </w:r>
      <w:r w:rsidRPr="007400F5">
        <w:rPr>
          <w:lang w:val="en-GB"/>
        </w:rPr>
        <w:t xml:space="preserve">participate in </w:t>
      </w:r>
      <w:r w:rsidR="00AB46C1" w:rsidRPr="007400F5">
        <w:rPr>
          <w:lang w:val="en-GB"/>
        </w:rPr>
        <w:t xml:space="preserve">or identify with </w:t>
      </w:r>
      <w:r w:rsidRPr="007400F5">
        <w:rPr>
          <w:lang w:val="en-GB"/>
        </w:rPr>
        <w:t>the same set of ICH</w:t>
      </w:r>
      <w:r w:rsidR="00A97BD5" w:rsidRPr="007400F5">
        <w:rPr>
          <w:lang w:val="en-GB"/>
        </w:rPr>
        <w:t>, but often people in a community identify with ICH elements they never or almost never witness</w:t>
      </w:r>
      <w:r w:rsidRPr="007400F5">
        <w:rPr>
          <w:lang w:val="en-GB"/>
        </w:rPr>
        <w:t>.</w:t>
      </w:r>
    </w:p>
    <w:p w:rsidR="00CB4BDE" w:rsidRPr="007400F5" w:rsidRDefault="00CB4BDE" w:rsidP="00757B37">
      <w:pPr>
        <w:pStyle w:val="Paragraphedeliste"/>
        <w:numPr>
          <w:ilvl w:val="0"/>
          <w:numId w:val="174"/>
        </w:numPr>
        <w:rPr>
          <w:lang w:val="en-GB"/>
        </w:rPr>
      </w:pPr>
      <w:r w:rsidRPr="007400F5">
        <w:rPr>
          <w:lang w:val="en-GB"/>
        </w:rPr>
        <w:t>Communities can be defined in terms of ethno-linguistic affiliations, location (urban or rural, or by administrative region), or common beliefs or practices, or in terms of their common history. The community or group, and hence the practice of the ICH element, may be scattered across a wide geographical area, or even in countries located at some distance from each other.</w:t>
      </w:r>
    </w:p>
    <w:p w:rsidR="00CB4BDE" w:rsidRPr="007400F5" w:rsidRDefault="00CB4BDE" w:rsidP="00757B37">
      <w:pPr>
        <w:pStyle w:val="Paragraphedeliste"/>
        <w:numPr>
          <w:ilvl w:val="0"/>
          <w:numId w:val="174"/>
        </w:numPr>
        <w:rPr>
          <w:lang w:val="en-GB"/>
        </w:rPr>
      </w:pPr>
      <w:r w:rsidRPr="007400F5">
        <w:rPr>
          <w:lang w:val="en-GB"/>
        </w:rPr>
        <w:lastRenderedPageBreak/>
        <w:t xml:space="preserve">Communities are not homogenous and not everyone will agree on every issue. </w:t>
      </w:r>
    </w:p>
    <w:p w:rsidR="00CB4BDE" w:rsidRPr="007400F5" w:rsidRDefault="00CB4BDE" w:rsidP="00757B37">
      <w:pPr>
        <w:pStyle w:val="Paragraphedeliste"/>
        <w:numPr>
          <w:ilvl w:val="0"/>
          <w:numId w:val="174"/>
        </w:numPr>
        <w:rPr>
          <w:lang w:val="en-GB"/>
        </w:rPr>
      </w:pPr>
      <w:r w:rsidRPr="007400F5">
        <w:rPr>
          <w:lang w:val="en-GB"/>
        </w:rPr>
        <w:t xml:space="preserve">Usually people have several kinds of social affiliations through different networks, and these affiliations can change over time. </w:t>
      </w:r>
    </w:p>
    <w:p w:rsidR="00CB4BDE" w:rsidRPr="007400F5" w:rsidRDefault="00CB4BDE" w:rsidP="00757B37">
      <w:pPr>
        <w:pStyle w:val="Paragraphedeliste"/>
        <w:numPr>
          <w:ilvl w:val="0"/>
          <w:numId w:val="174"/>
        </w:numPr>
        <w:rPr>
          <w:lang w:val="en-GB"/>
        </w:rPr>
      </w:pPr>
      <w:r w:rsidRPr="007400F5">
        <w:rPr>
          <w:lang w:val="en-GB"/>
        </w:rPr>
        <w:t xml:space="preserve">Communities and groups often have internal hierarchies, for instance those based on class, age or gender. </w:t>
      </w:r>
    </w:p>
    <w:p w:rsidR="00CB4BDE" w:rsidRPr="007400F5" w:rsidRDefault="00CB4BDE" w:rsidP="00757B37">
      <w:pPr>
        <w:pStyle w:val="Paragraphedeliste"/>
        <w:numPr>
          <w:ilvl w:val="0"/>
          <w:numId w:val="174"/>
        </w:numPr>
        <w:rPr>
          <w:lang w:val="en-GB"/>
        </w:rPr>
      </w:pPr>
      <w:r w:rsidRPr="007400F5">
        <w:rPr>
          <w:lang w:val="en-GB"/>
        </w:rPr>
        <w:t xml:space="preserve">Communities often coalesce not just around historical relationships, but also around current political and economic challenges and goals. </w:t>
      </w:r>
    </w:p>
    <w:p w:rsidR="00CB4BDE" w:rsidRPr="007400F5" w:rsidRDefault="00CB4BDE" w:rsidP="0060298C">
      <w:pPr>
        <w:pStyle w:val="Titre3"/>
        <w:rPr>
          <w:lang w:val="en-GB"/>
        </w:rPr>
      </w:pPr>
      <w:r w:rsidRPr="007400F5">
        <w:rPr>
          <w:lang w:val="en-GB"/>
        </w:rPr>
        <w:t>Exercise</w:t>
      </w:r>
    </w:p>
    <w:p w:rsidR="00CB4BDE" w:rsidRPr="007400F5" w:rsidRDefault="00CB4BDE" w:rsidP="0060298C">
      <w:pPr>
        <w:rPr>
          <w:lang w:val="en-GB"/>
        </w:rPr>
      </w:pPr>
      <w:r w:rsidRPr="007400F5">
        <w:rPr>
          <w:lang w:val="en-GB"/>
        </w:rPr>
        <w:t xml:space="preserve">Participants should discuss the various communities or groups to which they themselves belong, and they could mention any associated ICH practices. </w:t>
      </w:r>
    </w:p>
    <w:p w:rsidR="00CB4BDE" w:rsidRPr="007400F5" w:rsidRDefault="00CB4BDE" w:rsidP="0060298C">
      <w:pPr>
        <w:pStyle w:val="Titre3"/>
        <w:rPr>
          <w:lang w:val="en-GB"/>
        </w:rPr>
      </w:pPr>
      <w:r w:rsidRPr="007400F5">
        <w:rPr>
          <w:lang w:val="en-GB"/>
        </w:rPr>
        <w:t>Slide 7. Roles of stakeholders</w:t>
      </w:r>
    </w:p>
    <w:p w:rsidR="00CB4BDE" w:rsidRPr="007400F5" w:rsidRDefault="00CB4BDE" w:rsidP="0060298C">
      <w:pPr>
        <w:rPr>
          <w:lang w:val="en-GB"/>
        </w:rPr>
      </w:pPr>
      <w:r w:rsidRPr="007400F5">
        <w:rPr>
          <w:lang w:val="en-GB"/>
        </w:rPr>
        <w:t xml:space="preserve">Various stakeholders can participate in preparing nomination files: see also </w:t>
      </w:r>
      <w:r w:rsidR="004F055C" w:rsidRPr="007400F5">
        <w:rPr>
          <w:lang w:val="en-GB"/>
        </w:rPr>
        <w:t>Hand-out</w:t>
      </w:r>
      <w:r w:rsidRPr="007400F5">
        <w:rPr>
          <w:lang w:val="en-GB"/>
        </w:rPr>
        <w:t xml:space="preserve"> </w:t>
      </w:r>
      <w:r w:rsidR="006F3EBE" w:rsidRPr="007400F5">
        <w:rPr>
          <w:lang w:val="en-GB"/>
        </w:rPr>
        <w:t>5.12</w:t>
      </w:r>
      <w:r w:rsidR="00734558" w:rsidRPr="007400F5">
        <w:rPr>
          <w:lang w:val="en-GB"/>
        </w:rPr>
        <w:t>.3 on</w:t>
      </w:r>
      <w:r w:rsidRPr="007400F5">
        <w:rPr>
          <w:lang w:val="en-GB"/>
        </w:rPr>
        <w:t xml:space="preserve"> Roles of Stakeholders. In the slide, </w:t>
      </w:r>
      <w:r w:rsidR="00247B15" w:rsidRPr="007400F5">
        <w:rPr>
          <w:lang w:val="en-GB"/>
        </w:rPr>
        <w:t>obligatory roles are illustrated by filled-in circles; possible</w:t>
      </w:r>
      <w:r w:rsidRPr="007400F5">
        <w:rPr>
          <w:lang w:val="en-GB"/>
        </w:rPr>
        <w:t xml:space="preserve"> roles are illustrated by circles without fill. </w:t>
      </w:r>
    </w:p>
    <w:p w:rsidR="00CB4BDE" w:rsidRPr="007400F5" w:rsidRDefault="00CB4BDE" w:rsidP="0060298C">
      <w:pPr>
        <w:rPr>
          <w:lang w:val="en-GB"/>
        </w:rPr>
      </w:pPr>
      <w:r w:rsidRPr="007400F5">
        <w:rPr>
          <w:lang w:val="en-GB"/>
        </w:rPr>
        <w:t>The slide can be summarized as follows:</w:t>
      </w:r>
    </w:p>
    <w:p w:rsidR="00CB4BDE" w:rsidRPr="007400F5" w:rsidRDefault="00CB4BDE" w:rsidP="0060298C">
      <w:pPr>
        <w:rPr>
          <w:lang w:val="en-GB"/>
        </w:rPr>
      </w:pPr>
      <w:r w:rsidRPr="007400F5">
        <w:rPr>
          <w:lang w:val="en-GB"/>
        </w:rPr>
        <w:t xml:space="preserve">The communities, groups or individuals concerned, i.e. those who </w:t>
      </w:r>
      <w:r w:rsidR="001773D5" w:rsidRPr="007400F5">
        <w:rPr>
          <w:lang w:val="en-GB"/>
        </w:rPr>
        <w:t>practise</w:t>
      </w:r>
      <w:r w:rsidRPr="007400F5">
        <w:rPr>
          <w:lang w:val="en-GB"/>
        </w:rPr>
        <w:t xml:space="preserve"> and transmit the element, need to have identified and defined it. Their free, prior and informed consent to the preparation and submission of the nomination file </w:t>
      </w:r>
      <w:r w:rsidR="00247B15" w:rsidRPr="007400F5">
        <w:rPr>
          <w:lang w:val="en-GB"/>
        </w:rPr>
        <w:t xml:space="preserve">has to be granted </w:t>
      </w:r>
      <w:r w:rsidRPr="007400F5">
        <w:rPr>
          <w:lang w:val="en-GB"/>
        </w:rPr>
        <w:t xml:space="preserve">before it can be submitted by the State Party, and they have to be involved in actually preparing the file. The file should also </w:t>
      </w:r>
      <w:r w:rsidR="00A97BD5" w:rsidRPr="007400F5">
        <w:rPr>
          <w:lang w:val="en-GB"/>
        </w:rPr>
        <w:t>s</w:t>
      </w:r>
      <w:r w:rsidRPr="007400F5">
        <w:rPr>
          <w:lang w:val="en-GB"/>
        </w:rPr>
        <w:t xml:space="preserve">tate whether </w:t>
      </w:r>
      <w:r w:rsidR="00A97BD5" w:rsidRPr="007400F5">
        <w:rPr>
          <w:lang w:val="en-GB"/>
        </w:rPr>
        <w:t xml:space="preserve">(or rather, that) </w:t>
      </w:r>
      <w:r w:rsidRPr="007400F5">
        <w:rPr>
          <w:lang w:val="en-GB"/>
        </w:rPr>
        <w:t>they commit to playing a role in the future safeguarding of the element</w:t>
      </w:r>
      <w:r w:rsidR="00A97BD5" w:rsidRPr="007400F5">
        <w:rPr>
          <w:lang w:val="en-GB"/>
        </w:rPr>
        <w:t xml:space="preserve"> (without a firm commitment of the community no real safeguarding is possible)</w:t>
      </w:r>
      <w:r w:rsidRPr="007400F5">
        <w:rPr>
          <w:lang w:val="en-GB"/>
        </w:rPr>
        <w:t>;</w:t>
      </w:r>
    </w:p>
    <w:p w:rsidR="00CB4BDE" w:rsidRPr="007400F5" w:rsidRDefault="00CB4BDE" w:rsidP="0060298C">
      <w:pPr>
        <w:rPr>
          <w:lang w:val="en-GB"/>
        </w:rPr>
      </w:pPr>
      <w:r w:rsidRPr="007400F5">
        <w:rPr>
          <w:lang w:val="en-GB"/>
        </w:rPr>
        <w:t xml:space="preserve">Where NGOs </w:t>
      </w:r>
      <w:r w:rsidR="00247B15" w:rsidRPr="007400F5">
        <w:rPr>
          <w:lang w:val="en-GB"/>
        </w:rPr>
        <w:t xml:space="preserve">and institutions with relevant expertise and the appropriate experience </w:t>
      </w:r>
      <w:r w:rsidRPr="007400F5">
        <w:rPr>
          <w:lang w:val="en-GB"/>
        </w:rPr>
        <w:t>exist</w:t>
      </w:r>
      <w:r w:rsidR="00247B15" w:rsidRPr="007400F5">
        <w:rPr>
          <w:lang w:val="en-GB"/>
        </w:rPr>
        <w:t xml:space="preserve"> and are available</w:t>
      </w:r>
      <w:r w:rsidRPr="007400F5">
        <w:rPr>
          <w:lang w:val="en-GB"/>
        </w:rPr>
        <w:t>, they may assist in identifying and defining the element. NGOs or other organizations may assist in preparing nomination files, as well as in proposing safeguarding measures. Their involvement in these processes and the implementation of any proposed safeguarding measures rests on the consent of the communities and States Parties concerned;</w:t>
      </w:r>
    </w:p>
    <w:p w:rsidR="00CB4BDE" w:rsidRPr="007400F5" w:rsidRDefault="00CB4BDE" w:rsidP="0060298C">
      <w:pPr>
        <w:rPr>
          <w:lang w:val="en-GB"/>
        </w:rPr>
      </w:pPr>
      <w:r w:rsidRPr="007400F5">
        <w:rPr>
          <w:lang w:val="en-GB"/>
        </w:rPr>
        <w:t>States Parties who wish to nominate elements to the Convention’s lists may be involved in the preparation of the nomination file, to a greater or lesser degree (often through State agencies). At the end of this process it is States Parties who have to agree to submit the file to UNESCO. They also have to demonstrate their commitment to facilitate and/or finance the implementation of the proposed safeguarding measures.</w:t>
      </w:r>
    </w:p>
    <w:p w:rsidR="00CB4BDE" w:rsidRPr="007400F5" w:rsidRDefault="00CB4BDE" w:rsidP="0060298C">
      <w:pPr>
        <w:pStyle w:val="Titre3"/>
        <w:rPr>
          <w:lang w:val="en-GB"/>
        </w:rPr>
      </w:pPr>
      <w:r w:rsidRPr="007400F5">
        <w:rPr>
          <w:lang w:val="en-GB"/>
        </w:rPr>
        <w:t xml:space="preserve">Slide </w:t>
      </w:r>
      <w:r w:rsidR="00C47AE6" w:rsidRPr="007400F5">
        <w:rPr>
          <w:lang w:val="en-GB"/>
        </w:rPr>
        <w:t>8</w:t>
      </w:r>
      <w:r w:rsidRPr="007400F5">
        <w:rPr>
          <w:lang w:val="en-GB"/>
        </w:rPr>
        <w:t>. Opinion: Dr Londres Fonseca</w:t>
      </w:r>
    </w:p>
    <w:p w:rsidR="00CB4BDE" w:rsidRPr="007400F5" w:rsidRDefault="00CB4BDE" w:rsidP="0060298C">
      <w:pPr>
        <w:rPr>
          <w:lang w:val="en-GB"/>
        </w:rPr>
      </w:pPr>
      <w:r w:rsidRPr="007400F5">
        <w:rPr>
          <w:lang w:val="en-GB"/>
        </w:rPr>
        <w:t>So far in this session the focus has been on the consent, participation and involvement of communities in the preparation of nomination files and of the safeguarding measures contained in them. Although the identification and definition of the ICH were already mentioned in session 5.</w:t>
      </w:r>
      <w:r w:rsidR="00C669D9" w:rsidRPr="007400F5">
        <w:rPr>
          <w:lang w:val="en-GB"/>
        </w:rPr>
        <w:t>4</w:t>
      </w:r>
      <w:r w:rsidRPr="007400F5">
        <w:rPr>
          <w:lang w:val="en-GB"/>
        </w:rPr>
        <w:t xml:space="preserve">, on inventory making, it is useful to recall here that inventorying is a precondition for submitting an element to the Lists of the Convention. It is indeed very important, and an obligation according to the Operational Directives, that nominated elements have to have been inventoried, with the participation and consent of the communities concerned. </w:t>
      </w:r>
    </w:p>
    <w:p w:rsidR="00CB4BDE" w:rsidRPr="007400F5" w:rsidRDefault="00CB4BDE" w:rsidP="0060298C">
      <w:pPr>
        <w:rPr>
          <w:lang w:val="en-GB"/>
        </w:rPr>
      </w:pPr>
      <w:r w:rsidRPr="007400F5">
        <w:rPr>
          <w:lang w:val="en-GB"/>
        </w:rPr>
        <w:t xml:space="preserve">In certain cases elements will be inventoried for the sake of a nomination. In other cases the possibility of nominating an element may be considered long after the element had been </w:t>
      </w:r>
      <w:r w:rsidRPr="007400F5">
        <w:rPr>
          <w:lang w:val="en-GB"/>
        </w:rPr>
        <w:lastRenderedPageBreak/>
        <w:t>inventoried. In both types of cases, the inventorying process should be used to build up a good relationship between the community concerned and agencies acting for the State and other possible stakeholders. Good relationships built up during inventorying will assist in the process of nomination and safeguarding.</w:t>
      </w:r>
    </w:p>
    <w:p w:rsidR="00CB4BDE" w:rsidRPr="007400F5" w:rsidRDefault="00CB4BDE" w:rsidP="0060298C">
      <w:pPr>
        <w:rPr>
          <w:lang w:val="en-GB"/>
        </w:rPr>
      </w:pPr>
      <w:r w:rsidRPr="007400F5">
        <w:rPr>
          <w:lang w:val="en-GB"/>
        </w:rPr>
        <w:t xml:space="preserve">In Brazil this principle has been very important, as Dr Londres Fonseca says: </w:t>
      </w:r>
      <w:r w:rsidR="0013474A" w:rsidRPr="007400F5">
        <w:rPr>
          <w:lang w:val="en-GB"/>
        </w:rPr>
        <w:t>‘</w:t>
      </w:r>
      <w:r w:rsidRPr="007400F5">
        <w:rPr>
          <w:lang w:val="en-GB"/>
        </w:rPr>
        <w:t>... what is really needed is for the community to participate in the process [of inventorying]... If the inscription takes place without dialogue with the community ... I wonder whether there will actually be any involvement in safeguarding ...</w:t>
      </w:r>
      <w:r w:rsidR="0013474A" w:rsidRPr="007400F5">
        <w:rPr>
          <w:lang w:val="en-GB"/>
        </w:rPr>
        <w:t>’</w:t>
      </w:r>
      <w:r w:rsidRPr="007400F5">
        <w:rPr>
          <w:lang w:val="en-GB"/>
        </w:rPr>
        <w:t xml:space="preserve"> </w:t>
      </w:r>
    </w:p>
    <w:p w:rsidR="00CB4BDE" w:rsidRPr="007400F5" w:rsidRDefault="00CB4BDE" w:rsidP="0060298C">
      <w:pPr>
        <w:pStyle w:val="Titre3"/>
        <w:rPr>
          <w:lang w:val="en-GB"/>
        </w:rPr>
      </w:pPr>
      <w:r w:rsidRPr="007400F5">
        <w:rPr>
          <w:lang w:val="en-GB"/>
        </w:rPr>
        <w:t xml:space="preserve">Slide </w:t>
      </w:r>
      <w:r w:rsidR="00C47AE6" w:rsidRPr="007400F5">
        <w:rPr>
          <w:lang w:val="en-GB"/>
        </w:rPr>
        <w:t>9</w:t>
      </w:r>
      <w:r w:rsidRPr="007400F5">
        <w:rPr>
          <w:lang w:val="en-GB"/>
        </w:rPr>
        <w:t>. Example: Community-based documentation</w:t>
      </w:r>
    </w:p>
    <w:p w:rsidR="00CB4BDE" w:rsidRPr="007400F5" w:rsidRDefault="00CB4BDE" w:rsidP="0060298C">
      <w:pPr>
        <w:rPr>
          <w:lang w:val="en-GB"/>
        </w:rPr>
      </w:pPr>
      <w:r w:rsidRPr="007400F5">
        <w:rPr>
          <w:lang w:val="en-GB"/>
        </w:rPr>
        <w:t>Between 2003 and 2004 the Subanen community in Zamboanga Peninsula (formerly Western Mindanao) in the Philippines documented indigenous knowledge about local plants. Note that it has not yet resulted in a nomination to the Intangible Heritage Convention’s lists. It is an example of community participation in documentation.</w:t>
      </w:r>
    </w:p>
    <w:p w:rsidR="00247B15" w:rsidRPr="007400F5" w:rsidRDefault="00247B15" w:rsidP="0060298C">
      <w:pPr>
        <w:rPr>
          <w:lang w:val="en-GB"/>
        </w:rPr>
      </w:pPr>
      <w:r w:rsidRPr="007400F5">
        <w:rPr>
          <w:lang w:val="en-GB"/>
        </w:rPr>
        <w:t>Key points to note are:</w:t>
      </w:r>
    </w:p>
    <w:p w:rsidR="00C65DA4" w:rsidRPr="007400F5" w:rsidRDefault="00E532F7" w:rsidP="00757B37">
      <w:pPr>
        <w:pStyle w:val="Paragraphedeliste"/>
        <w:numPr>
          <w:ilvl w:val="0"/>
          <w:numId w:val="175"/>
        </w:numPr>
        <w:rPr>
          <w:lang w:val="en-GB"/>
        </w:rPr>
      </w:pPr>
      <w:r w:rsidRPr="007400F5">
        <w:rPr>
          <w:lang w:val="en-GB"/>
        </w:rPr>
        <w:t>Elders recognized that their knowledge about local plants was not being passed on to younger community members</w:t>
      </w:r>
    </w:p>
    <w:p w:rsidR="00C65DA4" w:rsidRPr="007400F5" w:rsidRDefault="00E532F7" w:rsidP="00757B37">
      <w:pPr>
        <w:pStyle w:val="Paragraphedeliste"/>
        <w:numPr>
          <w:ilvl w:val="0"/>
          <w:numId w:val="175"/>
        </w:numPr>
        <w:rPr>
          <w:lang w:val="en-GB"/>
        </w:rPr>
      </w:pPr>
      <w:r w:rsidRPr="007400F5">
        <w:rPr>
          <w:lang w:val="en-GB"/>
        </w:rPr>
        <w:t>They asked for help to train young people to document this knowledge within the community</w:t>
      </w:r>
    </w:p>
    <w:p w:rsidR="00C65DA4" w:rsidRPr="007400F5" w:rsidRDefault="00E532F7" w:rsidP="00757B37">
      <w:pPr>
        <w:pStyle w:val="Paragraphedeliste"/>
        <w:numPr>
          <w:ilvl w:val="0"/>
          <w:numId w:val="175"/>
        </w:numPr>
        <w:rPr>
          <w:lang w:val="en-GB"/>
        </w:rPr>
      </w:pPr>
      <w:r w:rsidRPr="007400F5">
        <w:rPr>
          <w:lang w:val="en-GB"/>
        </w:rPr>
        <w:t xml:space="preserve">Copyright protection gained </w:t>
      </w:r>
    </w:p>
    <w:p w:rsidR="0020697D" w:rsidRPr="007400F5" w:rsidRDefault="00E532F7" w:rsidP="00757B37">
      <w:pPr>
        <w:pStyle w:val="Paragraphedeliste"/>
        <w:numPr>
          <w:ilvl w:val="0"/>
          <w:numId w:val="175"/>
        </w:numPr>
        <w:rPr>
          <w:lang w:val="en-GB"/>
        </w:rPr>
      </w:pPr>
      <w:r w:rsidRPr="007400F5">
        <w:rPr>
          <w:lang w:val="en-GB"/>
        </w:rPr>
        <w:t>Materials included in the school curriculum</w:t>
      </w:r>
    </w:p>
    <w:p w:rsidR="00CB4BDE" w:rsidRPr="007400F5" w:rsidRDefault="00CB4BDE" w:rsidP="0060298C">
      <w:pPr>
        <w:rPr>
          <w:lang w:val="en-GB"/>
        </w:rPr>
      </w:pPr>
      <w:r w:rsidRPr="007400F5">
        <w:rPr>
          <w:lang w:val="en-GB"/>
        </w:rPr>
        <w:t xml:space="preserve">This example is summarized in </w:t>
      </w:r>
      <w:r w:rsidR="004F055C" w:rsidRPr="007400F5">
        <w:rPr>
          <w:lang w:val="en-GB"/>
        </w:rPr>
        <w:t>Hand-out</w:t>
      </w:r>
      <w:r w:rsidRPr="007400F5">
        <w:rPr>
          <w:lang w:val="en-GB"/>
        </w:rPr>
        <w:t xml:space="preserve"> </w:t>
      </w:r>
      <w:r w:rsidR="006F3EBE" w:rsidRPr="007400F5">
        <w:rPr>
          <w:lang w:val="en-GB"/>
        </w:rPr>
        <w:t>5.12</w:t>
      </w:r>
      <w:r w:rsidR="00734558" w:rsidRPr="007400F5">
        <w:rPr>
          <w:lang w:val="en-GB"/>
        </w:rPr>
        <w:t>.1</w:t>
      </w:r>
      <w:r w:rsidRPr="007400F5">
        <w:rPr>
          <w:lang w:val="en-GB"/>
        </w:rPr>
        <w:t xml:space="preserve">. </w:t>
      </w:r>
    </w:p>
    <w:p w:rsidR="00CB4BDE" w:rsidRPr="007400F5" w:rsidRDefault="00C47AE6" w:rsidP="0060298C">
      <w:pPr>
        <w:pStyle w:val="Titre3"/>
        <w:rPr>
          <w:lang w:val="en-GB"/>
        </w:rPr>
      </w:pPr>
      <w:r w:rsidRPr="007400F5">
        <w:rPr>
          <w:lang w:val="en-GB"/>
        </w:rPr>
        <w:t>Slide 10</w:t>
      </w:r>
      <w:r w:rsidR="00CB4BDE" w:rsidRPr="007400F5">
        <w:rPr>
          <w:lang w:val="en-GB"/>
        </w:rPr>
        <w:t>. Example: Cantu in Paghjella, Corsica/France</w:t>
      </w:r>
    </w:p>
    <w:p w:rsidR="00CB4BDE" w:rsidRPr="007400F5" w:rsidRDefault="00CB4BDE" w:rsidP="0060298C">
      <w:pPr>
        <w:rPr>
          <w:lang w:val="en-GB"/>
        </w:rPr>
      </w:pPr>
      <w:r w:rsidRPr="007400F5">
        <w:rPr>
          <w:lang w:val="en-GB"/>
        </w:rPr>
        <w:t xml:space="preserve">‘The Cantu in paghjella: a secular and liturgical oral tradition of Corsica’ </w:t>
      </w:r>
      <w:r w:rsidR="00A97BD5" w:rsidRPr="007400F5">
        <w:rPr>
          <w:lang w:val="en-GB"/>
        </w:rPr>
        <w:t xml:space="preserve">– a tradition of polyphonic singing - </w:t>
      </w:r>
      <w:r w:rsidRPr="007400F5">
        <w:rPr>
          <w:lang w:val="en-GB"/>
        </w:rPr>
        <w:t>was inscribed on the Urgent Safeguarding List in 2009.</w:t>
      </w:r>
    </w:p>
    <w:p w:rsidR="00734558" w:rsidRPr="007400F5" w:rsidRDefault="00734558" w:rsidP="0060298C">
      <w:pPr>
        <w:rPr>
          <w:lang w:val="en-GB"/>
        </w:rPr>
      </w:pPr>
      <w:r w:rsidRPr="007400F5">
        <w:rPr>
          <w:lang w:val="en-GB"/>
        </w:rPr>
        <w:t xml:space="preserve">This example is summarized in </w:t>
      </w:r>
      <w:r w:rsidR="004F055C" w:rsidRPr="007400F5">
        <w:rPr>
          <w:lang w:val="en-GB"/>
        </w:rPr>
        <w:t>Hand-out</w:t>
      </w:r>
      <w:r w:rsidRPr="007400F5">
        <w:rPr>
          <w:lang w:val="en-GB"/>
        </w:rPr>
        <w:t xml:space="preserve"> 5.12.1. </w:t>
      </w:r>
    </w:p>
    <w:p w:rsidR="00CB4BDE" w:rsidRPr="007400F5" w:rsidRDefault="00CB4BDE" w:rsidP="0060298C">
      <w:pPr>
        <w:rPr>
          <w:lang w:val="en-GB"/>
        </w:rPr>
      </w:pPr>
      <w:r w:rsidRPr="007400F5">
        <w:rPr>
          <w:lang w:val="en-GB"/>
        </w:rPr>
        <w:t>Key points to note are:</w:t>
      </w:r>
    </w:p>
    <w:p w:rsidR="00CB4BDE" w:rsidRPr="007400F5" w:rsidRDefault="00CB4BDE" w:rsidP="00757B37">
      <w:pPr>
        <w:pStyle w:val="Paragraphedeliste"/>
        <w:numPr>
          <w:ilvl w:val="0"/>
          <w:numId w:val="152"/>
        </w:numPr>
        <w:rPr>
          <w:lang w:val="en-GB"/>
        </w:rPr>
      </w:pPr>
      <w:r w:rsidRPr="007400F5">
        <w:rPr>
          <w:lang w:val="en-GB"/>
        </w:rPr>
        <w:t>The value of expert-practitioner meetings</w:t>
      </w:r>
    </w:p>
    <w:p w:rsidR="00CB4BDE" w:rsidRPr="007400F5" w:rsidRDefault="00CB4BDE" w:rsidP="00757B37">
      <w:pPr>
        <w:pStyle w:val="Paragraphedeliste"/>
        <w:numPr>
          <w:ilvl w:val="0"/>
          <w:numId w:val="152"/>
        </w:numPr>
        <w:rPr>
          <w:lang w:val="en-GB"/>
        </w:rPr>
      </w:pPr>
      <w:r w:rsidRPr="007400F5">
        <w:rPr>
          <w:lang w:val="en-GB"/>
        </w:rPr>
        <w:t>The importance of practitioner associations, and their involvement in inventorying</w:t>
      </w:r>
    </w:p>
    <w:p w:rsidR="00CB4BDE" w:rsidRPr="007400F5" w:rsidRDefault="00CB4BDE" w:rsidP="00757B37">
      <w:pPr>
        <w:pStyle w:val="Paragraphedeliste"/>
        <w:numPr>
          <w:ilvl w:val="0"/>
          <w:numId w:val="152"/>
        </w:numPr>
        <w:rPr>
          <w:lang w:val="en-GB"/>
        </w:rPr>
      </w:pPr>
      <w:r w:rsidRPr="007400F5">
        <w:rPr>
          <w:lang w:val="en-GB"/>
        </w:rPr>
        <w:t>Media campaigns to raise awareness</w:t>
      </w:r>
    </w:p>
    <w:p w:rsidR="00CB4BDE" w:rsidRPr="007400F5" w:rsidRDefault="00CB4BDE" w:rsidP="00757B37">
      <w:pPr>
        <w:pStyle w:val="Paragraphedeliste"/>
        <w:numPr>
          <w:ilvl w:val="0"/>
          <w:numId w:val="152"/>
        </w:numPr>
        <w:rPr>
          <w:lang w:val="en-GB"/>
        </w:rPr>
      </w:pPr>
      <w:r w:rsidRPr="007400F5">
        <w:rPr>
          <w:lang w:val="en-GB"/>
        </w:rPr>
        <w:t>Community participation was aided by local Government support, and in the end, remember that the national government submits the nomination file.</w:t>
      </w:r>
    </w:p>
    <w:p w:rsidR="00CB4BDE" w:rsidRPr="007400F5" w:rsidRDefault="00C47AE6" w:rsidP="0060298C">
      <w:pPr>
        <w:pStyle w:val="Titre3"/>
        <w:rPr>
          <w:lang w:val="en-GB"/>
        </w:rPr>
      </w:pPr>
      <w:r w:rsidRPr="007400F5">
        <w:rPr>
          <w:lang w:val="en-GB"/>
        </w:rPr>
        <w:t>Slide 11</w:t>
      </w:r>
      <w:r w:rsidR="00CB4BDE" w:rsidRPr="007400F5">
        <w:rPr>
          <w:lang w:val="en-GB"/>
        </w:rPr>
        <w:t>. Example: Traditions of the Otomí-Chichimecas (Mexico)</w:t>
      </w:r>
    </w:p>
    <w:p w:rsidR="00CB4BDE" w:rsidRPr="007400F5" w:rsidRDefault="00CB4BDE" w:rsidP="0060298C">
      <w:pPr>
        <w:rPr>
          <w:lang w:val="en-GB"/>
        </w:rPr>
      </w:pPr>
      <w:r w:rsidRPr="007400F5">
        <w:rPr>
          <w:lang w:val="en-GB"/>
        </w:rPr>
        <w:t xml:space="preserve">Places of memory and living traditions of the Otomí-Chichimecas people of Tolimán: the Peña de Bernal, guardian of a sacred territory was inscribed on the Representative List in 2009. </w:t>
      </w:r>
    </w:p>
    <w:p w:rsidR="00734558" w:rsidRPr="007400F5" w:rsidRDefault="00734558" w:rsidP="0060298C">
      <w:pPr>
        <w:rPr>
          <w:lang w:val="en-GB"/>
        </w:rPr>
      </w:pPr>
      <w:r w:rsidRPr="007400F5">
        <w:rPr>
          <w:lang w:val="en-GB"/>
        </w:rPr>
        <w:t xml:space="preserve">This example is summarized in </w:t>
      </w:r>
      <w:r w:rsidR="004F055C" w:rsidRPr="007400F5">
        <w:rPr>
          <w:lang w:val="en-GB"/>
        </w:rPr>
        <w:t>Hand-out</w:t>
      </w:r>
      <w:r w:rsidRPr="007400F5">
        <w:rPr>
          <w:lang w:val="en-GB"/>
        </w:rPr>
        <w:t xml:space="preserve"> 5.12.1. </w:t>
      </w:r>
    </w:p>
    <w:p w:rsidR="00CB4BDE" w:rsidRPr="007400F5" w:rsidRDefault="00CB4BDE" w:rsidP="0060298C">
      <w:pPr>
        <w:rPr>
          <w:lang w:val="en-GB"/>
        </w:rPr>
      </w:pPr>
      <w:r w:rsidRPr="007400F5">
        <w:rPr>
          <w:lang w:val="en-GB"/>
        </w:rPr>
        <w:t>Key points to note are:</w:t>
      </w:r>
    </w:p>
    <w:p w:rsidR="00CB4BDE" w:rsidRPr="007400F5" w:rsidRDefault="00CB4BDE" w:rsidP="00757B37">
      <w:pPr>
        <w:pStyle w:val="Paragraphedeliste"/>
        <w:numPr>
          <w:ilvl w:val="0"/>
          <w:numId w:val="153"/>
        </w:numPr>
        <w:rPr>
          <w:lang w:val="en-GB"/>
        </w:rPr>
      </w:pPr>
      <w:r w:rsidRPr="007400F5">
        <w:rPr>
          <w:lang w:val="en-GB"/>
        </w:rPr>
        <w:t>Community consultation meetings and opinion poll helped to gauge community support</w:t>
      </w:r>
    </w:p>
    <w:p w:rsidR="00CB4BDE" w:rsidRPr="007400F5" w:rsidRDefault="00CB4BDE" w:rsidP="00757B37">
      <w:pPr>
        <w:pStyle w:val="Paragraphedeliste"/>
        <w:numPr>
          <w:ilvl w:val="0"/>
          <w:numId w:val="153"/>
        </w:numPr>
        <w:rPr>
          <w:lang w:val="en-GB"/>
        </w:rPr>
      </w:pPr>
      <w:r w:rsidRPr="007400F5">
        <w:rPr>
          <w:lang w:val="en-GB"/>
        </w:rPr>
        <w:lastRenderedPageBreak/>
        <w:t xml:space="preserve">Safeguarding proposals were received </w:t>
      </w:r>
      <w:r w:rsidR="003910A9" w:rsidRPr="007400F5">
        <w:rPr>
          <w:lang w:val="en-GB"/>
        </w:rPr>
        <w:t>from</w:t>
      </w:r>
      <w:r w:rsidRPr="007400F5">
        <w:rPr>
          <w:lang w:val="en-GB"/>
        </w:rPr>
        <w:t xml:space="preserve"> a wide range of stakeholders including the community concerned</w:t>
      </w:r>
    </w:p>
    <w:p w:rsidR="00CB4BDE" w:rsidRPr="007400F5" w:rsidRDefault="00CB4BDE" w:rsidP="00757B37">
      <w:pPr>
        <w:pStyle w:val="Paragraphedeliste"/>
        <w:numPr>
          <w:ilvl w:val="0"/>
          <w:numId w:val="153"/>
        </w:numPr>
        <w:rPr>
          <w:lang w:val="en-GB"/>
        </w:rPr>
      </w:pPr>
      <w:r w:rsidRPr="007400F5">
        <w:rPr>
          <w:lang w:val="en-GB"/>
        </w:rPr>
        <w:t>Regional forum and community declaration provided proof of community consent</w:t>
      </w:r>
    </w:p>
    <w:p w:rsidR="00CB4BDE" w:rsidRPr="007400F5" w:rsidRDefault="00CB4BDE" w:rsidP="00757B37">
      <w:pPr>
        <w:pStyle w:val="Paragraphedeliste"/>
        <w:numPr>
          <w:ilvl w:val="0"/>
          <w:numId w:val="153"/>
        </w:numPr>
        <w:rPr>
          <w:lang w:val="en-GB"/>
        </w:rPr>
      </w:pPr>
      <w:r w:rsidRPr="007400F5">
        <w:rPr>
          <w:lang w:val="en-GB"/>
        </w:rPr>
        <w:t>Representative management / safeguarding body established to assist in ongoing community participation</w:t>
      </w:r>
    </w:p>
    <w:p w:rsidR="00CB4BDE" w:rsidRPr="007400F5" w:rsidRDefault="00CB4BDE" w:rsidP="00757B37">
      <w:pPr>
        <w:pStyle w:val="Paragraphedeliste"/>
        <w:numPr>
          <w:ilvl w:val="0"/>
          <w:numId w:val="153"/>
        </w:numPr>
        <w:rPr>
          <w:lang w:val="en-GB"/>
        </w:rPr>
      </w:pPr>
      <w:r w:rsidRPr="007400F5">
        <w:rPr>
          <w:lang w:val="en-GB"/>
        </w:rPr>
        <w:t>Community participation was aided by local Government support, and in the end, remember that the national government submits the nomination file.</w:t>
      </w:r>
    </w:p>
    <w:p w:rsidR="00CB4BDE" w:rsidRPr="007400F5" w:rsidRDefault="00CB4BDE" w:rsidP="0060298C">
      <w:pPr>
        <w:pStyle w:val="Titre3"/>
        <w:rPr>
          <w:lang w:val="en-GB"/>
        </w:rPr>
      </w:pPr>
      <w:r w:rsidRPr="007400F5">
        <w:rPr>
          <w:lang w:val="en-GB"/>
        </w:rPr>
        <w:t>Slide 1</w:t>
      </w:r>
      <w:r w:rsidR="00C47AE6" w:rsidRPr="007400F5">
        <w:rPr>
          <w:lang w:val="en-GB"/>
        </w:rPr>
        <w:t>2</w:t>
      </w:r>
      <w:r w:rsidRPr="007400F5">
        <w:rPr>
          <w:lang w:val="en-GB"/>
        </w:rPr>
        <w:t xml:space="preserve">. </w:t>
      </w:r>
      <w:r w:rsidR="008650ED" w:rsidRPr="007400F5">
        <w:rPr>
          <w:lang w:val="en-GB"/>
        </w:rPr>
        <w:t>Aims of</w:t>
      </w:r>
      <w:r w:rsidRPr="007400F5">
        <w:rPr>
          <w:lang w:val="en-GB"/>
        </w:rPr>
        <w:t xml:space="preserve"> community participation</w:t>
      </w:r>
    </w:p>
    <w:p w:rsidR="00A97BD5" w:rsidRPr="007400F5" w:rsidRDefault="00A97BD5" w:rsidP="00A97BD5">
      <w:pPr>
        <w:rPr>
          <w:lang w:val="en-GB"/>
        </w:rPr>
      </w:pPr>
      <w:r w:rsidRPr="007400F5">
        <w:rPr>
          <w:lang w:val="en-GB"/>
        </w:rPr>
        <w:t>In developing a community participation strategy in view of the preparation of a nomination file, there are a number of possible mechanisms for involving the communities concerned.  Whatever the mechanisms, it is important that the communities and groups concerned understand the processes well, including their roles and those of other stakeholders, and that they have ample room for consultations among themselves. They should be</w:t>
      </w:r>
      <w:r w:rsidR="00F22E16" w:rsidRPr="007400F5">
        <w:rPr>
          <w:lang w:val="en-GB"/>
        </w:rPr>
        <w:t xml:space="preserve"> </w:t>
      </w:r>
      <w:r w:rsidRPr="007400F5">
        <w:rPr>
          <w:lang w:val="en-GB"/>
        </w:rPr>
        <w:t>able to ask questions, raise problems or even stop the nomination process should it become problematic for them. Workshops, meetings and consultations can be organized at different levels, and with different stakeholders, for the following purposes:</w:t>
      </w:r>
    </w:p>
    <w:p w:rsidR="00A97BD5" w:rsidRPr="007400F5" w:rsidRDefault="00A97BD5" w:rsidP="00757B37">
      <w:pPr>
        <w:pStyle w:val="Paragraphedeliste"/>
        <w:numPr>
          <w:ilvl w:val="0"/>
          <w:numId w:val="154"/>
        </w:numPr>
        <w:rPr>
          <w:lang w:val="en-GB"/>
        </w:rPr>
      </w:pPr>
      <w:r w:rsidRPr="007400F5">
        <w:rPr>
          <w:lang w:val="en-GB"/>
        </w:rPr>
        <w:t>Informing people about the Convention, especially its objectives and Lists;</w:t>
      </w:r>
    </w:p>
    <w:p w:rsidR="00A97BD5" w:rsidRPr="007400F5" w:rsidRDefault="00A97BD5" w:rsidP="00757B37">
      <w:pPr>
        <w:pStyle w:val="Paragraphedeliste"/>
        <w:numPr>
          <w:ilvl w:val="0"/>
          <w:numId w:val="154"/>
        </w:numPr>
        <w:rPr>
          <w:lang w:val="en-GB"/>
        </w:rPr>
      </w:pPr>
      <w:r w:rsidRPr="007400F5">
        <w:rPr>
          <w:lang w:val="en-GB"/>
        </w:rPr>
        <w:t>Facilitating communication between communities, outside experts, government and NGOs;</w:t>
      </w:r>
    </w:p>
    <w:p w:rsidR="00A97BD5" w:rsidRPr="007400F5" w:rsidRDefault="00A97BD5" w:rsidP="00757B37">
      <w:pPr>
        <w:pStyle w:val="Paragraphedeliste"/>
        <w:numPr>
          <w:ilvl w:val="0"/>
          <w:numId w:val="154"/>
        </w:numPr>
        <w:rPr>
          <w:lang w:val="en-GB"/>
        </w:rPr>
      </w:pPr>
      <w:r w:rsidRPr="007400F5">
        <w:rPr>
          <w:lang w:val="en-GB"/>
        </w:rPr>
        <w:t xml:space="preserve">Facilitating communication within the community or group; </w:t>
      </w:r>
    </w:p>
    <w:p w:rsidR="00A97BD5" w:rsidRPr="007400F5" w:rsidRDefault="00A97BD5" w:rsidP="00757B37">
      <w:pPr>
        <w:pStyle w:val="Paragraphedeliste"/>
        <w:numPr>
          <w:ilvl w:val="0"/>
          <w:numId w:val="154"/>
        </w:numPr>
        <w:rPr>
          <w:lang w:val="en-GB"/>
        </w:rPr>
      </w:pPr>
      <w:r w:rsidRPr="007400F5">
        <w:rPr>
          <w:lang w:val="en-GB"/>
        </w:rPr>
        <w:t>Sharing information and skills, inviting comments and ideas</w:t>
      </w:r>
    </w:p>
    <w:p w:rsidR="00A97BD5" w:rsidRPr="007400F5" w:rsidDel="0051468D" w:rsidRDefault="00A97BD5" w:rsidP="00757B37">
      <w:pPr>
        <w:pStyle w:val="Paragraphedeliste"/>
        <w:numPr>
          <w:ilvl w:val="0"/>
          <w:numId w:val="154"/>
        </w:numPr>
        <w:rPr>
          <w:lang w:val="en-GB"/>
        </w:rPr>
      </w:pPr>
      <w:r w:rsidRPr="007400F5">
        <w:rPr>
          <w:lang w:val="en-GB"/>
        </w:rPr>
        <w:t>Developing nominations, including</w:t>
      </w:r>
    </w:p>
    <w:p w:rsidR="00A97BD5" w:rsidRPr="007400F5" w:rsidRDefault="00A97BD5" w:rsidP="00757B37">
      <w:pPr>
        <w:pStyle w:val="Paragraphedeliste"/>
        <w:numPr>
          <w:ilvl w:val="1"/>
          <w:numId w:val="154"/>
        </w:numPr>
        <w:rPr>
          <w:lang w:val="en-GB"/>
        </w:rPr>
      </w:pPr>
      <w:r w:rsidRPr="007400F5">
        <w:rPr>
          <w:lang w:val="en-GB"/>
        </w:rPr>
        <w:t>identifying values and functions associated with the element</w:t>
      </w:r>
    </w:p>
    <w:p w:rsidR="00A97BD5" w:rsidRPr="007400F5" w:rsidRDefault="00A97BD5" w:rsidP="00757B37">
      <w:pPr>
        <w:pStyle w:val="Paragraphedeliste"/>
        <w:numPr>
          <w:ilvl w:val="1"/>
          <w:numId w:val="154"/>
        </w:numPr>
        <w:rPr>
          <w:lang w:val="en-GB"/>
        </w:rPr>
      </w:pPr>
      <w:r w:rsidRPr="007400F5">
        <w:rPr>
          <w:lang w:val="en-GB"/>
        </w:rPr>
        <w:t>Identifying viability and threats, if any</w:t>
      </w:r>
    </w:p>
    <w:p w:rsidR="00A97BD5" w:rsidRPr="007400F5" w:rsidRDefault="00A97BD5" w:rsidP="00757B37">
      <w:pPr>
        <w:pStyle w:val="Paragraphedeliste"/>
        <w:numPr>
          <w:ilvl w:val="1"/>
          <w:numId w:val="154"/>
        </w:numPr>
        <w:rPr>
          <w:lang w:val="en-GB"/>
        </w:rPr>
      </w:pPr>
      <w:r w:rsidRPr="007400F5">
        <w:rPr>
          <w:lang w:val="en-GB"/>
        </w:rPr>
        <w:t>Identifying previous and ongoing safeguarding actions</w:t>
      </w:r>
    </w:p>
    <w:p w:rsidR="00A97BD5" w:rsidRPr="007400F5" w:rsidRDefault="00A97BD5" w:rsidP="00757B37">
      <w:pPr>
        <w:pStyle w:val="Paragraphedeliste"/>
        <w:numPr>
          <w:ilvl w:val="1"/>
          <w:numId w:val="154"/>
        </w:numPr>
        <w:rPr>
          <w:lang w:val="en-GB"/>
        </w:rPr>
      </w:pPr>
      <w:r w:rsidRPr="007400F5">
        <w:rPr>
          <w:lang w:val="en-GB"/>
        </w:rPr>
        <w:t>Developing safeguarding measures and plans</w:t>
      </w:r>
    </w:p>
    <w:p w:rsidR="00A97BD5" w:rsidRPr="007400F5" w:rsidRDefault="00A97BD5" w:rsidP="00757B37">
      <w:pPr>
        <w:pStyle w:val="Marge"/>
        <w:numPr>
          <w:ilvl w:val="0"/>
          <w:numId w:val="154"/>
        </w:numPr>
        <w:rPr>
          <w:lang w:val="en-GB"/>
        </w:rPr>
      </w:pPr>
      <w:r w:rsidRPr="007400F5">
        <w:rPr>
          <w:lang w:val="en-GB"/>
        </w:rPr>
        <w:t>Deciding whether or not to nominate the element</w:t>
      </w:r>
    </w:p>
    <w:p w:rsidR="00A97BD5" w:rsidRPr="007400F5" w:rsidRDefault="00A97BD5" w:rsidP="00A97BD5">
      <w:pPr>
        <w:pBdr>
          <w:top w:val="single" w:sz="4" w:space="1" w:color="auto"/>
          <w:left w:val="single" w:sz="4" w:space="4" w:color="auto"/>
          <w:bottom w:val="single" w:sz="4" w:space="1" w:color="auto"/>
          <w:right w:val="single" w:sz="4" w:space="4" w:color="auto"/>
        </w:pBdr>
        <w:ind w:left="567"/>
        <w:rPr>
          <w:b/>
          <w:lang w:val="en-GB"/>
        </w:rPr>
      </w:pPr>
      <w:r w:rsidRPr="007400F5">
        <w:rPr>
          <w:b/>
          <w:lang w:val="en-GB"/>
        </w:rPr>
        <w:t xml:space="preserve">A simple illustration of what can go wrong if the community concerned is not well informed (and hence does not participate) in the nomination process: </w:t>
      </w:r>
    </w:p>
    <w:p w:rsidR="00A97BD5" w:rsidRPr="007400F5" w:rsidRDefault="00A97BD5" w:rsidP="00A97BD5">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A French ethnologist had studied a procession that takes place every year in a village in France. He thought it was a pity that the procession nowadays attracts fewer people than it did some decades ago and that it was taking on a folkloric flavor. He had the idea that that the procession would make a good candidate for listing under the Convention and announced in the press that ‘Paris’ had already approved the idea of nominating the procession to the Representative List, in view of safeguarding. He developed a nomination file, more or less by himself, which he shared with the local population at a late stage or the process. A cascade of meetings started in the village: most people who were directly involved – </w:t>
      </w:r>
      <w:r w:rsidR="00E60030" w:rsidRPr="007400F5">
        <w:rPr>
          <w:lang w:val="en-GB"/>
        </w:rPr>
        <w:t xml:space="preserve">such as the </w:t>
      </w:r>
      <w:r w:rsidRPr="007400F5">
        <w:rPr>
          <w:lang w:val="en-GB"/>
        </w:rPr>
        <w:t xml:space="preserve">peasants whose territory was crossed by the procession – were surprised, </w:t>
      </w:r>
      <w:r w:rsidR="00941A5D" w:rsidRPr="007400F5">
        <w:rPr>
          <w:lang w:val="en-GB"/>
        </w:rPr>
        <w:t>suspicious</w:t>
      </w:r>
      <w:r w:rsidRPr="007400F5">
        <w:rPr>
          <w:lang w:val="en-GB"/>
        </w:rPr>
        <w:t xml:space="preserve"> and not </w:t>
      </w:r>
      <w:r w:rsidR="00941A5D" w:rsidRPr="007400F5">
        <w:rPr>
          <w:lang w:val="en-GB"/>
        </w:rPr>
        <w:t>pleased</w:t>
      </w:r>
      <w:r w:rsidRPr="007400F5">
        <w:rPr>
          <w:lang w:val="en-GB"/>
        </w:rPr>
        <w:t xml:space="preserve"> by the idea of having tourists join the procession. </w:t>
      </w:r>
      <w:r w:rsidR="00941A5D" w:rsidRPr="007400F5">
        <w:rPr>
          <w:lang w:val="en-GB"/>
        </w:rPr>
        <w:t>The villagers</w:t>
      </w:r>
      <w:r w:rsidRPr="007400F5">
        <w:rPr>
          <w:lang w:val="en-GB"/>
        </w:rPr>
        <w:t xml:space="preserve"> collectively and categorically decided to </w:t>
      </w:r>
      <w:r w:rsidR="00941A5D" w:rsidRPr="007400F5">
        <w:rPr>
          <w:lang w:val="en-GB"/>
        </w:rPr>
        <w:t>stop</w:t>
      </w:r>
      <w:r w:rsidRPr="007400F5">
        <w:rPr>
          <w:lang w:val="en-GB"/>
        </w:rPr>
        <w:t xml:space="preserve"> the nomination</w:t>
      </w:r>
      <w:r w:rsidR="00941A5D" w:rsidRPr="007400F5">
        <w:rPr>
          <w:lang w:val="en-GB"/>
        </w:rPr>
        <w:t xml:space="preserve"> process</w:t>
      </w:r>
      <w:r w:rsidRPr="007400F5">
        <w:rPr>
          <w:lang w:val="en-GB"/>
        </w:rPr>
        <w:t>. The case was reported extensively in the local press.</w:t>
      </w:r>
    </w:p>
    <w:p w:rsidR="00CB4BDE" w:rsidRPr="007400F5" w:rsidRDefault="00CB4BDE" w:rsidP="0060298C">
      <w:pPr>
        <w:pStyle w:val="Titre3"/>
        <w:rPr>
          <w:lang w:val="en-GB"/>
        </w:rPr>
      </w:pPr>
      <w:r w:rsidRPr="007400F5">
        <w:rPr>
          <w:lang w:val="en-GB"/>
        </w:rPr>
        <w:lastRenderedPageBreak/>
        <w:t>Exercise 1: Develop a community participation strategy</w:t>
      </w:r>
    </w:p>
    <w:p w:rsidR="00F202A3" w:rsidRPr="007400F5" w:rsidRDefault="00734558" w:rsidP="0060298C">
      <w:pPr>
        <w:rPr>
          <w:lang w:val="en-GB"/>
        </w:rPr>
      </w:pPr>
      <w:r w:rsidRPr="007400F5">
        <w:rPr>
          <w:lang w:val="en-GB"/>
        </w:rPr>
        <w:t xml:space="preserve">Worksheet 5.12 and </w:t>
      </w:r>
      <w:r w:rsidR="004F055C" w:rsidRPr="007400F5">
        <w:rPr>
          <w:lang w:val="en-GB"/>
        </w:rPr>
        <w:t>Hand-out</w:t>
      </w:r>
      <w:r w:rsidRPr="007400F5">
        <w:rPr>
          <w:lang w:val="en-GB"/>
        </w:rPr>
        <w:t xml:space="preserve"> 5.12.1</w:t>
      </w:r>
      <w:r w:rsidR="00CB4BDE" w:rsidRPr="007400F5">
        <w:rPr>
          <w:lang w:val="en-GB"/>
        </w:rPr>
        <w:t xml:space="preserve"> </w:t>
      </w:r>
      <w:r w:rsidRPr="007400F5">
        <w:rPr>
          <w:lang w:val="en-GB"/>
        </w:rPr>
        <w:t>(</w:t>
      </w:r>
      <w:r w:rsidR="00CB4BDE" w:rsidRPr="007400F5">
        <w:rPr>
          <w:lang w:val="en-GB"/>
        </w:rPr>
        <w:t>examples of community participation) will help participants in developing an outline for a community participation strategy</w:t>
      </w:r>
      <w:r w:rsidR="003910A9" w:rsidRPr="007400F5">
        <w:rPr>
          <w:lang w:val="en-GB"/>
        </w:rPr>
        <w:t xml:space="preserve"> within their groups</w:t>
      </w:r>
      <w:r w:rsidR="00CB4BDE" w:rsidRPr="007400F5">
        <w:rPr>
          <w:lang w:val="en-GB"/>
        </w:rPr>
        <w:t xml:space="preserve">. </w:t>
      </w:r>
      <w:r w:rsidR="00021FBB" w:rsidRPr="007400F5">
        <w:rPr>
          <w:lang w:val="en-GB"/>
        </w:rPr>
        <w:t xml:space="preserve">If applicable, participants can use this exercise to fill in sections 5 and 6 of form ICH 05. </w:t>
      </w:r>
      <w:r w:rsidR="00CB4BDE" w:rsidRPr="007400F5">
        <w:rPr>
          <w:lang w:val="en-GB"/>
        </w:rPr>
        <w:t xml:space="preserve">They will be acting as a NGO or community group interested in helping to develop </w:t>
      </w:r>
      <w:r w:rsidR="003910A9" w:rsidRPr="007400F5">
        <w:rPr>
          <w:lang w:val="en-GB"/>
        </w:rPr>
        <w:t>a</w:t>
      </w:r>
      <w:r w:rsidR="00CB4BDE" w:rsidRPr="007400F5">
        <w:rPr>
          <w:lang w:val="en-GB"/>
        </w:rPr>
        <w:t xml:space="preserve"> nomination file, writing a community participation strategy for the element for which </w:t>
      </w:r>
      <w:r w:rsidR="003910A9" w:rsidRPr="007400F5">
        <w:rPr>
          <w:lang w:val="en-GB"/>
        </w:rPr>
        <w:t>they wrote a</w:t>
      </w:r>
      <w:r w:rsidR="00CB4BDE" w:rsidRPr="007400F5">
        <w:rPr>
          <w:lang w:val="en-GB"/>
        </w:rPr>
        <w:t xml:space="preserve"> summary in session 5.1</w:t>
      </w:r>
      <w:r w:rsidR="008650ED" w:rsidRPr="007400F5">
        <w:rPr>
          <w:lang w:val="en-GB"/>
        </w:rPr>
        <w:t>1</w:t>
      </w:r>
      <w:r w:rsidR="00CB4BDE" w:rsidRPr="007400F5">
        <w:rPr>
          <w:lang w:val="en-GB"/>
        </w:rPr>
        <w:t xml:space="preserve">. </w:t>
      </w:r>
    </w:p>
    <w:p w:rsidR="00C47AE6" w:rsidRPr="007400F5" w:rsidRDefault="00CB4BDE" w:rsidP="0060298C">
      <w:pPr>
        <w:rPr>
          <w:lang w:val="en-GB"/>
        </w:rPr>
      </w:pPr>
      <w:r w:rsidRPr="007400F5">
        <w:rPr>
          <w:lang w:val="en-GB"/>
        </w:rPr>
        <w:t xml:space="preserve">The community participation worksheet </w:t>
      </w:r>
      <w:r w:rsidR="00734558" w:rsidRPr="007400F5">
        <w:rPr>
          <w:lang w:val="en-GB"/>
        </w:rPr>
        <w:t xml:space="preserve">(5.12) </w:t>
      </w:r>
      <w:r w:rsidRPr="007400F5">
        <w:rPr>
          <w:lang w:val="en-GB"/>
        </w:rPr>
        <w:t xml:space="preserve">is quite detailed but participants should be encouraged to focus on completing the table at the end of the worksheet after considering the questions posed. </w:t>
      </w:r>
      <w:r w:rsidR="00F202A3" w:rsidRPr="007400F5">
        <w:rPr>
          <w:lang w:val="en-GB"/>
        </w:rPr>
        <w:t xml:space="preserve">Facilitators may ask different groups to complete different rows of the table instead of asking every group to try and complete the whole table. </w:t>
      </w:r>
      <w:r w:rsidRPr="007400F5">
        <w:rPr>
          <w:lang w:val="en-GB"/>
        </w:rPr>
        <w:t xml:space="preserve">They should be </w:t>
      </w:r>
      <w:r w:rsidR="00F202A3" w:rsidRPr="007400F5">
        <w:rPr>
          <w:lang w:val="en-GB"/>
        </w:rPr>
        <w:t xml:space="preserve">asked to identify a range of different ways of involving the communities and groups concerned, targeting </w:t>
      </w:r>
      <w:r w:rsidR="00921CDF" w:rsidRPr="007400F5">
        <w:rPr>
          <w:lang w:val="en-GB"/>
        </w:rPr>
        <w:t xml:space="preserve">the </w:t>
      </w:r>
      <w:r w:rsidR="00F202A3" w:rsidRPr="007400F5">
        <w:rPr>
          <w:lang w:val="en-GB"/>
        </w:rPr>
        <w:t xml:space="preserve">specific groups </w:t>
      </w:r>
      <w:r w:rsidR="00921CDF" w:rsidRPr="007400F5">
        <w:rPr>
          <w:lang w:val="en-GB"/>
        </w:rPr>
        <w:t xml:space="preserve">concerned </w:t>
      </w:r>
      <w:r w:rsidR="00F202A3" w:rsidRPr="007400F5">
        <w:rPr>
          <w:lang w:val="en-GB"/>
        </w:rPr>
        <w:t xml:space="preserve">in appropriate ways. Groups should be </w:t>
      </w:r>
      <w:r w:rsidRPr="007400F5">
        <w:rPr>
          <w:lang w:val="en-GB"/>
        </w:rPr>
        <w:t xml:space="preserve">able to do this exercise in about an hour, leaving an hour for </w:t>
      </w:r>
      <w:r w:rsidR="001B5288" w:rsidRPr="007400F5">
        <w:rPr>
          <w:lang w:val="en-GB"/>
        </w:rPr>
        <w:t>report back</w:t>
      </w:r>
      <w:r w:rsidRPr="007400F5">
        <w:rPr>
          <w:lang w:val="en-GB"/>
        </w:rPr>
        <w:t xml:space="preserve"> and discussion in plenary.</w:t>
      </w:r>
    </w:p>
    <w:p w:rsidR="007D425B" w:rsidRPr="007400F5" w:rsidRDefault="007D425B" w:rsidP="0060298C">
      <w:pPr>
        <w:rPr>
          <w:lang w:val="en-GB"/>
        </w:rPr>
      </w:pPr>
      <w:r w:rsidRPr="007400F5">
        <w:rPr>
          <w:lang w:val="en-GB"/>
        </w:rPr>
        <w:t>If time allows, participants may wish to undertake the following exercises in groups:</w:t>
      </w:r>
    </w:p>
    <w:p w:rsidR="00CB4BDE" w:rsidRPr="007400F5" w:rsidRDefault="00CB4BDE" w:rsidP="0060298C">
      <w:pPr>
        <w:pStyle w:val="Titre3"/>
        <w:rPr>
          <w:lang w:val="en-GB"/>
        </w:rPr>
      </w:pPr>
      <w:r w:rsidRPr="007400F5">
        <w:rPr>
          <w:lang w:val="en-GB"/>
        </w:rPr>
        <w:t>Exercise 2: Plan a speech to communities or groups concerned</w:t>
      </w:r>
    </w:p>
    <w:p w:rsidR="00CB4BDE" w:rsidRPr="007400F5" w:rsidRDefault="00CB4BDE" w:rsidP="0060298C">
      <w:pPr>
        <w:rPr>
          <w:lang w:val="en-GB"/>
        </w:rPr>
      </w:pPr>
      <w:r w:rsidRPr="007400F5">
        <w:rPr>
          <w:lang w:val="en-GB"/>
        </w:rPr>
        <w:t xml:space="preserve">Participants in groups pretend they are an NGO, government agency or community group that is interested in safeguarding an element and approach the broader community concerned to tell them about the </w:t>
      </w:r>
      <w:r w:rsidR="003910A9" w:rsidRPr="007400F5">
        <w:rPr>
          <w:lang w:val="en-GB"/>
        </w:rPr>
        <w:t xml:space="preserve">Convention, safeguarding, the roles of communities and the </w:t>
      </w:r>
      <w:r w:rsidRPr="007400F5">
        <w:rPr>
          <w:lang w:val="en-GB"/>
        </w:rPr>
        <w:t>USL</w:t>
      </w:r>
      <w:r w:rsidR="003910A9" w:rsidRPr="007400F5">
        <w:rPr>
          <w:lang w:val="en-GB"/>
        </w:rPr>
        <w:t>. The participants would plan and deliver a ten-minute speech to the communities or groups concerned (role-played by other participants in plenary). They will invite the community members</w:t>
      </w:r>
      <w:r w:rsidRPr="007400F5">
        <w:rPr>
          <w:lang w:val="en-GB"/>
        </w:rPr>
        <w:t xml:space="preserve"> to </w:t>
      </w:r>
      <w:r w:rsidR="003910A9" w:rsidRPr="007400F5">
        <w:rPr>
          <w:lang w:val="en-GB"/>
        </w:rPr>
        <w:t>consider participating in</w:t>
      </w:r>
      <w:r w:rsidRPr="007400F5">
        <w:rPr>
          <w:lang w:val="en-GB"/>
        </w:rPr>
        <w:t xml:space="preserve"> the n</w:t>
      </w:r>
      <w:r w:rsidR="003910A9" w:rsidRPr="007400F5">
        <w:rPr>
          <w:lang w:val="en-GB"/>
        </w:rPr>
        <w:t xml:space="preserve">omination of their element. </w:t>
      </w:r>
    </w:p>
    <w:p w:rsidR="00CB4BDE" w:rsidRPr="007400F5" w:rsidRDefault="00CB4BDE" w:rsidP="0060298C">
      <w:pPr>
        <w:rPr>
          <w:lang w:val="en-GB"/>
        </w:rPr>
      </w:pPr>
      <w:r w:rsidRPr="007400F5">
        <w:rPr>
          <w:lang w:val="en-GB"/>
        </w:rPr>
        <w:t xml:space="preserve">The speech should explain: </w:t>
      </w:r>
    </w:p>
    <w:p w:rsidR="00CB4BDE" w:rsidRPr="007400F5" w:rsidRDefault="00F80070" w:rsidP="00757B37">
      <w:pPr>
        <w:pStyle w:val="Paragraphedeliste"/>
        <w:numPr>
          <w:ilvl w:val="0"/>
          <w:numId w:val="155"/>
        </w:numPr>
        <w:rPr>
          <w:lang w:val="en-GB"/>
        </w:rPr>
      </w:pPr>
      <w:r w:rsidRPr="007400F5">
        <w:rPr>
          <w:lang w:val="en-GB"/>
        </w:rPr>
        <w:t>About</w:t>
      </w:r>
      <w:r w:rsidR="00CB4BDE" w:rsidRPr="007400F5">
        <w:rPr>
          <w:lang w:val="en-GB"/>
        </w:rPr>
        <w:t xml:space="preserve"> the NGO, government agency or community group </w:t>
      </w:r>
      <w:r w:rsidRPr="007400F5">
        <w:rPr>
          <w:lang w:val="en-GB"/>
        </w:rPr>
        <w:t>the speaker works for</w:t>
      </w:r>
      <w:r w:rsidR="00CB4BDE" w:rsidRPr="007400F5">
        <w:rPr>
          <w:lang w:val="en-GB"/>
        </w:rPr>
        <w:t>;</w:t>
      </w:r>
    </w:p>
    <w:p w:rsidR="00CB4BDE" w:rsidRPr="007400F5" w:rsidRDefault="00CB4BDE" w:rsidP="00757B37">
      <w:pPr>
        <w:pStyle w:val="Paragraphedeliste"/>
        <w:numPr>
          <w:ilvl w:val="0"/>
          <w:numId w:val="155"/>
        </w:numPr>
        <w:rPr>
          <w:lang w:val="en-GB"/>
        </w:rPr>
      </w:pPr>
      <w:r w:rsidRPr="007400F5">
        <w:rPr>
          <w:lang w:val="en-GB"/>
        </w:rPr>
        <w:t xml:space="preserve">What the Convention means by ICH </w:t>
      </w:r>
      <w:r w:rsidR="00F80070" w:rsidRPr="007400F5">
        <w:rPr>
          <w:lang w:val="en-GB"/>
        </w:rPr>
        <w:t>and by safeguarding, and</w:t>
      </w:r>
      <w:r w:rsidRPr="007400F5">
        <w:rPr>
          <w:lang w:val="en-GB"/>
        </w:rPr>
        <w:t xml:space="preserve"> the role of the USL</w:t>
      </w:r>
      <w:r w:rsidR="00F80070" w:rsidRPr="007400F5">
        <w:rPr>
          <w:lang w:val="en-GB"/>
        </w:rPr>
        <w:t xml:space="preserve"> (including benefits of inscription)</w:t>
      </w:r>
      <w:r w:rsidRPr="007400F5">
        <w:rPr>
          <w:lang w:val="en-GB"/>
        </w:rPr>
        <w:t>;</w:t>
      </w:r>
    </w:p>
    <w:p w:rsidR="00CB4BDE" w:rsidRPr="007400F5" w:rsidRDefault="00CB4BDE" w:rsidP="00757B37">
      <w:pPr>
        <w:pStyle w:val="Paragraphedeliste"/>
        <w:numPr>
          <w:ilvl w:val="0"/>
          <w:numId w:val="155"/>
        </w:numPr>
        <w:rPr>
          <w:lang w:val="en-GB"/>
        </w:rPr>
      </w:pPr>
      <w:r w:rsidRPr="007400F5">
        <w:rPr>
          <w:lang w:val="en-GB"/>
        </w:rPr>
        <w:t>Why the Convention requires evidence that the community concerned agrees and participates in ICH identification, nominations and safeguarding;</w:t>
      </w:r>
    </w:p>
    <w:p w:rsidR="00CB4BDE" w:rsidRPr="007400F5" w:rsidRDefault="00CB4BDE" w:rsidP="00757B37">
      <w:pPr>
        <w:pStyle w:val="Paragraphedeliste"/>
        <w:numPr>
          <w:ilvl w:val="0"/>
          <w:numId w:val="155"/>
        </w:numPr>
        <w:rPr>
          <w:lang w:val="en-GB"/>
        </w:rPr>
      </w:pPr>
      <w:r w:rsidRPr="007400F5">
        <w:rPr>
          <w:lang w:val="en-GB"/>
        </w:rPr>
        <w:t xml:space="preserve">What expression or practice could be nominated for safeguarding; </w:t>
      </w:r>
    </w:p>
    <w:p w:rsidR="00CB4BDE" w:rsidRPr="007400F5" w:rsidRDefault="00CB4BDE" w:rsidP="00757B37">
      <w:pPr>
        <w:pStyle w:val="Paragraphedeliste"/>
        <w:numPr>
          <w:ilvl w:val="0"/>
          <w:numId w:val="155"/>
        </w:numPr>
        <w:rPr>
          <w:lang w:val="en-GB"/>
        </w:rPr>
      </w:pPr>
      <w:r w:rsidRPr="007400F5">
        <w:rPr>
          <w:lang w:val="en-GB"/>
        </w:rPr>
        <w:t>What this nomination might mean for the element and the community, in the present and future</w:t>
      </w:r>
      <w:r w:rsidR="00F80070" w:rsidRPr="007400F5">
        <w:rPr>
          <w:lang w:val="en-GB"/>
        </w:rPr>
        <w:t>; and</w:t>
      </w:r>
    </w:p>
    <w:p w:rsidR="00F80070" w:rsidRPr="007400F5" w:rsidRDefault="00F80070" w:rsidP="00757B37">
      <w:pPr>
        <w:pStyle w:val="Paragraphedeliste"/>
        <w:numPr>
          <w:ilvl w:val="0"/>
          <w:numId w:val="155"/>
        </w:numPr>
        <w:rPr>
          <w:lang w:val="en-GB"/>
        </w:rPr>
      </w:pPr>
      <w:r w:rsidRPr="007400F5">
        <w:rPr>
          <w:lang w:val="en-GB"/>
        </w:rPr>
        <w:t>Why the speaker’s organization or agency should be permitted to help the community undertake this task.</w:t>
      </w:r>
    </w:p>
    <w:p w:rsidR="00C47AE6" w:rsidRPr="007400F5" w:rsidRDefault="00C47AE6" w:rsidP="0060298C">
      <w:pPr>
        <w:pStyle w:val="Titre3"/>
        <w:rPr>
          <w:lang w:val="en-GB"/>
        </w:rPr>
      </w:pPr>
      <w:r w:rsidRPr="007400F5">
        <w:rPr>
          <w:lang w:val="en-GB"/>
        </w:rPr>
        <w:t>exercise 3: plan an advocacy strategy to prevent the nomination of an element</w:t>
      </w:r>
    </w:p>
    <w:p w:rsidR="00C47AE6" w:rsidRPr="007400F5" w:rsidRDefault="00C47AE6" w:rsidP="0060298C">
      <w:pPr>
        <w:pStyle w:val="Marge"/>
        <w:rPr>
          <w:lang w:val="en-GB"/>
        </w:rPr>
      </w:pPr>
      <w:r w:rsidRPr="007400F5">
        <w:rPr>
          <w:lang w:val="en-GB"/>
        </w:rPr>
        <w:t>Community members may decide in some circumstances that they wish to oppose a process for nominating their ICH to the Convention’s Lists that has been suggested by others. Participants may pretend that they are community members and devise a strategy for discussing the situation with relevant groups and other community members, placing their opinions and reasons on record, and halting the nomination process.</w:t>
      </w:r>
      <w:r w:rsidR="00F80070" w:rsidRPr="007400F5">
        <w:rPr>
          <w:lang w:val="en-GB"/>
        </w:rPr>
        <w:t xml:space="preserve"> They may also plan a speech to a Minister, who has been urging for the nomination to proceed, explaining why they feel it would be better not to submit a nomination file.</w:t>
      </w:r>
    </w:p>
    <w:p w:rsidR="00CB4BDE" w:rsidRPr="007400F5" w:rsidRDefault="00CB4BDE" w:rsidP="0060298C">
      <w:pPr>
        <w:rPr>
          <w:rFonts w:eastAsia="Times New Roman"/>
          <w:color w:val="17365D"/>
          <w:spacing w:val="5"/>
          <w:kern w:val="28"/>
          <w:lang w:val="en-GB"/>
        </w:rPr>
      </w:pPr>
      <w:r w:rsidRPr="007400F5">
        <w:rPr>
          <w:lang w:val="en-GB"/>
        </w:rPr>
        <w:br w:type="page"/>
      </w:r>
    </w:p>
    <w:p w:rsidR="00CB4BDE" w:rsidRPr="007400F5" w:rsidRDefault="00CB4BDE" w:rsidP="0060298C">
      <w:pPr>
        <w:pStyle w:val="Titre3"/>
        <w:rPr>
          <w:lang w:val="en-GB"/>
        </w:rPr>
        <w:sectPr w:rsidR="00CB4BDE" w:rsidRPr="007400F5" w:rsidSect="00BE5AD4">
          <w:headerReference w:type="even" r:id="rId225"/>
          <w:type w:val="oddPage"/>
          <w:pgSz w:w="11906" w:h="16838"/>
          <w:pgMar w:top="1418" w:right="1418" w:bottom="1418" w:left="1418" w:header="737" w:footer="737" w:gutter="0"/>
          <w:cols w:space="720"/>
          <w:docGrid w:linePitch="360"/>
        </w:sectPr>
      </w:pPr>
    </w:p>
    <w:p w:rsidR="00CB4BDE" w:rsidRPr="007400F5" w:rsidRDefault="00F0096F" w:rsidP="00C74541">
      <w:pPr>
        <w:pStyle w:val="Titre1"/>
      </w:pPr>
      <w:bookmarkStart w:id="133" w:name="_Toc289338955"/>
      <w:r w:rsidRPr="007400F5">
        <w:rPr>
          <w:lang w:eastAsia="fr-FR"/>
        </w:rPr>
        <w:lastRenderedPageBreak/>
        <w:t xml:space="preserve">NOM </w:t>
      </w:r>
      <w:r w:rsidR="00AA28A1" w:rsidRPr="007400F5">
        <w:t xml:space="preserve">5.12 Worksheet: </w:t>
      </w:r>
      <w:r w:rsidR="008650ED" w:rsidRPr="007400F5">
        <w:t>D</w:t>
      </w:r>
      <w:r w:rsidR="00CB4BDE" w:rsidRPr="007400F5">
        <w:t>eveloping a community participation strategy</w:t>
      </w:r>
      <w:bookmarkEnd w:id="133"/>
    </w:p>
    <w:p w:rsidR="00CB4BDE" w:rsidRPr="007400F5" w:rsidRDefault="00CB4BDE" w:rsidP="0060298C">
      <w:pPr>
        <w:rPr>
          <w:lang w:val="en-GB"/>
        </w:rPr>
      </w:pPr>
      <w:r w:rsidRPr="007400F5">
        <w:rPr>
          <w:lang w:val="en-GB"/>
        </w:rPr>
        <w:t xml:space="preserve">A community participation strategy is not specifically required for the nomination file, but it is a useful tool for ensuring community participation in the nomination process. Mechanisms set up during the nomination process for communication and collaboration between communities, government and NGOs or other organizations may </w:t>
      </w:r>
      <w:r w:rsidR="00C47AE6" w:rsidRPr="007400F5">
        <w:rPr>
          <w:lang w:val="en-GB"/>
        </w:rPr>
        <w:t>aid</w:t>
      </w:r>
      <w:r w:rsidRPr="007400F5">
        <w:rPr>
          <w:lang w:val="en-GB"/>
        </w:rPr>
        <w:t xml:space="preserve"> communication and collaboration later, during the implementation of the safeguarding </w:t>
      </w:r>
      <w:r w:rsidR="00734558" w:rsidRPr="007400F5">
        <w:rPr>
          <w:lang w:val="en-GB"/>
        </w:rPr>
        <w:t>measures</w:t>
      </w:r>
      <w:r w:rsidRPr="007400F5">
        <w:rPr>
          <w:lang w:val="en-GB"/>
        </w:rPr>
        <w:t xml:space="preserve"> and when information is to be collected for periodic reporting to the Committee and the updating of the inventory in which the element figures.</w:t>
      </w:r>
    </w:p>
    <w:p w:rsidR="00CB4BDE" w:rsidRPr="007400F5" w:rsidRDefault="00CB4BDE" w:rsidP="0060298C">
      <w:pPr>
        <w:rPr>
          <w:lang w:val="en-GB"/>
        </w:rPr>
      </w:pPr>
      <w:r w:rsidRPr="007400F5">
        <w:rPr>
          <w:lang w:val="en-GB"/>
        </w:rPr>
        <w:t>Nomination files have to be submitted to the Secretariat of the Convention by the States Parties concerned. States Parties therefore have to take responsibility for ensuring that adequate community participation has taken place in the process of nomination. Nomination files for the lists of the Intangible Heritage Convention require proof that the communities, groups and/or individuals concerned:</w:t>
      </w:r>
    </w:p>
    <w:p w:rsidR="00CB4BDE" w:rsidRPr="007400F5" w:rsidRDefault="00CB4BDE" w:rsidP="00757B37">
      <w:pPr>
        <w:pStyle w:val="Paragraphedeliste"/>
        <w:numPr>
          <w:ilvl w:val="0"/>
          <w:numId w:val="156"/>
        </w:numPr>
        <w:rPr>
          <w:lang w:val="en-GB"/>
        </w:rPr>
      </w:pPr>
      <w:r w:rsidRPr="007400F5">
        <w:rPr>
          <w:lang w:val="en-GB"/>
        </w:rPr>
        <w:t>Have participated in the widest possible way (with relevant non-governmental organizations</w:t>
      </w:r>
      <w:r w:rsidR="00C47AE6" w:rsidRPr="007400F5">
        <w:rPr>
          <w:lang w:val="en-GB"/>
        </w:rPr>
        <w:t>, if appropriate</w:t>
      </w:r>
      <w:r w:rsidRPr="007400F5">
        <w:rPr>
          <w:lang w:val="en-GB"/>
        </w:rPr>
        <w:t>) in the identification and definition of the element;</w:t>
      </w:r>
    </w:p>
    <w:p w:rsidR="00CB4BDE" w:rsidRPr="007400F5" w:rsidRDefault="00CB4BDE" w:rsidP="00757B37">
      <w:pPr>
        <w:pStyle w:val="Paragraphedeliste"/>
        <w:numPr>
          <w:ilvl w:val="0"/>
          <w:numId w:val="156"/>
        </w:numPr>
        <w:rPr>
          <w:lang w:val="en-GB"/>
        </w:rPr>
      </w:pPr>
      <w:r w:rsidRPr="007400F5">
        <w:rPr>
          <w:lang w:val="en-GB"/>
        </w:rPr>
        <w:t xml:space="preserve">Have participated in the widest possible way in the development of the nomination file (and the safeguarding </w:t>
      </w:r>
      <w:r w:rsidR="00734558" w:rsidRPr="007400F5">
        <w:rPr>
          <w:lang w:val="en-GB"/>
        </w:rPr>
        <w:t>measures</w:t>
      </w:r>
      <w:r w:rsidRPr="007400F5">
        <w:rPr>
          <w:lang w:val="en-GB"/>
        </w:rPr>
        <w:t>);</w:t>
      </w:r>
      <w:r w:rsidRPr="007400F5">
        <w:rPr>
          <w:rFonts w:eastAsia="Calibri"/>
          <w:szCs w:val="20"/>
          <w:lang w:val="en-GB"/>
        </w:rPr>
        <w:t xml:space="preserve"> </w:t>
      </w:r>
    </w:p>
    <w:p w:rsidR="00CB4BDE" w:rsidRPr="007400F5" w:rsidRDefault="00CB4BDE" w:rsidP="00757B37">
      <w:pPr>
        <w:pStyle w:val="Paragraphedeliste"/>
        <w:numPr>
          <w:ilvl w:val="0"/>
          <w:numId w:val="156"/>
        </w:numPr>
        <w:rPr>
          <w:lang w:val="en-GB"/>
        </w:rPr>
      </w:pPr>
      <w:r w:rsidRPr="007400F5">
        <w:rPr>
          <w:lang w:val="en-GB"/>
        </w:rPr>
        <w:t>Have given their free, prior and informed consent to the preparation and submission of the nomination; and</w:t>
      </w:r>
    </w:p>
    <w:p w:rsidR="00CB4BDE" w:rsidRPr="007400F5" w:rsidRDefault="00CB4BDE" w:rsidP="00757B37">
      <w:pPr>
        <w:pStyle w:val="Paragraphedeliste"/>
        <w:numPr>
          <w:ilvl w:val="0"/>
          <w:numId w:val="156"/>
        </w:numPr>
        <w:rPr>
          <w:lang w:val="en-GB"/>
        </w:rPr>
      </w:pPr>
      <w:r w:rsidRPr="007400F5">
        <w:rPr>
          <w:lang w:val="en-GB"/>
        </w:rPr>
        <w:t xml:space="preserve">Have the will and commitment to safeguard the element if conditions are </w:t>
      </w:r>
      <w:r w:rsidR="00295F09" w:rsidRPr="007400F5">
        <w:rPr>
          <w:lang w:val="en-GB"/>
        </w:rPr>
        <w:t>favour</w:t>
      </w:r>
      <w:r w:rsidRPr="007400F5">
        <w:rPr>
          <w:lang w:val="en-GB"/>
        </w:rPr>
        <w:t>able.</w:t>
      </w:r>
    </w:p>
    <w:p w:rsidR="00C47AE6" w:rsidRPr="007400F5" w:rsidRDefault="00CB4BDE" w:rsidP="0060298C">
      <w:pPr>
        <w:rPr>
          <w:lang w:val="en-GB"/>
        </w:rPr>
      </w:pPr>
      <w:r w:rsidRPr="007400F5">
        <w:rPr>
          <w:lang w:val="en-GB"/>
        </w:rPr>
        <w:t xml:space="preserve">A community participation strategy is a broad outline of the activities the community, group or individuals concerned might be involved in during the development of the nomination file. </w:t>
      </w:r>
      <w:r w:rsidR="00C47AE6" w:rsidRPr="007400F5">
        <w:rPr>
          <w:lang w:val="en-GB"/>
        </w:rPr>
        <w:t xml:space="preserve">It creates mechanisms for community members to express their opinions and influence the process of nomination and safeguarding. </w:t>
      </w:r>
    </w:p>
    <w:p w:rsidR="00CB4BDE" w:rsidRPr="007400F5" w:rsidRDefault="00CB4BDE" w:rsidP="0060298C">
      <w:pPr>
        <w:rPr>
          <w:lang w:val="en-GB"/>
        </w:rPr>
      </w:pPr>
      <w:r w:rsidRPr="007400F5">
        <w:rPr>
          <w:lang w:val="en-GB"/>
        </w:rPr>
        <w:t>Workshops, meetings and consultations can be organized at different levels, and with different stakeholders, for the following purposes:</w:t>
      </w:r>
    </w:p>
    <w:p w:rsidR="00941A5D" w:rsidRPr="007400F5" w:rsidRDefault="00941A5D" w:rsidP="00757B37">
      <w:pPr>
        <w:pStyle w:val="Paragraphedeliste"/>
        <w:numPr>
          <w:ilvl w:val="0"/>
          <w:numId w:val="154"/>
        </w:numPr>
        <w:rPr>
          <w:lang w:val="en-GB"/>
        </w:rPr>
      </w:pPr>
      <w:r w:rsidRPr="007400F5">
        <w:rPr>
          <w:lang w:val="en-GB"/>
        </w:rPr>
        <w:t>Informing people about the Convention, especially its objectives and Lists;</w:t>
      </w:r>
    </w:p>
    <w:p w:rsidR="00941A5D" w:rsidRPr="007400F5" w:rsidRDefault="00941A5D" w:rsidP="00757B37">
      <w:pPr>
        <w:pStyle w:val="Paragraphedeliste"/>
        <w:numPr>
          <w:ilvl w:val="0"/>
          <w:numId w:val="154"/>
        </w:numPr>
        <w:rPr>
          <w:lang w:val="en-GB"/>
        </w:rPr>
      </w:pPr>
      <w:r w:rsidRPr="007400F5">
        <w:rPr>
          <w:lang w:val="en-GB"/>
        </w:rPr>
        <w:t>Facilitating communication between communities, outside experts, government and NGOs;</w:t>
      </w:r>
    </w:p>
    <w:p w:rsidR="00941A5D" w:rsidRPr="007400F5" w:rsidRDefault="00941A5D" w:rsidP="00757B37">
      <w:pPr>
        <w:pStyle w:val="Paragraphedeliste"/>
        <w:numPr>
          <w:ilvl w:val="0"/>
          <w:numId w:val="154"/>
        </w:numPr>
        <w:rPr>
          <w:lang w:val="en-GB"/>
        </w:rPr>
      </w:pPr>
      <w:r w:rsidRPr="007400F5">
        <w:rPr>
          <w:lang w:val="en-GB"/>
        </w:rPr>
        <w:t xml:space="preserve">Facilitating communication within the community or group; </w:t>
      </w:r>
    </w:p>
    <w:p w:rsidR="00941A5D" w:rsidRPr="007400F5" w:rsidRDefault="00941A5D" w:rsidP="00757B37">
      <w:pPr>
        <w:pStyle w:val="Paragraphedeliste"/>
        <w:numPr>
          <w:ilvl w:val="0"/>
          <w:numId w:val="154"/>
        </w:numPr>
        <w:rPr>
          <w:lang w:val="en-GB"/>
        </w:rPr>
      </w:pPr>
      <w:r w:rsidRPr="007400F5">
        <w:rPr>
          <w:lang w:val="en-GB"/>
        </w:rPr>
        <w:t>Sharing information and skills, inviting comments and ideas</w:t>
      </w:r>
    </w:p>
    <w:p w:rsidR="00941A5D" w:rsidRPr="007400F5" w:rsidDel="0051468D" w:rsidRDefault="00941A5D" w:rsidP="00757B37">
      <w:pPr>
        <w:pStyle w:val="Paragraphedeliste"/>
        <w:numPr>
          <w:ilvl w:val="0"/>
          <w:numId w:val="154"/>
        </w:numPr>
        <w:rPr>
          <w:lang w:val="en-GB"/>
        </w:rPr>
      </w:pPr>
      <w:r w:rsidRPr="007400F5">
        <w:rPr>
          <w:lang w:val="en-GB"/>
        </w:rPr>
        <w:t>Developing nominations, including</w:t>
      </w:r>
    </w:p>
    <w:p w:rsidR="00941A5D" w:rsidRPr="007400F5" w:rsidRDefault="00941A5D" w:rsidP="00757B37">
      <w:pPr>
        <w:pStyle w:val="Paragraphedeliste"/>
        <w:numPr>
          <w:ilvl w:val="1"/>
          <w:numId w:val="154"/>
        </w:numPr>
        <w:rPr>
          <w:lang w:val="en-GB"/>
        </w:rPr>
      </w:pPr>
      <w:r w:rsidRPr="007400F5">
        <w:rPr>
          <w:lang w:val="en-GB"/>
        </w:rPr>
        <w:t>identifying values and functions associated with the element</w:t>
      </w:r>
    </w:p>
    <w:p w:rsidR="00941A5D" w:rsidRPr="007400F5" w:rsidRDefault="00941A5D" w:rsidP="00757B37">
      <w:pPr>
        <w:pStyle w:val="Paragraphedeliste"/>
        <w:numPr>
          <w:ilvl w:val="1"/>
          <w:numId w:val="154"/>
        </w:numPr>
        <w:rPr>
          <w:lang w:val="en-GB"/>
        </w:rPr>
      </w:pPr>
      <w:r w:rsidRPr="007400F5">
        <w:rPr>
          <w:lang w:val="en-GB"/>
        </w:rPr>
        <w:t>Identifying viability and threats, if any</w:t>
      </w:r>
    </w:p>
    <w:p w:rsidR="00941A5D" w:rsidRPr="007400F5" w:rsidRDefault="00941A5D" w:rsidP="00757B37">
      <w:pPr>
        <w:pStyle w:val="Paragraphedeliste"/>
        <w:numPr>
          <w:ilvl w:val="1"/>
          <w:numId w:val="154"/>
        </w:numPr>
        <w:rPr>
          <w:lang w:val="en-GB"/>
        </w:rPr>
      </w:pPr>
      <w:r w:rsidRPr="007400F5">
        <w:rPr>
          <w:lang w:val="en-GB"/>
        </w:rPr>
        <w:t>Identifying previous and ongoing safeguarding actions</w:t>
      </w:r>
    </w:p>
    <w:p w:rsidR="00941A5D" w:rsidRPr="007400F5" w:rsidRDefault="00941A5D" w:rsidP="00757B37">
      <w:pPr>
        <w:pStyle w:val="Paragraphedeliste"/>
        <w:numPr>
          <w:ilvl w:val="1"/>
          <w:numId w:val="154"/>
        </w:numPr>
        <w:rPr>
          <w:lang w:val="en-GB"/>
        </w:rPr>
      </w:pPr>
      <w:r w:rsidRPr="007400F5">
        <w:rPr>
          <w:lang w:val="en-GB"/>
        </w:rPr>
        <w:t>Developing safeguarding measures and plans</w:t>
      </w:r>
    </w:p>
    <w:p w:rsidR="00941A5D" w:rsidRPr="007400F5" w:rsidRDefault="00941A5D" w:rsidP="00757B37">
      <w:pPr>
        <w:pStyle w:val="Marge"/>
        <w:numPr>
          <w:ilvl w:val="0"/>
          <w:numId w:val="154"/>
        </w:numPr>
        <w:rPr>
          <w:lang w:val="en-GB"/>
        </w:rPr>
      </w:pPr>
      <w:r w:rsidRPr="007400F5">
        <w:rPr>
          <w:lang w:val="en-GB"/>
        </w:rPr>
        <w:t>Deciding whether or not to nominate the element</w:t>
      </w:r>
    </w:p>
    <w:p w:rsidR="00FD17F6" w:rsidRPr="007400F5" w:rsidRDefault="00CB4BDE" w:rsidP="0060298C">
      <w:pPr>
        <w:rPr>
          <w:lang w:val="en-GB"/>
        </w:rPr>
      </w:pPr>
      <w:r w:rsidRPr="007400F5">
        <w:rPr>
          <w:lang w:val="en-GB"/>
        </w:rPr>
        <w:lastRenderedPageBreak/>
        <w:t xml:space="preserve">Depending on the situation, a community participation strategy may be drawn up by community representatives, or with the assistance of community representatives, by government officials, by NGOs or other institutions. </w:t>
      </w:r>
    </w:p>
    <w:p w:rsidR="00CB4BDE" w:rsidRPr="007400F5" w:rsidRDefault="00CB4BDE" w:rsidP="0060298C">
      <w:pPr>
        <w:rPr>
          <w:lang w:val="en-GB"/>
        </w:rPr>
      </w:pPr>
      <w:r w:rsidRPr="007400F5">
        <w:rPr>
          <w:lang w:val="en-GB"/>
        </w:rPr>
        <w:t>In developing a possible community participation strategy for the el</w:t>
      </w:r>
      <w:r w:rsidR="00FD17F6" w:rsidRPr="007400F5">
        <w:rPr>
          <w:lang w:val="en-GB"/>
        </w:rPr>
        <w:t>ement identified in session 5.11</w:t>
      </w:r>
      <w:r w:rsidRPr="007400F5">
        <w:rPr>
          <w:lang w:val="en-GB"/>
        </w:rPr>
        <w:t xml:space="preserve"> please imagine that you represent an NGO planning to work with the State and the community concerned, a government agency or a community group planning to work with the State and the community at large to develop a nomination file. Consider the following issues and questions in your discussion. However you don’t need to answer all the questions for the purposes of this workshop, just fill in the table at the end of the worksheet.</w:t>
      </w:r>
    </w:p>
    <w:p w:rsidR="00CB4BDE" w:rsidRPr="007400F5" w:rsidRDefault="00CB4BDE" w:rsidP="0060298C">
      <w:pPr>
        <w:rPr>
          <w:lang w:val="en-GB"/>
        </w:rPr>
      </w:pPr>
      <w:r w:rsidRPr="007400F5">
        <w:rPr>
          <w:lang w:val="en-GB"/>
        </w:rPr>
        <w:t>For your element, consider the following questions in identifying stakeholders and considering their roles:</w:t>
      </w:r>
    </w:p>
    <w:p w:rsidR="00CB4BDE" w:rsidRPr="007400F5" w:rsidRDefault="00CB4BDE" w:rsidP="00757B37">
      <w:pPr>
        <w:pStyle w:val="Paragraphedeliste"/>
        <w:numPr>
          <w:ilvl w:val="0"/>
          <w:numId w:val="157"/>
        </w:numPr>
        <w:rPr>
          <w:lang w:val="en-GB"/>
        </w:rPr>
      </w:pPr>
      <w:r w:rsidRPr="007400F5">
        <w:rPr>
          <w:lang w:val="en-GB"/>
        </w:rPr>
        <w:t xml:space="preserve">Who are the community, groups or individuals concerned? </w:t>
      </w:r>
    </w:p>
    <w:p w:rsidR="00CB4BDE" w:rsidRPr="007400F5" w:rsidRDefault="00CB4BDE" w:rsidP="00757B37">
      <w:pPr>
        <w:pStyle w:val="Paragraphedeliste"/>
        <w:numPr>
          <w:ilvl w:val="0"/>
          <w:numId w:val="157"/>
        </w:numPr>
        <w:rPr>
          <w:lang w:val="en-GB"/>
        </w:rPr>
      </w:pPr>
      <w:r w:rsidRPr="007400F5">
        <w:rPr>
          <w:lang w:val="en-GB"/>
        </w:rPr>
        <w:t xml:space="preserve">Are specific groups or individuals within the community particularly involved in enactment/transmission? If yes, please identify them. </w:t>
      </w:r>
    </w:p>
    <w:p w:rsidR="00CB4BDE" w:rsidRPr="007400F5" w:rsidRDefault="00CB4BDE" w:rsidP="00757B37">
      <w:pPr>
        <w:pStyle w:val="Paragraphedeliste"/>
        <w:numPr>
          <w:ilvl w:val="0"/>
          <w:numId w:val="157"/>
        </w:numPr>
        <w:rPr>
          <w:lang w:val="en-GB"/>
        </w:rPr>
      </w:pPr>
      <w:r w:rsidRPr="007400F5">
        <w:rPr>
          <w:lang w:val="en-GB"/>
        </w:rPr>
        <w:t>Are there any hierarchies and divisions within the communities or groups concerned that should be considered in identifying representatives or developing a nomination file?</w:t>
      </w:r>
    </w:p>
    <w:p w:rsidR="00CB4BDE" w:rsidRPr="007400F5" w:rsidRDefault="00CB4BDE" w:rsidP="00757B37">
      <w:pPr>
        <w:pStyle w:val="Paragraphedeliste"/>
        <w:numPr>
          <w:ilvl w:val="0"/>
          <w:numId w:val="157"/>
        </w:numPr>
        <w:rPr>
          <w:lang w:val="en-GB"/>
        </w:rPr>
      </w:pPr>
      <w:r w:rsidRPr="007400F5">
        <w:rPr>
          <w:lang w:val="en-GB"/>
        </w:rPr>
        <w:t xml:space="preserve">In what ways might the communities or groups concerned be able to contribute to the process of developing a nomination file? </w:t>
      </w:r>
    </w:p>
    <w:p w:rsidR="00CB4BDE" w:rsidRPr="007400F5" w:rsidRDefault="00CB4BDE" w:rsidP="00757B37">
      <w:pPr>
        <w:pStyle w:val="Paragraphedeliste"/>
        <w:numPr>
          <w:ilvl w:val="0"/>
          <w:numId w:val="157"/>
        </w:numPr>
        <w:rPr>
          <w:lang w:val="en-GB"/>
        </w:rPr>
      </w:pPr>
      <w:r w:rsidRPr="007400F5">
        <w:rPr>
          <w:lang w:val="en-GB"/>
        </w:rPr>
        <w:t>Are there any other interested and affected parties, such as government agencies, NGOs, research organizations who could be involved in the development of the nomination file?</w:t>
      </w:r>
    </w:p>
    <w:p w:rsidR="00CB4BDE" w:rsidRPr="007400F5" w:rsidRDefault="00CB4BDE" w:rsidP="00757B37">
      <w:pPr>
        <w:pStyle w:val="Paragraphedeliste"/>
        <w:numPr>
          <w:ilvl w:val="0"/>
          <w:numId w:val="157"/>
        </w:numPr>
        <w:rPr>
          <w:lang w:val="en-GB"/>
        </w:rPr>
      </w:pPr>
      <w:r w:rsidRPr="007400F5">
        <w:rPr>
          <w:lang w:val="en-GB"/>
        </w:rPr>
        <w:t>What roles might the other stakeholders be willing and able to play?</w:t>
      </w:r>
    </w:p>
    <w:p w:rsidR="00CB4BDE" w:rsidRPr="007400F5" w:rsidRDefault="00CB4BDE" w:rsidP="00757B37">
      <w:pPr>
        <w:pStyle w:val="Paragraphedeliste"/>
        <w:numPr>
          <w:ilvl w:val="0"/>
          <w:numId w:val="157"/>
        </w:numPr>
        <w:rPr>
          <w:lang w:val="en-GB"/>
        </w:rPr>
      </w:pPr>
      <w:r w:rsidRPr="007400F5">
        <w:rPr>
          <w:lang w:val="en-GB"/>
        </w:rPr>
        <w:t>What are the interests of different stakeholders, including the communities concerned, in the safeguarding of the element?</w:t>
      </w:r>
    </w:p>
    <w:p w:rsidR="00CB4BDE" w:rsidRPr="007400F5" w:rsidRDefault="00CB4BDE" w:rsidP="00757B37">
      <w:pPr>
        <w:pStyle w:val="Paragraphedeliste"/>
        <w:numPr>
          <w:ilvl w:val="0"/>
          <w:numId w:val="157"/>
        </w:numPr>
        <w:rPr>
          <w:lang w:val="en-GB"/>
        </w:rPr>
      </w:pPr>
      <w:r w:rsidRPr="007400F5">
        <w:rPr>
          <w:lang w:val="en-GB"/>
        </w:rPr>
        <w:t>Are there any risks associated with involving any of the stakeholders in the safeguarding process?</w:t>
      </w:r>
    </w:p>
    <w:p w:rsidR="00FD17F6" w:rsidRPr="007400F5" w:rsidRDefault="00CB4BDE" w:rsidP="00757B37">
      <w:pPr>
        <w:pStyle w:val="Paragraphedeliste"/>
        <w:numPr>
          <w:ilvl w:val="0"/>
          <w:numId w:val="157"/>
        </w:numPr>
        <w:rPr>
          <w:lang w:val="en-GB"/>
        </w:rPr>
      </w:pPr>
      <w:r w:rsidRPr="007400F5">
        <w:rPr>
          <w:lang w:val="en-GB"/>
        </w:rPr>
        <w:t xml:space="preserve">Who is likely to coordinate the process of developing a nomination file? </w:t>
      </w:r>
    </w:p>
    <w:p w:rsidR="004D4026" w:rsidRPr="007400F5" w:rsidRDefault="004D4026" w:rsidP="0060298C">
      <w:pPr>
        <w:rPr>
          <w:lang w:val="en-GB"/>
        </w:rPr>
      </w:pPr>
    </w:p>
    <w:p w:rsidR="00CB4BDE" w:rsidRPr="007400F5" w:rsidRDefault="00CB4BDE" w:rsidP="0060298C">
      <w:pPr>
        <w:rPr>
          <w:lang w:val="en-GB"/>
        </w:rPr>
      </w:pPr>
      <w:r w:rsidRPr="007400F5">
        <w:rPr>
          <w:lang w:val="en-GB"/>
        </w:rPr>
        <w:t xml:space="preserve">For each of the tasks listed below, identify who would be involved from the communities concerned, in what types of activities, who would coordinate it, other stakeholders involved, and the likely cost. </w:t>
      </w:r>
    </w:p>
    <w:p w:rsidR="004D4026" w:rsidRPr="007400F5" w:rsidRDefault="004D4026" w:rsidP="0060298C">
      <w:pPr>
        <w:rPr>
          <w:lang w:val="en-GB"/>
        </w:rPr>
        <w:sectPr w:rsidR="004D4026" w:rsidRPr="007400F5" w:rsidSect="001C0AF1">
          <w:type w:val="oddPage"/>
          <w:pgSz w:w="11906" w:h="16838"/>
          <w:pgMar w:top="1418" w:right="1418" w:bottom="1418" w:left="1418" w:header="737" w:footer="737" w:gutter="0"/>
          <w:cols w:space="720"/>
          <w:docGrid w:linePitch="360"/>
        </w:sectPr>
      </w:pPr>
    </w:p>
    <w:p w:rsidR="00CB4BDE" w:rsidRPr="007400F5" w:rsidRDefault="00CB4BDE" w:rsidP="0060298C">
      <w:pPr>
        <w:pStyle w:val="Titre3"/>
        <w:rPr>
          <w:lang w:val="en-GB"/>
        </w:rPr>
      </w:pPr>
      <w:r w:rsidRPr="007400F5">
        <w:rPr>
          <w:lang w:val="en-GB"/>
        </w:rPr>
        <w:lastRenderedPageBreak/>
        <w:t>Community participation strategy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93"/>
        <w:gridCol w:w="1984"/>
        <w:gridCol w:w="3119"/>
        <w:gridCol w:w="1701"/>
        <w:gridCol w:w="1984"/>
        <w:gridCol w:w="2977"/>
      </w:tblGrid>
      <w:tr w:rsidR="00971528" w:rsidRPr="007400F5" w:rsidTr="00F22E16">
        <w:trPr>
          <w:cantSplit/>
          <w:tblHeader/>
        </w:trPr>
        <w:tc>
          <w:tcPr>
            <w:tcW w:w="2093" w:type="dxa"/>
          </w:tcPr>
          <w:p w:rsidR="00CB4BDE" w:rsidRPr="007400F5" w:rsidRDefault="00CB4BDE" w:rsidP="00F52FE3">
            <w:pPr>
              <w:jc w:val="left"/>
              <w:rPr>
                <w:b/>
                <w:lang w:val="en-GB"/>
              </w:rPr>
            </w:pPr>
            <w:r w:rsidRPr="007400F5">
              <w:rPr>
                <w:b/>
                <w:lang w:val="en-GB"/>
              </w:rPr>
              <w:t>Task</w:t>
            </w:r>
          </w:p>
        </w:tc>
        <w:tc>
          <w:tcPr>
            <w:tcW w:w="1984" w:type="dxa"/>
          </w:tcPr>
          <w:p w:rsidR="00CB4BDE" w:rsidRPr="007400F5" w:rsidRDefault="00CB4BDE" w:rsidP="00F52FE3">
            <w:pPr>
              <w:jc w:val="left"/>
              <w:rPr>
                <w:b/>
                <w:lang w:val="en-GB"/>
              </w:rPr>
            </w:pPr>
            <w:r w:rsidRPr="007400F5">
              <w:rPr>
                <w:b/>
                <w:lang w:val="en-GB"/>
              </w:rPr>
              <w:t xml:space="preserve">Who from the community / group can be involved? </w:t>
            </w:r>
          </w:p>
        </w:tc>
        <w:tc>
          <w:tcPr>
            <w:tcW w:w="3119" w:type="dxa"/>
          </w:tcPr>
          <w:p w:rsidR="00CB4BDE" w:rsidRPr="007400F5" w:rsidRDefault="00CB4BDE" w:rsidP="00F52FE3">
            <w:pPr>
              <w:jc w:val="left"/>
              <w:rPr>
                <w:b/>
                <w:lang w:val="en-GB"/>
              </w:rPr>
            </w:pPr>
            <w:r w:rsidRPr="007400F5">
              <w:rPr>
                <w:b/>
                <w:lang w:val="en-GB"/>
              </w:rPr>
              <w:t xml:space="preserve">Mechanisms of community participation </w:t>
            </w:r>
            <w:r w:rsidRPr="007400F5">
              <w:rPr>
                <w:b/>
                <w:lang w:val="en-GB"/>
              </w:rPr>
              <w:br/>
              <w:t>(e.g. meeting, opinion poll, media campaign)</w:t>
            </w:r>
          </w:p>
        </w:tc>
        <w:tc>
          <w:tcPr>
            <w:tcW w:w="1701" w:type="dxa"/>
          </w:tcPr>
          <w:p w:rsidR="00CB4BDE" w:rsidRPr="007400F5" w:rsidRDefault="00CB4BDE" w:rsidP="00F52FE3">
            <w:pPr>
              <w:jc w:val="left"/>
              <w:rPr>
                <w:b/>
                <w:lang w:val="en-GB"/>
              </w:rPr>
            </w:pPr>
            <w:r w:rsidRPr="007400F5">
              <w:rPr>
                <w:b/>
                <w:lang w:val="en-GB"/>
              </w:rPr>
              <w:t xml:space="preserve">Process coordinated by </w:t>
            </w:r>
          </w:p>
        </w:tc>
        <w:tc>
          <w:tcPr>
            <w:tcW w:w="1984" w:type="dxa"/>
          </w:tcPr>
          <w:p w:rsidR="00CB4BDE" w:rsidRPr="007400F5" w:rsidRDefault="00CB4BDE" w:rsidP="00F52FE3">
            <w:pPr>
              <w:jc w:val="left"/>
              <w:rPr>
                <w:b/>
                <w:lang w:val="en-GB"/>
              </w:rPr>
            </w:pPr>
            <w:r w:rsidRPr="007400F5">
              <w:rPr>
                <w:b/>
                <w:lang w:val="en-GB"/>
              </w:rPr>
              <w:t>Other stakeholders involved</w:t>
            </w:r>
          </w:p>
        </w:tc>
        <w:tc>
          <w:tcPr>
            <w:tcW w:w="2977" w:type="dxa"/>
          </w:tcPr>
          <w:p w:rsidR="00CB4BDE" w:rsidRPr="007400F5" w:rsidRDefault="00CB4BDE" w:rsidP="00F52FE3">
            <w:pPr>
              <w:jc w:val="left"/>
              <w:rPr>
                <w:b/>
                <w:lang w:val="en-GB"/>
              </w:rPr>
            </w:pPr>
            <w:r w:rsidRPr="007400F5">
              <w:rPr>
                <w:b/>
                <w:lang w:val="en-GB"/>
              </w:rPr>
              <w:t>Cost / other requirements</w:t>
            </w:r>
          </w:p>
        </w:tc>
      </w:tr>
      <w:tr w:rsidR="00971528" w:rsidRPr="007400F5" w:rsidTr="00F22E16">
        <w:trPr>
          <w:cantSplit/>
        </w:trPr>
        <w:tc>
          <w:tcPr>
            <w:tcW w:w="2093" w:type="dxa"/>
          </w:tcPr>
          <w:p w:rsidR="00CB4BDE" w:rsidRPr="007400F5" w:rsidRDefault="00CB4BDE" w:rsidP="00F52FE3">
            <w:pPr>
              <w:jc w:val="left"/>
              <w:rPr>
                <w:lang w:val="en-GB"/>
              </w:rPr>
            </w:pPr>
            <w:r w:rsidRPr="007400F5">
              <w:rPr>
                <w:lang w:val="en-GB"/>
              </w:rPr>
              <w:t>Inform the communities concerned about the nomination process and possible implications thereof</w:t>
            </w:r>
          </w:p>
        </w:tc>
        <w:tc>
          <w:tcPr>
            <w:tcW w:w="1984" w:type="dxa"/>
          </w:tcPr>
          <w:p w:rsidR="00CB4BDE" w:rsidRPr="007400F5" w:rsidRDefault="00CB4BDE" w:rsidP="0060298C">
            <w:pPr>
              <w:rPr>
                <w:lang w:val="en-GB"/>
              </w:rPr>
            </w:pPr>
          </w:p>
        </w:tc>
        <w:tc>
          <w:tcPr>
            <w:tcW w:w="3119" w:type="dxa"/>
          </w:tcPr>
          <w:p w:rsidR="00CB4BDE" w:rsidRPr="007400F5" w:rsidRDefault="00CB4BDE" w:rsidP="0060298C">
            <w:pPr>
              <w:rPr>
                <w:lang w:val="en-GB"/>
              </w:rPr>
            </w:pPr>
          </w:p>
        </w:tc>
        <w:tc>
          <w:tcPr>
            <w:tcW w:w="1701" w:type="dxa"/>
          </w:tcPr>
          <w:p w:rsidR="00CB4BDE" w:rsidRPr="007400F5" w:rsidRDefault="00CB4BDE" w:rsidP="0060298C">
            <w:pPr>
              <w:rPr>
                <w:lang w:val="en-GB"/>
              </w:rPr>
            </w:pPr>
          </w:p>
        </w:tc>
        <w:tc>
          <w:tcPr>
            <w:tcW w:w="1984" w:type="dxa"/>
          </w:tcPr>
          <w:p w:rsidR="00CB4BDE" w:rsidRPr="007400F5" w:rsidRDefault="00CB4BDE" w:rsidP="0060298C">
            <w:pPr>
              <w:rPr>
                <w:lang w:val="en-GB"/>
              </w:rPr>
            </w:pPr>
          </w:p>
        </w:tc>
        <w:tc>
          <w:tcPr>
            <w:tcW w:w="2977" w:type="dxa"/>
          </w:tcPr>
          <w:p w:rsidR="00CB4BDE" w:rsidRPr="007400F5" w:rsidRDefault="00CB4BDE" w:rsidP="0060298C">
            <w:pPr>
              <w:rPr>
                <w:lang w:val="en-GB"/>
              </w:rPr>
            </w:pPr>
          </w:p>
        </w:tc>
      </w:tr>
      <w:tr w:rsidR="00971528" w:rsidRPr="007400F5" w:rsidTr="00F22E16">
        <w:trPr>
          <w:cantSplit/>
        </w:trPr>
        <w:tc>
          <w:tcPr>
            <w:tcW w:w="2093" w:type="dxa"/>
          </w:tcPr>
          <w:p w:rsidR="00CB4BDE" w:rsidRPr="007400F5" w:rsidRDefault="00CB4BDE" w:rsidP="00F52FE3">
            <w:pPr>
              <w:jc w:val="left"/>
              <w:rPr>
                <w:lang w:val="en-GB"/>
              </w:rPr>
            </w:pPr>
            <w:r w:rsidRPr="007400F5">
              <w:rPr>
                <w:lang w:val="en-GB"/>
              </w:rPr>
              <w:t>Determine free, prior and informed consent for the development of the nomination file</w:t>
            </w:r>
          </w:p>
        </w:tc>
        <w:tc>
          <w:tcPr>
            <w:tcW w:w="1984" w:type="dxa"/>
          </w:tcPr>
          <w:p w:rsidR="00CB4BDE" w:rsidRPr="007400F5" w:rsidRDefault="00CB4BDE" w:rsidP="0060298C">
            <w:pPr>
              <w:rPr>
                <w:lang w:val="en-GB"/>
              </w:rPr>
            </w:pPr>
          </w:p>
        </w:tc>
        <w:tc>
          <w:tcPr>
            <w:tcW w:w="3119" w:type="dxa"/>
          </w:tcPr>
          <w:p w:rsidR="00CB4BDE" w:rsidRPr="007400F5" w:rsidRDefault="00CB4BDE" w:rsidP="0060298C">
            <w:pPr>
              <w:rPr>
                <w:lang w:val="en-GB"/>
              </w:rPr>
            </w:pPr>
          </w:p>
        </w:tc>
        <w:tc>
          <w:tcPr>
            <w:tcW w:w="1701" w:type="dxa"/>
          </w:tcPr>
          <w:p w:rsidR="00CB4BDE" w:rsidRPr="007400F5" w:rsidRDefault="00CB4BDE" w:rsidP="0060298C">
            <w:pPr>
              <w:rPr>
                <w:lang w:val="en-GB"/>
              </w:rPr>
            </w:pPr>
          </w:p>
        </w:tc>
        <w:tc>
          <w:tcPr>
            <w:tcW w:w="1984" w:type="dxa"/>
          </w:tcPr>
          <w:p w:rsidR="00CB4BDE" w:rsidRPr="007400F5" w:rsidRDefault="00CB4BDE" w:rsidP="0060298C">
            <w:pPr>
              <w:rPr>
                <w:lang w:val="en-GB"/>
              </w:rPr>
            </w:pPr>
          </w:p>
        </w:tc>
        <w:tc>
          <w:tcPr>
            <w:tcW w:w="2977" w:type="dxa"/>
          </w:tcPr>
          <w:p w:rsidR="00CB4BDE" w:rsidRPr="007400F5" w:rsidRDefault="00CB4BDE" w:rsidP="0060298C">
            <w:pPr>
              <w:rPr>
                <w:lang w:val="en-GB"/>
              </w:rPr>
            </w:pPr>
          </w:p>
        </w:tc>
      </w:tr>
      <w:tr w:rsidR="00971528" w:rsidRPr="007400F5" w:rsidTr="00F22E16">
        <w:trPr>
          <w:cantSplit/>
        </w:trPr>
        <w:tc>
          <w:tcPr>
            <w:tcW w:w="2093" w:type="dxa"/>
          </w:tcPr>
          <w:p w:rsidR="00CB4BDE" w:rsidRPr="007400F5" w:rsidRDefault="00CB4BDE" w:rsidP="00F52FE3">
            <w:pPr>
              <w:jc w:val="left"/>
              <w:rPr>
                <w:lang w:val="en-GB"/>
              </w:rPr>
            </w:pPr>
            <w:r w:rsidRPr="007400F5">
              <w:rPr>
                <w:lang w:val="en-GB"/>
              </w:rPr>
              <w:t>Identify and define the element with participation of the communities concerned</w:t>
            </w:r>
          </w:p>
          <w:p w:rsidR="00CB4BDE" w:rsidRPr="007400F5" w:rsidRDefault="00CB4BDE" w:rsidP="00F52FE3">
            <w:pPr>
              <w:jc w:val="left"/>
              <w:rPr>
                <w:lang w:val="en-GB"/>
              </w:rPr>
            </w:pPr>
            <w:r w:rsidRPr="007400F5">
              <w:rPr>
                <w:lang w:val="en-GB"/>
              </w:rPr>
              <w:t>(relate to inventory entry</w:t>
            </w:r>
            <w:r w:rsidR="00336E95" w:rsidRPr="007400F5">
              <w:rPr>
                <w:lang w:val="en-GB"/>
              </w:rPr>
              <w:t xml:space="preserve"> if appropriate</w:t>
            </w:r>
            <w:r w:rsidRPr="007400F5">
              <w:rPr>
                <w:lang w:val="en-GB"/>
              </w:rPr>
              <w:t>)</w:t>
            </w:r>
          </w:p>
        </w:tc>
        <w:tc>
          <w:tcPr>
            <w:tcW w:w="1984" w:type="dxa"/>
          </w:tcPr>
          <w:p w:rsidR="00CB4BDE" w:rsidRPr="007400F5" w:rsidRDefault="00CB4BDE" w:rsidP="0060298C">
            <w:pPr>
              <w:rPr>
                <w:lang w:val="en-GB"/>
              </w:rPr>
            </w:pPr>
          </w:p>
        </w:tc>
        <w:tc>
          <w:tcPr>
            <w:tcW w:w="3119" w:type="dxa"/>
          </w:tcPr>
          <w:p w:rsidR="00CB4BDE" w:rsidRPr="007400F5" w:rsidRDefault="00CB4BDE" w:rsidP="0060298C">
            <w:pPr>
              <w:rPr>
                <w:lang w:val="en-GB"/>
              </w:rPr>
            </w:pPr>
          </w:p>
        </w:tc>
        <w:tc>
          <w:tcPr>
            <w:tcW w:w="1701" w:type="dxa"/>
          </w:tcPr>
          <w:p w:rsidR="00CB4BDE" w:rsidRPr="007400F5" w:rsidRDefault="00CB4BDE" w:rsidP="0060298C">
            <w:pPr>
              <w:rPr>
                <w:lang w:val="en-GB"/>
              </w:rPr>
            </w:pPr>
          </w:p>
        </w:tc>
        <w:tc>
          <w:tcPr>
            <w:tcW w:w="1984" w:type="dxa"/>
          </w:tcPr>
          <w:p w:rsidR="00CB4BDE" w:rsidRPr="007400F5" w:rsidRDefault="00CB4BDE" w:rsidP="0060298C">
            <w:pPr>
              <w:rPr>
                <w:lang w:val="en-GB"/>
              </w:rPr>
            </w:pPr>
          </w:p>
        </w:tc>
        <w:tc>
          <w:tcPr>
            <w:tcW w:w="2977" w:type="dxa"/>
          </w:tcPr>
          <w:p w:rsidR="00CB4BDE" w:rsidRPr="007400F5" w:rsidRDefault="00CB4BDE" w:rsidP="0060298C">
            <w:pPr>
              <w:rPr>
                <w:lang w:val="en-GB"/>
              </w:rPr>
            </w:pPr>
          </w:p>
        </w:tc>
      </w:tr>
      <w:tr w:rsidR="00971528" w:rsidRPr="007400F5" w:rsidTr="00F22E16">
        <w:trPr>
          <w:cantSplit/>
        </w:trPr>
        <w:tc>
          <w:tcPr>
            <w:tcW w:w="2093" w:type="dxa"/>
          </w:tcPr>
          <w:p w:rsidR="00CB4BDE" w:rsidRPr="007400F5" w:rsidRDefault="00CB4BDE" w:rsidP="00F52FE3">
            <w:pPr>
              <w:jc w:val="left"/>
              <w:rPr>
                <w:lang w:val="en-GB"/>
              </w:rPr>
            </w:pPr>
            <w:r w:rsidRPr="007400F5">
              <w:rPr>
                <w:lang w:val="en-GB"/>
              </w:rPr>
              <w:lastRenderedPageBreak/>
              <w:t xml:space="preserve">Ensure participation by communities concerned in developing the nomination file, including the safeguarding </w:t>
            </w:r>
            <w:r w:rsidR="00734558" w:rsidRPr="007400F5">
              <w:rPr>
                <w:lang w:val="en-GB"/>
              </w:rPr>
              <w:t>measures</w:t>
            </w:r>
            <w:r w:rsidRPr="007400F5">
              <w:rPr>
                <w:lang w:val="en-GB"/>
              </w:rPr>
              <w:t xml:space="preserve"> </w:t>
            </w:r>
          </w:p>
        </w:tc>
        <w:tc>
          <w:tcPr>
            <w:tcW w:w="1984" w:type="dxa"/>
          </w:tcPr>
          <w:p w:rsidR="00CB4BDE" w:rsidRPr="007400F5" w:rsidRDefault="00CB4BDE" w:rsidP="0060298C">
            <w:pPr>
              <w:rPr>
                <w:lang w:val="en-GB"/>
              </w:rPr>
            </w:pPr>
          </w:p>
        </w:tc>
        <w:tc>
          <w:tcPr>
            <w:tcW w:w="3119" w:type="dxa"/>
          </w:tcPr>
          <w:p w:rsidR="00CB4BDE" w:rsidRPr="007400F5" w:rsidRDefault="00CB4BDE" w:rsidP="0060298C">
            <w:pPr>
              <w:rPr>
                <w:lang w:val="en-GB"/>
              </w:rPr>
            </w:pPr>
          </w:p>
        </w:tc>
        <w:tc>
          <w:tcPr>
            <w:tcW w:w="1701" w:type="dxa"/>
          </w:tcPr>
          <w:p w:rsidR="00CB4BDE" w:rsidRPr="007400F5" w:rsidRDefault="00CB4BDE" w:rsidP="0060298C">
            <w:pPr>
              <w:rPr>
                <w:lang w:val="en-GB"/>
              </w:rPr>
            </w:pPr>
          </w:p>
        </w:tc>
        <w:tc>
          <w:tcPr>
            <w:tcW w:w="1984" w:type="dxa"/>
          </w:tcPr>
          <w:p w:rsidR="00CB4BDE" w:rsidRPr="007400F5" w:rsidRDefault="00CB4BDE" w:rsidP="0060298C">
            <w:pPr>
              <w:rPr>
                <w:lang w:val="en-GB"/>
              </w:rPr>
            </w:pPr>
          </w:p>
        </w:tc>
        <w:tc>
          <w:tcPr>
            <w:tcW w:w="2977" w:type="dxa"/>
          </w:tcPr>
          <w:p w:rsidR="00CB4BDE" w:rsidRPr="007400F5" w:rsidRDefault="00CB4BDE" w:rsidP="0060298C">
            <w:pPr>
              <w:rPr>
                <w:lang w:val="en-GB"/>
              </w:rPr>
            </w:pPr>
          </w:p>
        </w:tc>
      </w:tr>
      <w:tr w:rsidR="00971528" w:rsidRPr="007400F5" w:rsidTr="00F22E16">
        <w:trPr>
          <w:cantSplit/>
        </w:trPr>
        <w:tc>
          <w:tcPr>
            <w:tcW w:w="2093" w:type="dxa"/>
          </w:tcPr>
          <w:p w:rsidR="00CB4BDE" w:rsidRPr="007400F5" w:rsidRDefault="00CB4BDE" w:rsidP="00F52FE3">
            <w:pPr>
              <w:jc w:val="left"/>
              <w:rPr>
                <w:lang w:val="en-GB"/>
              </w:rPr>
            </w:pPr>
            <w:r w:rsidRPr="007400F5">
              <w:rPr>
                <w:lang w:val="en-GB"/>
              </w:rPr>
              <w:t>Ensure respect for customary restrictions on access to the element</w:t>
            </w:r>
          </w:p>
        </w:tc>
        <w:tc>
          <w:tcPr>
            <w:tcW w:w="1984" w:type="dxa"/>
          </w:tcPr>
          <w:p w:rsidR="00CB4BDE" w:rsidRPr="007400F5" w:rsidRDefault="00CB4BDE" w:rsidP="0060298C">
            <w:pPr>
              <w:rPr>
                <w:lang w:val="en-GB"/>
              </w:rPr>
            </w:pPr>
          </w:p>
        </w:tc>
        <w:tc>
          <w:tcPr>
            <w:tcW w:w="3119" w:type="dxa"/>
          </w:tcPr>
          <w:p w:rsidR="00CB4BDE" w:rsidRPr="007400F5" w:rsidRDefault="00CB4BDE" w:rsidP="0060298C">
            <w:pPr>
              <w:rPr>
                <w:lang w:val="en-GB"/>
              </w:rPr>
            </w:pPr>
          </w:p>
        </w:tc>
        <w:tc>
          <w:tcPr>
            <w:tcW w:w="1701" w:type="dxa"/>
          </w:tcPr>
          <w:p w:rsidR="00CB4BDE" w:rsidRPr="007400F5" w:rsidRDefault="00CB4BDE" w:rsidP="0060298C">
            <w:pPr>
              <w:rPr>
                <w:lang w:val="en-GB"/>
              </w:rPr>
            </w:pPr>
          </w:p>
        </w:tc>
        <w:tc>
          <w:tcPr>
            <w:tcW w:w="1984" w:type="dxa"/>
          </w:tcPr>
          <w:p w:rsidR="00CB4BDE" w:rsidRPr="007400F5" w:rsidRDefault="00CB4BDE" w:rsidP="0060298C">
            <w:pPr>
              <w:rPr>
                <w:lang w:val="en-GB"/>
              </w:rPr>
            </w:pPr>
          </w:p>
        </w:tc>
        <w:tc>
          <w:tcPr>
            <w:tcW w:w="2977" w:type="dxa"/>
          </w:tcPr>
          <w:p w:rsidR="00CB4BDE" w:rsidRPr="007400F5" w:rsidRDefault="00CB4BDE" w:rsidP="0060298C">
            <w:pPr>
              <w:rPr>
                <w:lang w:val="en-GB"/>
              </w:rPr>
            </w:pPr>
          </w:p>
        </w:tc>
      </w:tr>
      <w:tr w:rsidR="00971528" w:rsidRPr="007400F5" w:rsidTr="00F22E16">
        <w:trPr>
          <w:cantSplit/>
        </w:trPr>
        <w:tc>
          <w:tcPr>
            <w:tcW w:w="2093" w:type="dxa"/>
          </w:tcPr>
          <w:p w:rsidR="00CB4BDE" w:rsidRPr="007400F5" w:rsidRDefault="00CB4BDE" w:rsidP="00F52FE3">
            <w:pPr>
              <w:jc w:val="left"/>
              <w:rPr>
                <w:lang w:val="en-GB"/>
              </w:rPr>
            </w:pPr>
            <w:r w:rsidRPr="007400F5">
              <w:rPr>
                <w:lang w:val="en-GB"/>
              </w:rPr>
              <w:t>Demonstrate will and commitment to safeguarding the element by communities concerned</w:t>
            </w:r>
          </w:p>
        </w:tc>
        <w:tc>
          <w:tcPr>
            <w:tcW w:w="1984" w:type="dxa"/>
          </w:tcPr>
          <w:p w:rsidR="00CB4BDE" w:rsidRPr="007400F5" w:rsidRDefault="00CB4BDE" w:rsidP="0060298C">
            <w:pPr>
              <w:rPr>
                <w:lang w:val="en-GB"/>
              </w:rPr>
            </w:pPr>
          </w:p>
        </w:tc>
        <w:tc>
          <w:tcPr>
            <w:tcW w:w="3119" w:type="dxa"/>
          </w:tcPr>
          <w:p w:rsidR="00CB4BDE" w:rsidRPr="007400F5" w:rsidRDefault="00CB4BDE" w:rsidP="0060298C">
            <w:pPr>
              <w:rPr>
                <w:lang w:val="en-GB"/>
              </w:rPr>
            </w:pPr>
          </w:p>
        </w:tc>
        <w:tc>
          <w:tcPr>
            <w:tcW w:w="1701" w:type="dxa"/>
          </w:tcPr>
          <w:p w:rsidR="00CB4BDE" w:rsidRPr="007400F5" w:rsidRDefault="00CB4BDE" w:rsidP="0060298C">
            <w:pPr>
              <w:rPr>
                <w:lang w:val="en-GB"/>
              </w:rPr>
            </w:pPr>
          </w:p>
        </w:tc>
        <w:tc>
          <w:tcPr>
            <w:tcW w:w="1984" w:type="dxa"/>
          </w:tcPr>
          <w:p w:rsidR="00CB4BDE" w:rsidRPr="007400F5" w:rsidRDefault="00CB4BDE" w:rsidP="0060298C">
            <w:pPr>
              <w:rPr>
                <w:lang w:val="en-GB"/>
              </w:rPr>
            </w:pPr>
          </w:p>
        </w:tc>
        <w:tc>
          <w:tcPr>
            <w:tcW w:w="2977" w:type="dxa"/>
          </w:tcPr>
          <w:p w:rsidR="00CB4BDE" w:rsidRPr="007400F5" w:rsidRDefault="00CB4BDE" w:rsidP="0060298C">
            <w:pPr>
              <w:rPr>
                <w:lang w:val="en-GB"/>
              </w:rPr>
            </w:pPr>
          </w:p>
        </w:tc>
      </w:tr>
      <w:tr w:rsidR="00971528" w:rsidRPr="007400F5" w:rsidTr="00F22E16">
        <w:trPr>
          <w:cantSplit/>
        </w:trPr>
        <w:tc>
          <w:tcPr>
            <w:tcW w:w="2093" w:type="dxa"/>
          </w:tcPr>
          <w:p w:rsidR="00CB4BDE" w:rsidRPr="007400F5" w:rsidRDefault="00CB4BDE" w:rsidP="00F52FE3">
            <w:pPr>
              <w:jc w:val="left"/>
              <w:rPr>
                <w:lang w:val="en-GB"/>
              </w:rPr>
            </w:pPr>
            <w:r w:rsidRPr="007400F5">
              <w:rPr>
                <w:lang w:val="en-GB"/>
              </w:rPr>
              <w:lastRenderedPageBreak/>
              <w:t>Determine free, prior and informed consent for the submission of the nomination file</w:t>
            </w:r>
          </w:p>
        </w:tc>
        <w:tc>
          <w:tcPr>
            <w:tcW w:w="1984" w:type="dxa"/>
          </w:tcPr>
          <w:p w:rsidR="00CB4BDE" w:rsidRPr="007400F5" w:rsidRDefault="00CB4BDE" w:rsidP="0060298C">
            <w:pPr>
              <w:rPr>
                <w:lang w:val="en-GB"/>
              </w:rPr>
            </w:pPr>
          </w:p>
        </w:tc>
        <w:tc>
          <w:tcPr>
            <w:tcW w:w="3119" w:type="dxa"/>
          </w:tcPr>
          <w:p w:rsidR="00CB4BDE" w:rsidRPr="007400F5" w:rsidRDefault="00CB4BDE" w:rsidP="0060298C">
            <w:pPr>
              <w:rPr>
                <w:lang w:val="en-GB"/>
              </w:rPr>
            </w:pPr>
          </w:p>
        </w:tc>
        <w:tc>
          <w:tcPr>
            <w:tcW w:w="1701" w:type="dxa"/>
          </w:tcPr>
          <w:p w:rsidR="00CB4BDE" w:rsidRPr="007400F5" w:rsidRDefault="00CB4BDE" w:rsidP="0060298C">
            <w:pPr>
              <w:rPr>
                <w:lang w:val="en-GB"/>
              </w:rPr>
            </w:pPr>
          </w:p>
        </w:tc>
        <w:tc>
          <w:tcPr>
            <w:tcW w:w="1984" w:type="dxa"/>
          </w:tcPr>
          <w:p w:rsidR="00CB4BDE" w:rsidRPr="007400F5" w:rsidRDefault="00CB4BDE" w:rsidP="0060298C">
            <w:pPr>
              <w:rPr>
                <w:lang w:val="en-GB"/>
              </w:rPr>
            </w:pPr>
          </w:p>
        </w:tc>
        <w:tc>
          <w:tcPr>
            <w:tcW w:w="2977" w:type="dxa"/>
          </w:tcPr>
          <w:p w:rsidR="00CB4BDE" w:rsidRPr="007400F5" w:rsidRDefault="00CB4BDE" w:rsidP="0060298C">
            <w:pPr>
              <w:rPr>
                <w:lang w:val="en-GB"/>
              </w:rPr>
            </w:pPr>
          </w:p>
        </w:tc>
      </w:tr>
    </w:tbl>
    <w:p w:rsidR="00A56891" w:rsidRDefault="00A56891" w:rsidP="0060298C">
      <w:pPr>
        <w:rPr>
          <w:kern w:val="28"/>
          <w:lang w:val="en-GB"/>
        </w:rPr>
        <w:sectPr w:rsidR="00A56891" w:rsidSect="001C0AF1">
          <w:headerReference w:type="default" r:id="rId226"/>
          <w:pgSz w:w="16838" w:h="11906" w:orient="landscape"/>
          <w:pgMar w:top="1417" w:right="1417" w:bottom="1417" w:left="1417" w:header="737" w:footer="737" w:gutter="0"/>
          <w:cols w:space="720"/>
          <w:docGrid w:linePitch="360"/>
        </w:sectPr>
      </w:pPr>
    </w:p>
    <w:p w:rsidR="00A56891" w:rsidRDefault="00A56891" w:rsidP="0060298C">
      <w:pPr>
        <w:rPr>
          <w:kern w:val="28"/>
          <w:lang w:val="en-GB"/>
        </w:rPr>
        <w:sectPr w:rsidR="00A56891" w:rsidSect="00A56891">
          <w:headerReference w:type="default" r:id="rId227"/>
          <w:footerReference w:type="default" r:id="rId228"/>
          <w:type w:val="evenPage"/>
          <w:pgSz w:w="16838" w:h="11906" w:orient="landscape"/>
          <w:pgMar w:top="1417" w:right="1417" w:bottom="1417" w:left="1417" w:header="737" w:footer="737" w:gutter="0"/>
          <w:cols w:space="720"/>
          <w:docGrid w:linePitch="360"/>
        </w:sectPr>
      </w:pPr>
    </w:p>
    <w:p w:rsidR="00CB4BDE" w:rsidRPr="007400F5" w:rsidRDefault="00F0096F" w:rsidP="00C74541">
      <w:pPr>
        <w:pStyle w:val="Titre1"/>
      </w:pPr>
      <w:bookmarkStart w:id="134" w:name="_Toc289338956"/>
      <w:r w:rsidRPr="007400F5">
        <w:rPr>
          <w:lang w:eastAsia="fr-FR"/>
        </w:rPr>
        <w:lastRenderedPageBreak/>
        <w:t xml:space="preserve">NOM </w:t>
      </w:r>
      <w:r w:rsidR="00AA28A1" w:rsidRPr="007400F5">
        <w:t xml:space="preserve">5.12.1 </w:t>
      </w:r>
      <w:r w:rsidR="004F055C" w:rsidRPr="007400F5">
        <w:t>Hand-out</w:t>
      </w:r>
      <w:r w:rsidR="00AA28A1" w:rsidRPr="007400F5">
        <w:t xml:space="preserve">: </w:t>
      </w:r>
      <w:r w:rsidR="00336E95" w:rsidRPr="007400F5">
        <w:rPr>
          <w:rFonts w:eastAsia="SimSun"/>
        </w:rPr>
        <w:t>Examples of c</w:t>
      </w:r>
      <w:r w:rsidR="00CB4BDE" w:rsidRPr="007400F5">
        <w:rPr>
          <w:rFonts w:eastAsia="SimSun"/>
        </w:rPr>
        <w:t>ommunity participation in ICH nominations</w:t>
      </w:r>
      <w:bookmarkEnd w:id="134"/>
      <w:r w:rsidR="00AA28A1" w:rsidRPr="007400F5">
        <w:t xml:space="preserve"> </w:t>
      </w:r>
    </w:p>
    <w:p w:rsidR="00336E95" w:rsidRPr="007400F5" w:rsidRDefault="00CB4BDE" w:rsidP="0060298C">
      <w:pPr>
        <w:rPr>
          <w:lang w:val="en-GB"/>
        </w:rPr>
      </w:pPr>
      <w:r w:rsidRPr="007400F5">
        <w:rPr>
          <w:lang w:val="en-GB"/>
        </w:rPr>
        <w:t>The Intangible Heritage Convention requires States Parties to involve communities and groups in identifying their ICH elements, and it strongly encourages the States Parties to involve the</w:t>
      </w:r>
      <w:r w:rsidR="00D85404" w:rsidRPr="007400F5">
        <w:rPr>
          <w:lang w:val="en-GB"/>
        </w:rPr>
        <w:t xml:space="preserve">m </w:t>
      </w:r>
      <w:r w:rsidRPr="007400F5">
        <w:rPr>
          <w:lang w:val="en-GB"/>
        </w:rPr>
        <w:t xml:space="preserve">in managing their ICH. The Operational Directives require their participation in developing nominations to the Convention’s Lists as well as their consent for eventually submitting the nomination files. However, the Convention and the ODs do not give precise indications as to how to involve (or even define) the relevant communities, groups and individuals. </w:t>
      </w:r>
      <w:r w:rsidR="00336E95" w:rsidRPr="007400F5">
        <w:rPr>
          <w:lang w:val="en-GB"/>
        </w:rPr>
        <w:t>Nor do they say how to identify the communities, groups and individuals concerned.</w:t>
      </w:r>
    </w:p>
    <w:p w:rsidR="00CB4BDE" w:rsidRPr="007400F5" w:rsidRDefault="00CB4BDE" w:rsidP="0060298C">
      <w:pPr>
        <w:rPr>
          <w:lang w:val="en-GB"/>
        </w:rPr>
      </w:pPr>
      <w:r w:rsidRPr="007400F5">
        <w:rPr>
          <w:lang w:val="en-GB"/>
        </w:rPr>
        <w:t xml:space="preserve">Communities so far have been involved in very different ways in such activities. </w:t>
      </w:r>
      <w:r w:rsidR="00D85404" w:rsidRPr="007400F5">
        <w:rPr>
          <w:lang w:val="en-GB"/>
        </w:rPr>
        <w:t xml:space="preserve">This </w:t>
      </w:r>
      <w:r w:rsidR="004F055C" w:rsidRPr="007400F5">
        <w:rPr>
          <w:lang w:val="en-GB"/>
        </w:rPr>
        <w:t>Hand-out</w:t>
      </w:r>
      <w:r w:rsidR="00D85404" w:rsidRPr="007400F5">
        <w:rPr>
          <w:lang w:val="en-GB"/>
        </w:rPr>
        <w:t xml:space="preserve"> provides</w:t>
      </w:r>
      <w:r w:rsidRPr="007400F5">
        <w:rPr>
          <w:lang w:val="en-GB"/>
        </w:rPr>
        <w:t xml:space="preserve"> a few examples of community participation</w:t>
      </w:r>
      <w:r w:rsidR="00D85404" w:rsidRPr="007400F5">
        <w:rPr>
          <w:lang w:val="en-GB"/>
        </w:rPr>
        <w:t xml:space="preserve"> </w:t>
      </w:r>
      <w:r w:rsidRPr="007400F5">
        <w:rPr>
          <w:lang w:val="en-GB"/>
        </w:rPr>
        <w:t>in preparing nomination files.</w:t>
      </w:r>
      <w:r w:rsidR="00D85404" w:rsidRPr="007400F5">
        <w:rPr>
          <w:lang w:val="en-GB"/>
        </w:rPr>
        <w:t xml:space="preserve"> </w:t>
      </w:r>
    </w:p>
    <w:p w:rsidR="00CB4BDE" w:rsidRPr="007400F5" w:rsidRDefault="00CB4BDE" w:rsidP="0060298C">
      <w:pPr>
        <w:rPr>
          <w:lang w:val="en-GB"/>
        </w:rPr>
      </w:pPr>
      <w:r w:rsidRPr="007400F5">
        <w:rPr>
          <w:lang w:val="en-GB"/>
        </w:rPr>
        <w:t xml:space="preserve">The examples below show that although different stakeholders can take the initiative for safeguarding processes, the participation of the relevant communities, groups and individuals can still be guaranteed. </w:t>
      </w:r>
    </w:p>
    <w:p w:rsidR="00CB4BDE" w:rsidRPr="007400F5" w:rsidRDefault="00CB4BDE" w:rsidP="0060298C">
      <w:pPr>
        <w:pStyle w:val="Titre3"/>
        <w:rPr>
          <w:lang w:val="en-GB"/>
        </w:rPr>
      </w:pPr>
      <w:r w:rsidRPr="007400F5">
        <w:rPr>
          <w:lang w:val="en-GB"/>
        </w:rPr>
        <w:t>Community-based documentation of intangible heritage in the Philippines</w:t>
      </w:r>
    </w:p>
    <w:p w:rsidR="00CB4BDE" w:rsidRPr="007400F5" w:rsidRDefault="00CB4BDE" w:rsidP="0060298C">
      <w:pPr>
        <w:rPr>
          <w:lang w:val="en-GB"/>
        </w:rPr>
      </w:pPr>
      <w:r w:rsidRPr="007400F5">
        <w:rPr>
          <w:lang w:val="en-GB"/>
        </w:rPr>
        <w:t xml:space="preserve">Between 2003 and 2004 the Subanen community in </w:t>
      </w:r>
      <w:r w:rsidR="00D85404" w:rsidRPr="007400F5">
        <w:rPr>
          <w:lang w:val="en-GB"/>
        </w:rPr>
        <w:t>Zamboanga Peninsula</w:t>
      </w:r>
      <w:r w:rsidRPr="007400F5">
        <w:rPr>
          <w:lang w:val="en-GB"/>
        </w:rPr>
        <w:t xml:space="preserve"> (formerly Western Mindanao) in the Philippines documented their indigenous knowledge about local plants considered valuable for medicinal, agricultural, economic, and religious reasons. </w:t>
      </w:r>
    </w:p>
    <w:p w:rsidR="00CB4BDE" w:rsidRPr="007400F5" w:rsidRDefault="00CB4BDE" w:rsidP="0060298C">
      <w:pPr>
        <w:rPr>
          <w:lang w:val="en-GB"/>
        </w:rPr>
      </w:pPr>
      <w:r w:rsidRPr="007400F5">
        <w:rPr>
          <w:lang w:val="en-GB"/>
        </w:rPr>
        <w:t>Plant diversity in the region is declining due to population pressure and climatic change. Elders in the community recognized that as plant diversity dwindles, knowledge about plants also declines. They realized that indigenous knowledge was no longer being passed on to the next generation, and could eventually disappear forever.</w:t>
      </w:r>
    </w:p>
    <w:p w:rsidR="00CB4BDE" w:rsidRPr="007400F5" w:rsidRDefault="00CB4BDE" w:rsidP="0060298C">
      <w:pPr>
        <w:rPr>
          <w:lang w:val="en-GB"/>
        </w:rPr>
      </w:pPr>
      <w:r w:rsidRPr="007400F5">
        <w:rPr>
          <w:lang w:val="en-GB"/>
        </w:rPr>
        <w:t>The Subanen leaders therefore sought assistance from specialized organizations to provide them with the skills to document this indigenous knowledge themselves, with external experts acting as facilitators. Community elders provided information that was documented by younger, literate community members.</w:t>
      </w:r>
    </w:p>
    <w:p w:rsidR="00CB4BDE" w:rsidRPr="007400F5" w:rsidRDefault="00CB4BDE" w:rsidP="0060298C">
      <w:pPr>
        <w:rPr>
          <w:lang w:val="en-GB"/>
        </w:rPr>
      </w:pPr>
      <w:r w:rsidRPr="007400F5">
        <w:rPr>
          <w:lang w:val="en-GB"/>
        </w:rPr>
        <w:t>The resulting documentation was packaged into a multimedia format and other popular educational materials in English with Subanen translations. These materials were formally registered with the government copyright office, in order to guarantee the community’s intellectual property rights. The community’s education programme now uses them to teach schoolchildren about their culture; they are also used as curriculum material for adults who want to learn to read and write in their ancestral language.</w:t>
      </w:r>
    </w:p>
    <w:p w:rsidR="00CB4BDE" w:rsidRPr="007400F5" w:rsidRDefault="00CB4BDE" w:rsidP="0060298C">
      <w:pPr>
        <w:rPr>
          <w:lang w:val="en-GB"/>
        </w:rPr>
      </w:pPr>
      <w:r w:rsidRPr="007400F5">
        <w:rPr>
          <w:lang w:val="en-GB"/>
        </w:rPr>
        <w:t xml:space="preserve">More information: </w:t>
      </w:r>
    </w:p>
    <w:p w:rsidR="00CB4BDE" w:rsidRPr="007400F5" w:rsidRDefault="00B32436" w:rsidP="0060298C">
      <w:pPr>
        <w:rPr>
          <w:lang w:val="en-GB"/>
        </w:rPr>
      </w:pPr>
      <w:hyperlink r:id="rId229" w:history="1">
        <w:r w:rsidR="00CB4BDE" w:rsidRPr="007400F5">
          <w:rPr>
            <w:color w:val="0000FF"/>
            <w:u w:val="single"/>
            <w:lang w:val="en-GB"/>
          </w:rPr>
          <w:t>http://www.unesco.org/culture/ich/index.php?pg=00261</w:t>
        </w:r>
      </w:hyperlink>
    </w:p>
    <w:p w:rsidR="00CB4BDE" w:rsidRPr="007400F5" w:rsidRDefault="00B32436" w:rsidP="0060298C">
      <w:pPr>
        <w:rPr>
          <w:lang w:val="en-GB"/>
        </w:rPr>
      </w:pPr>
      <w:hyperlink r:id="rId230" w:history="1">
        <w:r w:rsidR="00CB4BDE" w:rsidRPr="007400F5">
          <w:rPr>
            <w:color w:val="0000FF"/>
            <w:u w:val="single"/>
            <w:lang w:val="en-GB"/>
          </w:rPr>
          <w:t>http://www.ifad.org/english/indigenous/pub/documents/Indigeknowledge.pdf</w:t>
        </w:r>
      </w:hyperlink>
    </w:p>
    <w:p w:rsidR="00CB4BDE" w:rsidRPr="007400F5" w:rsidRDefault="00CB4BDE" w:rsidP="0060298C">
      <w:pPr>
        <w:rPr>
          <w:rFonts w:eastAsia="Times New Roman"/>
          <w:b/>
          <w:bCs/>
          <w:color w:val="4F81BD"/>
          <w:lang w:val="en-GB"/>
        </w:rPr>
      </w:pPr>
      <w:r w:rsidRPr="007400F5">
        <w:rPr>
          <w:lang w:val="en-GB"/>
        </w:rPr>
        <w:t xml:space="preserve">This good documentation practice does not yet form part of any nomination file; it is hoped that within the States Parties many such and other community-based safeguarding activities </w:t>
      </w:r>
      <w:r w:rsidRPr="007400F5">
        <w:rPr>
          <w:lang w:val="en-GB"/>
        </w:rPr>
        <w:lastRenderedPageBreak/>
        <w:t xml:space="preserve">will develop and that some of them will be inscribed on the Lists or the Register of </w:t>
      </w:r>
      <w:r w:rsidR="00336E95" w:rsidRPr="007400F5">
        <w:rPr>
          <w:lang w:val="en-GB"/>
        </w:rPr>
        <w:t xml:space="preserve">best practices of </w:t>
      </w:r>
      <w:r w:rsidRPr="007400F5">
        <w:rPr>
          <w:lang w:val="en-GB"/>
        </w:rPr>
        <w:t>the Convention.</w:t>
      </w:r>
    </w:p>
    <w:p w:rsidR="00CB4BDE" w:rsidRPr="007400F5" w:rsidRDefault="00CB4BDE" w:rsidP="0060298C">
      <w:pPr>
        <w:pStyle w:val="Titre3"/>
        <w:rPr>
          <w:lang w:val="en-GB"/>
        </w:rPr>
      </w:pPr>
      <w:r w:rsidRPr="007400F5">
        <w:rPr>
          <w:lang w:val="en-GB"/>
        </w:rPr>
        <w:t>Community involvement in the Nomination of the Cantu in Paghjella: a secular and liturgical oral tradition of Corsica (France)</w:t>
      </w:r>
    </w:p>
    <w:p w:rsidR="00CB4BDE" w:rsidRPr="007400F5" w:rsidRDefault="00D85404" w:rsidP="0060298C">
      <w:pPr>
        <w:rPr>
          <w:lang w:val="en-GB"/>
        </w:rPr>
      </w:pPr>
      <w:r w:rsidRPr="007400F5">
        <w:rPr>
          <w:lang w:val="en-GB"/>
        </w:rPr>
        <w:t>‘The Cantu in paghjella’ was inscribed on the Urgent Safeguarding List in 2009.</w:t>
      </w:r>
    </w:p>
    <w:p w:rsidR="00CB4BDE" w:rsidRPr="007400F5" w:rsidRDefault="00CB4BDE" w:rsidP="0060298C">
      <w:pPr>
        <w:rPr>
          <w:lang w:val="en-GB"/>
        </w:rPr>
      </w:pPr>
      <w:r w:rsidRPr="007400F5">
        <w:rPr>
          <w:lang w:val="en-GB"/>
        </w:rPr>
        <w:t xml:space="preserve">Since the 1970s, practitioners of the Cantu in Paghjella have tried to transmit this increasingly endangered song tradition to the younger generation, within the framework of the Riacquistu Movement promoting cultural revival in Corsica. In April 2004, two founding members of the Riacquistu made a proposal to the Corsican Assembly to nominate the Cantu in Paghjella to the List of Masterpieces of the Oral and Intangible of Humanity. Although on 25 November 2005, the Corsican Assembly agreed to this request, it was too late to prepare a nomination dossier for the </w:t>
      </w:r>
      <w:r w:rsidR="00897E6D" w:rsidRPr="007400F5">
        <w:rPr>
          <w:lang w:val="en-GB"/>
        </w:rPr>
        <w:t>last round of Masterpieces proclamations by UNESCO as that programme ceased to exist with</w:t>
      </w:r>
      <w:r w:rsidRPr="007400F5">
        <w:rPr>
          <w:lang w:val="en-GB"/>
        </w:rPr>
        <w:t xml:space="preserve"> the entry into force of the Intangible Heritage Convention in April 2006. </w:t>
      </w:r>
    </w:p>
    <w:p w:rsidR="00CB4BDE" w:rsidRPr="007400F5" w:rsidRDefault="00CB4BDE" w:rsidP="0060298C">
      <w:pPr>
        <w:rPr>
          <w:lang w:val="en-GB"/>
        </w:rPr>
      </w:pPr>
      <w:r w:rsidRPr="007400F5">
        <w:rPr>
          <w:lang w:val="en-GB"/>
        </w:rPr>
        <w:t xml:space="preserve">In 2006, the Centre for Traditional Corsican Music organized a conference on the theme ‘Intangible Cultural Heritage and Transmission: Can Traditional Corsican Polyphony Disappear?’ Practitioners met with Corsican and other experts to </w:t>
      </w:r>
      <w:r w:rsidR="001B5288" w:rsidRPr="007400F5">
        <w:rPr>
          <w:lang w:val="en-GB"/>
        </w:rPr>
        <w:t>analyze</w:t>
      </w:r>
      <w:r w:rsidRPr="007400F5">
        <w:rPr>
          <w:lang w:val="en-GB"/>
        </w:rPr>
        <w:t xml:space="preserve"> the threats to the element and develop a public safeguarding policy. Participants expressed their concern regarding the threats to the viability of the element and noted the urgency of reviving the process of transmission. The debate that began during the Symposium spread to the community of practitioners and to the public.</w:t>
      </w:r>
    </w:p>
    <w:p w:rsidR="00CB4BDE" w:rsidRPr="007400F5" w:rsidRDefault="00CB4BDE" w:rsidP="0060298C">
      <w:pPr>
        <w:rPr>
          <w:lang w:val="en-GB"/>
        </w:rPr>
      </w:pPr>
      <w:r w:rsidRPr="007400F5">
        <w:rPr>
          <w:lang w:val="en-GB"/>
        </w:rPr>
        <w:t xml:space="preserve">In 2007, following consultation with the community of practitioners, an association was created for ‘the identification, documentation, research, preservation, protection, promotion, enhancement, formal and informal transmission of the Cantu in Paghjella in relation to the regional, national and international instances and bodies.’ </w:t>
      </w:r>
    </w:p>
    <w:p w:rsidR="00CB4BDE" w:rsidRPr="007400F5" w:rsidRDefault="00CB4BDE" w:rsidP="0060298C">
      <w:pPr>
        <w:rPr>
          <w:lang w:val="en-GB"/>
        </w:rPr>
      </w:pPr>
      <w:r w:rsidRPr="007400F5">
        <w:rPr>
          <w:lang w:val="en-GB"/>
        </w:rPr>
        <w:t xml:space="preserve">The Cantu in Paghjella Association requested France to include the element on the inventory it has to establish under the Intangible Heritage Convention. </w:t>
      </w:r>
    </w:p>
    <w:p w:rsidR="00CB4BDE" w:rsidRPr="007400F5" w:rsidRDefault="00CB4BDE" w:rsidP="0060298C">
      <w:pPr>
        <w:rPr>
          <w:lang w:val="en-GB"/>
        </w:rPr>
      </w:pPr>
      <w:r w:rsidRPr="007400F5">
        <w:rPr>
          <w:lang w:val="en-GB"/>
        </w:rPr>
        <w:t xml:space="preserve">The Cantu in Paghjella Association established a research team of five people (practitioners and experts) who established an inventory of the existing practices, working with the practitioners. Comparing them with practices existing fifty years ago, they noted an important reduction in the number of practitioners of the Cantu in Paghjella and the impoverishment of its repertoire. In this process not all practitioners of the element agreed to being recorded. </w:t>
      </w:r>
    </w:p>
    <w:p w:rsidR="00CB4BDE" w:rsidRPr="007400F5" w:rsidRDefault="00CB4BDE" w:rsidP="0060298C">
      <w:pPr>
        <w:rPr>
          <w:lang w:val="en-GB"/>
        </w:rPr>
      </w:pPr>
      <w:r w:rsidRPr="007400F5">
        <w:rPr>
          <w:lang w:val="en-GB"/>
        </w:rPr>
        <w:t xml:space="preserve">At the same time, local media (Corse Matin, France 3 Corse, Journal de la Corse) and national media (TF1, LCI), informed the public about this work. </w:t>
      </w:r>
    </w:p>
    <w:p w:rsidR="00CB4BDE" w:rsidRPr="007400F5" w:rsidRDefault="00CB4BDE" w:rsidP="0060298C">
      <w:pPr>
        <w:rPr>
          <w:lang w:val="en-GB"/>
        </w:rPr>
      </w:pPr>
      <w:r w:rsidRPr="007400F5">
        <w:rPr>
          <w:lang w:val="en-GB"/>
        </w:rPr>
        <w:t>On 23 July 2008, during the preparation of the results of the 2006 Symposium, the request for the nomination of the Cantu in Paghjella to the Urgent Safeguarding List was presented to the members of the Economic, Social and Cultural Council of Corsica (CESC).</w:t>
      </w:r>
    </w:p>
    <w:p w:rsidR="00CB4BDE" w:rsidRPr="007400F5" w:rsidRDefault="00CB4BDE" w:rsidP="0060298C">
      <w:pPr>
        <w:rPr>
          <w:lang w:val="en-GB"/>
        </w:rPr>
      </w:pPr>
      <w:r w:rsidRPr="007400F5">
        <w:rPr>
          <w:lang w:val="en-GB"/>
        </w:rPr>
        <w:t xml:space="preserve">On 16 March 2009, the Corsican Assembly unanimously adopted a vote requesting the State to nominate the candidature of the Cantu in Paghjella for inscription to the Urgent Safeguarding List. Thirty practitioners, participating regularly in the secular and religious Cantu in Paghjella, approved the nomination to the Urgent Safeguarding List and the associated safeguarding plan. </w:t>
      </w:r>
    </w:p>
    <w:p w:rsidR="00336E95" w:rsidRPr="007400F5" w:rsidRDefault="00336E95" w:rsidP="0060298C">
      <w:pPr>
        <w:tabs>
          <w:tab w:val="clear" w:pos="567"/>
        </w:tabs>
        <w:snapToGrid/>
        <w:spacing w:before="0" w:after="200" w:line="276" w:lineRule="auto"/>
        <w:jc w:val="left"/>
        <w:rPr>
          <w:rFonts w:eastAsia="Times New Roman"/>
          <w:b/>
          <w:bCs/>
          <w:caps/>
          <w:kern w:val="28"/>
          <w:szCs w:val="22"/>
          <w:lang w:val="en-GB"/>
        </w:rPr>
      </w:pPr>
      <w:r w:rsidRPr="007400F5">
        <w:rPr>
          <w:lang w:val="en-GB"/>
        </w:rPr>
        <w:br w:type="page"/>
      </w:r>
    </w:p>
    <w:p w:rsidR="00CB4BDE" w:rsidRPr="007400F5" w:rsidRDefault="00CB4BDE" w:rsidP="0060298C">
      <w:pPr>
        <w:pStyle w:val="Titre3"/>
        <w:rPr>
          <w:lang w:val="en-GB"/>
        </w:rPr>
      </w:pPr>
      <w:r w:rsidRPr="007400F5">
        <w:rPr>
          <w:lang w:val="en-GB"/>
        </w:rPr>
        <w:lastRenderedPageBreak/>
        <w:t>Community involvement in the nomination of traditions of the Otomí-Chichimecas people of Tolim</w:t>
      </w:r>
      <w:r w:rsidR="00D85404" w:rsidRPr="007400F5">
        <w:rPr>
          <w:lang w:val="en-GB"/>
        </w:rPr>
        <w:t>á</w:t>
      </w:r>
      <w:r w:rsidRPr="007400F5">
        <w:rPr>
          <w:lang w:val="en-GB"/>
        </w:rPr>
        <w:t xml:space="preserve">n (Mexico): </w:t>
      </w:r>
    </w:p>
    <w:p w:rsidR="00CB4BDE" w:rsidRPr="007400F5" w:rsidRDefault="00D85404" w:rsidP="0060298C">
      <w:pPr>
        <w:rPr>
          <w:lang w:val="en-GB"/>
        </w:rPr>
      </w:pPr>
      <w:r w:rsidRPr="007400F5">
        <w:rPr>
          <w:lang w:val="en-GB"/>
        </w:rPr>
        <w:t>Places of memory and living traditions of the Otomí-Chichimecas people of Tolimán: the Peña de Bernal, guardian of a sacred territory was inscribed on the Representative List in 2009.</w:t>
      </w:r>
      <w:r w:rsidR="00CB4BDE" w:rsidRPr="007400F5">
        <w:rPr>
          <w:lang w:val="en-GB"/>
        </w:rPr>
        <w:t xml:space="preserve"> </w:t>
      </w:r>
    </w:p>
    <w:p w:rsidR="00CB4BDE" w:rsidRPr="007400F5" w:rsidRDefault="00CB4BDE" w:rsidP="0060298C">
      <w:pPr>
        <w:rPr>
          <w:lang w:val="en-GB"/>
        </w:rPr>
      </w:pPr>
      <w:r w:rsidRPr="007400F5">
        <w:rPr>
          <w:lang w:val="en-GB"/>
        </w:rPr>
        <w:t xml:space="preserve">In 2005, the Government of the State of Querétaro initiated an important project to promote research, safeguarding and sustainable use of the cultural and natural heritage of the Otomí Chichimeca people, who live in Querétaro’s semi-desert. The government did this through an inter-institutional and multidisciplinary commission composed of representatives from the Department of Urban Development and Public Works, (SDUOP), the Department of Sustainable Development (SEDESU), the Tourism Department (SECTUR) of the State cabinet and the National Commission of the Development of Indigenous Populations (CDI) and the National Institute of Anthropology and History (INAH) of the Federal Government. </w:t>
      </w:r>
    </w:p>
    <w:p w:rsidR="00CB4BDE" w:rsidRPr="007400F5" w:rsidRDefault="00CB4BDE" w:rsidP="0060298C">
      <w:pPr>
        <w:rPr>
          <w:lang w:val="en-GB"/>
        </w:rPr>
      </w:pPr>
      <w:r w:rsidRPr="007400F5">
        <w:rPr>
          <w:lang w:val="en-GB"/>
        </w:rPr>
        <w:t xml:space="preserve">Under this commission, investigations were carried out by the CDI, the INAH and the SEDESU in the region that revealed community concerns about their natural and cultural heritage. In 2006, a process of community participation was thus started to discuss safeguarding and the nomination of the places of memory and living traditions of the Otomí-Chichimecas people of Tolimán to the Representative List. The consultation with the communities concerned in this nomination was very extensive. It was divided into different stages: </w:t>
      </w:r>
    </w:p>
    <w:p w:rsidR="00CB4BDE" w:rsidRPr="007400F5" w:rsidRDefault="00CB4BDE" w:rsidP="00757B37">
      <w:pPr>
        <w:pStyle w:val="Paragraphedeliste"/>
        <w:numPr>
          <w:ilvl w:val="0"/>
          <w:numId w:val="158"/>
        </w:numPr>
        <w:rPr>
          <w:lang w:val="en-GB"/>
        </w:rPr>
      </w:pPr>
      <w:r w:rsidRPr="007400F5">
        <w:rPr>
          <w:lang w:val="en-GB"/>
        </w:rPr>
        <w:t xml:space="preserve">Two information and consultation meetings were held with the four municipal city councils of the region; </w:t>
      </w:r>
    </w:p>
    <w:p w:rsidR="00CB4BDE" w:rsidRPr="007400F5" w:rsidRDefault="00CB4BDE" w:rsidP="00757B37">
      <w:pPr>
        <w:pStyle w:val="Paragraphedeliste"/>
        <w:numPr>
          <w:ilvl w:val="0"/>
          <w:numId w:val="158"/>
        </w:numPr>
        <w:rPr>
          <w:lang w:val="en-GB"/>
        </w:rPr>
      </w:pPr>
      <w:r w:rsidRPr="007400F5">
        <w:rPr>
          <w:lang w:val="en-GB"/>
        </w:rPr>
        <w:t xml:space="preserve">Two information and consultation meetings were held with civil and religious authorities as well as community representatives; </w:t>
      </w:r>
    </w:p>
    <w:p w:rsidR="00CB4BDE" w:rsidRPr="007400F5" w:rsidRDefault="00CB4BDE" w:rsidP="00757B37">
      <w:pPr>
        <w:pStyle w:val="Paragraphedeliste"/>
        <w:numPr>
          <w:ilvl w:val="0"/>
          <w:numId w:val="158"/>
        </w:numPr>
        <w:rPr>
          <w:lang w:val="en-GB"/>
        </w:rPr>
      </w:pPr>
      <w:r w:rsidRPr="007400F5">
        <w:rPr>
          <w:lang w:val="en-GB"/>
        </w:rPr>
        <w:t xml:space="preserve">A wide-ranging community consultation was conducted through five participative sub-regional workshops and an opinion poll in 1,195 households. Around 400 people participated in these workshops including the traditional authorities of the community concerned, such as caretakers, preachers, members of the traditional dance groups, owners of chapels, and members of the State Council of Native People of Querétaro; </w:t>
      </w:r>
    </w:p>
    <w:p w:rsidR="00CB4BDE" w:rsidRPr="007400F5" w:rsidRDefault="00CB4BDE" w:rsidP="00757B37">
      <w:pPr>
        <w:pStyle w:val="Paragraphedeliste"/>
        <w:numPr>
          <w:ilvl w:val="0"/>
          <w:numId w:val="158"/>
        </w:numPr>
        <w:rPr>
          <w:lang w:val="en-GB"/>
        </w:rPr>
      </w:pPr>
      <w:r w:rsidRPr="007400F5">
        <w:rPr>
          <w:lang w:val="en-GB"/>
        </w:rPr>
        <w:t>Over 600 proposals for safeguarding measures were received in this process; these were summarized at a Regional Forum where community members formulated a Declaration, undersigned by hundreds of community members and incorporated into the nomination file.</w:t>
      </w:r>
    </w:p>
    <w:p w:rsidR="00CB4BDE" w:rsidRPr="007400F5" w:rsidRDefault="00CB4BDE" w:rsidP="0060298C">
      <w:pPr>
        <w:rPr>
          <w:lang w:val="en-GB"/>
        </w:rPr>
      </w:pPr>
      <w:r w:rsidRPr="007400F5">
        <w:rPr>
          <w:lang w:val="en-GB"/>
        </w:rPr>
        <w:t>A management body for implementing the safeguarding measures, and more broadly promoting natural and cultural heritage conservation and development in the region, was established. It is called the Intersectional Commission for the Conservation and the Development of the Places of Memory and Living Traditions of the Otomí Chichimecas People of Tolimán. This commission will coordinate non-governmental community organizations and governmental authorities on the three levels of government. It will accommodate representatives of community organizations from each community. It will also include representatives from the National Board for Culture and Arts (CONACULTA), the National Institute of Anthropology and History (INAH), the Department of Social Development (SEDESOL), the National Commission for the Development of Indigenous Populations (CDI) will participate. Government Departments of Sustainable Development, Health, Urban Development and Public Works, Education, Tourism and Planning and Finances will be represented; as will the four municipalities of the area (Cadereyta, Colón, Ezequiel Montes and Tolimán).</w:t>
      </w:r>
    </w:p>
    <w:p w:rsidR="00CB4BDE" w:rsidRPr="007400F5" w:rsidRDefault="00CB4BDE" w:rsidP="0060298C">
      <w:pPr>
        <w:rPr>
          <w:kern w:val="28"/>
          <w:lang w:val="en-GB"/>
        </w:rPr>
        <w:sectPr w:rsidR="00CB4BDE" w:rsidRPr="007400F5" w:rsidSect="007F5848">
          <w:headerReference w:type="default" r:id="rId231"/>
          <w:footerReference w:type="default" r:id="rId232"/>
          <w:type w:val="oddPage"/>
          <w:pgSz w:w="11906" w:h="16838"/>
          <w:pgMar w:top="1418" w:right="1418" w:bottom="1418" w:left="1418" w:header="737" w:footer="737" w:gutter="0"/>
          <w:cols w:space="720"/>
          <w:docGrid w:linePitch="360"/>
        </w:sectPr>
      </w:pPr>
    </w:p>
    <w:p w:rsidR="00CB4BDE" w:rsidRPr="007400F5" w:rsidRDefault="00F0096F" w:rsidP="00C74541">
      <w:pPr>
        <w:pStyle w:val="Titre1"/>
      </w:pPr>
      <w:bookmarkStart w:id="135" w:name="_Toc289338957"/>
      <w:r w:rsidRPr="007400F5">
        <w:rPr>
          <w:lang w:eastAsia="fr-FR"/>
        </w:rPr>
        <w:lastRenderedPageBreak/>
        <w:t xml:space="preserve">NOM </w:t>
      </w:r>
      <w:r w:rsidR="00AA28A1" w:rsidRPr="007400F5">
        <w:t xml:space="preserve">5.12.2 </w:t>
      </w:r>
      <w:r w:rsidR="004F055C" w:rsidRPr="007400F5">
        <w:t>Hand-out</w:t>
      </w:r>
      <w:r w:rsidR="00AA28A1" w:rsidRPr="007400F5">
        <w:t xml:space="preserve">: </w:t>
      </w:r>
      <w:r w:rsidR="00CB4BDE" w:rsidRPr="007400F5">
        <w:t>Examples of community consents</w:t>
      </w:r>
      <w:bookmarkEnd w:id="135"/>
      <w:r w:rsidR="00AA28A1" w:rsidRPr="007400F5">
        <w:t xml:space="preserve"> </w:t>
      </w:r>
    </w:p>
    <w:p w:rsidR="00CB4BDE" w:rsidRPr="007400F5" w:rsidRDefault="00CB4BDE" w:rsidP="0060298C">
      <w:pPr>
        <w:rPr>
          <w:lang w:val="en-GB"/>
        </w:rPr>
      </w:pPr>
      <w:r w:rsidRPr="007400F5">
        <w:rPr>
          <w:lang w:val="en-GB"/>
        </w:rPr>
        <w:t xml:space="preserve">The free, prior and informed consent of the relevant communities, groups and individuals is required for the development and submission of nomination files to the Convention’s Lists. </w:t>
      </w:r>
    </w:p>
    <w:p w:rsidR="00CB4BDE" w:rsidRPr="007400F5" w:rsidRDefault="00CB4BDE" w:rsidP="0060298C">
      <w:pPr>
        <w:rPr>
          <w:lang w:val="en-GB"/>
        </w:rPr>
      </w:pPr>
      <w:r w:rsidRPr="007400F5">
        <w:rPr>
          <w:lang w:val="en-GB"/>
        </w:rPr>
        <w:t>What does free, prior and informed mean?</w:t>
      </w:r>
    </w:p>
    <w:p w:rsidR="00CB4BDE" w:rsidRPr="007400F5" w:rsidRDefault="00CB4BDE" w:rsidP="0060298C">
      <w:pPr>
        <w:rPr>
          <w:lang w:val="en-GB"/>
        </w:rPr>
      </w:pPr>
      <w:r w:rsidRPr="007400F5">
        <w:rPr>
          <w:lang w:val="en-GB"/>
        </w:rPr>
        <w:t xml:space="preserve">‘Prior’ means that the communities were informed well beforehand and have had the time for consultation and deliberation; </w:t>
      </w:r>
    </w:p>
    <w:p w:rsidR="00CB4BDE" w:rsidRPr="007400F5" w:rsidRDefault="00CB4BDE" w:rsidP="0060298C">
      <w:pPr>
        <w:rPr>
          <w:lang w:val="en-GB"/>
        </w:rPr>
      </w:pPr>
      <w:r w:rsidRPr="007400F5">
        <w:rPr>
          <w:lang w:val="en-GB"/>
        </w:rPr>
        <w:t xml:space="preserve">‘Informed’ means that they the effects of inscription and safeguarding were discussed, but also that they were informed of their right to agree or not to agree with the proposal; </w:t>
      </w:r>
    </w:p>
    <w:p w:rsidR="00CB4BDE" w:rsidRPr="007400F5" w:rsidRDefault="00CB4BDE" w:rsidP="0060298C">
      <w:pPr>
        <w:rPr>
          <w:lang w:val="en-GB"/>
        </w:rPr>
      </w:pPr>
      <w:r w:rsidRPr="007400F5">
        <w:rPr>
          <w:lang w:val="en-GB"/>
        </w:rPr>
        <w:t xml:space="preserve">‘Free’ means that no pressure was exerted on them from outside when the community was in the process of making up its mind. </w:t>
      </w:r>
    </w:p>
    <w:p w:rsidR="00CB4BDE" w:rsidRPr="007400F5" w:rsidRDefault="00CB4BDE" w:rsidP="0060298C">
      <w:pPr>
        <w:rPr>
          <w:lang w:val="en-GB"/>
        </w:rPr>
      </w:pPr>
      <w:r w:rsidRPr="007400F5">
        <w:rPr>
          <w:lang w:val="en-GB"/>
        </w:rPr>
        <w:t xml:space="preserve">The manner in which this consent is given is not specified in the Operational Directives, so States Parties may submit files with written consents, for example, or consents given via audio or video materials. The latter mode of consent may be preferable in certain situations, such as where the communities, groups and individuals concerned feel more comfortable with verbal consent. It should be noted that communities, groups and individuals can at any time withdraw their consent for the nomination or inscription of an element on the Convention’s lists. A problem may arise when some in the community are not willing to give that consent, whereas others are. </w:t>
      </w:r>
    </w:p>
    <w:p w:rsidR="00CB4BDE" w:rsidRPr="007400F5" w:rsidRDefault="00CB4BDE" w:rsidP="0060298C">
      <w:pPr>
        <w:rPr>
          <w:lang w:val="en-GB"/>
        </w:rPr>
      </w:pPr>
      <w:r w:rsidRPr="007400F5">
        <w:rPr>
          <w:lang w:val="en-GB"/>
        </w:rPr>
        <w:t>The following pages show some examples of written community consents as provided in (successful) nomination files to the Lists of the Convention: Batik (Indonesia), Aalst Carnival (Belgium) and the Voladores Ceremony (Mexico).</w:t>
      </w:r>
    </w:p>
    <w:p w:rsidR="00CB4BDE" w:rsidRPr="007400F5" w:rsidRDefault="00CB4BDE" w:rsidP="0060298C">
      <w:pPr>
        <w:rPr>
          <w:lang w:val="en-GB"/>
        </w:rPr>
      </w:pPr>
    </w:p>
    <w:p w:rsidR="00CB4BDE" w:rsidRPr="007400F5" w:rsidRDefault="00C310AE" w:rsidP="0060298C">
      <w:pPr>
        <w:rPr>
          <w:lang w:val="en-GB"/>
        </w:rPr>
      </w:pPr>
      <w:r w:rsidRPr="007400F5">
        <w:rPr>
          <w:noProof/>
          <w:snapToGrid/>
          <w:lang w:val="fr-FR" w:eastAsia="fr-FR"/>
        </w:rPr>
        <w:lastRenderedPageBreak/>
        <w:drawing>
          <wp:inline distT="0" distB="0" distL="0" distR="0">
            <wp:extent cx="4552315" cy="6430645"/>
            <wp:effectExtent l="952500" t="0" r="934085" b="0"/>
            <wp:docPr id="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3" cstate="email"/>
                    <a:srcRect/>
                    <a:stretch>
                      <a:fillRect/>
                    </a:stretch>
                  </pic:blipFill>
                  <pic:spPr bwMode="auto">
                    <a:xfrm rot="5400000">
                      <a:off x="0" y="0"/>
                      <a:ext cx="4552315" cy="6430645"/>
                    </a:xfrm>
                    <a:prstGeom prst="rect">
                      <a:avLst/>
                    </a:prstGeom>
                    <a:noFill/>
                    <a:ln w="9525">
                      <a:noFill/>
                      <a:miter lim="800000"/>
                      <a:headEnd/>
                      <a:tailEnd/>
                    </a:ln>
                  </pic:spPr>
                </pic:pic>
              </a:graphicData>
            </a:graphic>
          </wp:inline>
        </w:drawing>
      </w:r>
    </w:p>
    <w:p w:rsidR="00CB4BDE" w:rsidRPr="007400F5" w:rsidRDefault="00CB4BDE" w:rsidP="0060298C">
      <w:pPr>
        <w:rPr>
          <w:lang w:val="en-GB"/>
        </w:rPr>
      </w:pPr>
    </w:p>
    <w:p w:rsidR="00CB4BDE" w:rsidRPr="007400F5" w:rsidRDefault="00CB4BDE" w:rsidP="0060298C">
      <w:pPr>
        <w:rPr>
          <w:lang w:val="en-GB"/>
        </w:rPr>
      </w:pPr>
      <w:r w:rsidRPr="007400F5">
        <w:rPr>
          <w:lang w:val="en-GB"/>
        </w:rPr>
        <w:br w:type="page"/>
      </w:r>
    </w:p>
    <w:p w:rsidR="00CB4BDE" w:rsidRPr="007400F5" w:rsidRDefault="00C310AE" w:rsidP="0060298C">
      <w:pPr>
        <w:rPr>
          <w:lang w:val="en-GB"/>
        </w:rPr>
      </w:pPr>
      <w:r w:rsidRPr="007400F5">
        <w:rPr>
          <w:noProof/>
          <w:snapToGrid/>
          <w:lang w:val="fr-FR" w:eastAsia="fr-FR"/>
        </w:rPr>
        <w:lastRenderedPageBreak/>
        <w:drawing>
          <wp:inline distT="0" distB="0" distL="0" distR="0">
            <wp:extent cx="5734685" cy="811022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cstate="email"/>
                    <a:srcRect/>
                    <a:stretch>
                      <a:fillRect/>
                    </a:stretch>
                  </pic:blipFill>
                  <pic:spPr bwMode="auto">
                    <a:xfrm>
                      <a:off x="0" y="0"/>
                      <a:ext cx="5734685" cy="8110220"/>
                    </a:xfrm>
                    <a:prstGeom prst="rect">
                      <a:avLst/>
                    </a:prstGeom>
                    <a:noFill/>
                    <a:ln w="9525">
                      <a:noFill/>
                      <a:miter lim="800000"/>
                      <a:headEnd/>
                      <a:tailEnd/>
                    </a:ln>
                  </pic:spPr>
                </pic:pic>
              </a:graphicData>
            </a:graphic>
          </wp:inline>
        </w:drawing>
      </w:r>
    </w:p>
    <w:p w:rsidR="00CB4BDE" w:rsidRPr="007400F5" w:rsidRDefault="00CB4BDE" w:rsidP="0060298C">
      <w:pPr>
        <w:rPr>
          <w:lang w:val="en-GB"/>
        </w:rPr>
      </w:pPr>
      <w:r w:rsidRPr="007400F5">
        <w:rPr>
          <w:lang w:val="en-GB"/>
        </w:rPr>
        <w:br w:type="page"/>
      </w:r>
      <w:r w:rsidR="00C310AE" w:rsidRPr="007400F5">
        <w:rPr>
          <w:noProof/>
          <w:snapToGrid/>
          <w:lang w:val="fr-FR" w:eastAsia="fr-FR"/>
        </w:rPr>
        <w:lastRenderedPageBreak/>
        <w:drawing>
          <wp:inline distT="0" distB="0" distL="0" distR="0">
            <wp:extent cx="5725160" cy="7404735"/>
            <wp:effectExtent l="1905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cstate="email"/>
                    <a:srcRect/>
                    <a:stretch>
                      <a:fillRect/>
                    </a:stretch>
                  </pic:blipFill>
                  <pic:spPr bwMode="auto">
                    <a:xfrm>
                      <a:off x="0" y="0"/>
                      <a:ext cx="5725160" cy="7404735"/>
                    </a:xfrm>
                    <a:prstGeom prst="rect">
                      <a:avLst/>
                    </a:prstGeom>
                    <a:noFill/>
                    <a:ln w="9525">
                      <a:noFill/>
                      <a:miter lim="800000"/>
                      <a:headEnd/>
                      <a:tailEnd/>
                    </a:ln>
                  </pic:spPr>
                </pic:pic>
              </a:graphicData>
            </a:graphic>
          </wp:inline>
        </w:drawing>
      </w:r>
    </w:p>
    <w:p w:rsidR="00CB4BDE" w:rsidRPr="007400F5" w:rsidRDefault="00CB4BDE" w:rsidP="0060298C">
      <w:pPr>
        <w:rPr>
          <w:lang w:val="en-GB"/>
        </w:rPr>
      </w:pPr>
    </w:p>
    <w:p w:rsidR="00CB4BDE" w:rsidRPr="007400F5" w:rsidRDefault="00CB4BDE" w:rsidP="0060298C">
      <w:pPr>
        <w:rPr>
          <w:kern w:val="28"/>
          <w:lang w:val="en-GB"/>
        </w:rPr>
        <w:sectPr w:rsidR="00CB4BDE" w:rsidRPr="007400F5" w:rsidSect="007F5848">
          <w:type w:val="oddPage"/>
          <w:pgSz w:w="11906" w:h="16838"/>
          <w:pgMar w:top="1418" w:right="1418" w:bottom="1418" w:left="1418" w:header="737" w:footer="737" w:gutter="0"/>
          <w:cols w:space="720"/>
          <w:docGrid w:linePitch="360"/>
        </w:sectPr>
      </w:pPr>
    </w:p>
    <w:p w:rsidR="00CB4BDE" w:rsidRPr="007400F5" w:rsidRDefault="00F0096F" w:rsidP="00C74541">
      <w:pPr>
        <w:pStyle w:val="Titre1"/>
      </w:pPr>
      <w:bookmarkStart w:id="136" w:name="_Toc289338958"/>
      <w:r w:rsidRPr="007400F5">
        <w:rPr>
          <w:lang w:eastAsia="fr-FR"/>
        </w:rPr>
        <w:lastRenderedPageBreak/>
        <w:t xml:space="preserve">NOM </w:t>
      </w:r>
      <w:r w:rsidR="00AA28A1" w:rsidRPr="007400F5">
        <w:t xml:space="preserve">5.12.3 </w:t>
      </w:r>
      <w:r w:rsidR="004F055C" w:rsidRPr="007400F5">
        <w:t>Hand-out</w:t>
      </w:r>
      <w:r w:rsidR="00AA28A1" w:rsidRPr="007400F5">
        <w:t xml:space="preserve">: </w:t>
      </w:r>
      <w:r w:rsidR="00CB4BDE" w:rsidRPr="007400F5">
        <w:t xml:space="preserve">Roles of </w:t>
      </w:r>
      <w:r w:rsidR="000C595B" w:rsidRPr="007400F5">
        <w:t>various</w:t>
      </w:r>
      <w:r w:rsidR="00CB4BDE" w:rsidRPr="007400F5">
        <w:t xml:space="preserve"> stakeho</w:t>
      </w:r>
      <w:r w:rsidR="00336E95" w:rsidRPr="007400F5">
        <w:t>lders in developing nominations</w:t>
      </w:r>
      <w:bookmarkEnd w:id="136"/>
      <w:r w:rsidR="00AA28A1" w:rsidRPr="007400F5">
        <w:t xml:space="preserve"> </w:t>
      </w:r>
    </w:p>
    <w:p w:rsidR="00CB4BDE" w:rsidRPr="007400F5" w:rsidRDefault="00CB4BDE" w:rsidP="0060298C">
      <w:pPr>
        <w:rPr>
          <w:lang w:val="en-GB"/>
        </w:rPr>
      </w:pPr>
      <w:r w:rsidRPr="007400F5">
        <w:rPr>
          <w:lang w:val="en-GB"/>
        </w:rPr>
        <w:t xml:space="preserve">Various stakeholders may play different roles in developing nominations to the lists of the Intangible Heritage Convention, and implementing the associated safeguarding </w:t>
      </w:r>
      <w:r w:rsidR="00897E6D" w:rsidRPr="007400F5">
        <w:rPr>
          <w:lang w:val="en-GB"/>
        </w:rPr>
        <w:t>measures</w:t>
      </w:r>
      <w:r w:rsidRPr="007400F5">
        <w:rPr>
          <w:lang w:val="en-GB"/>
        </w:rPr>
        <w:t>. They include:</w:t>
      </w:r>
    </w:p>
    <w:p w:rsidR="00CB4BDE" w:rsidRPr="007400F5" w:rsidRDefault="00CB4BDE" w:rsidP="00757B37">
      <w:pPr>
        <w:pStyle w:val="Paragraphedeliste"/>
        <w:numPr>
          <w:ilvl w:val="0"/>
          <w:numId w:val="159"/>
        </w:numPr>
        <w:rPr>
          <w:lang w:val="en-GB"/>
        </w:rPr>
      </w:pPr>
      <w:r w:rsidRPr="007400F5">
        <w:rPr>
          <w:lang w:val="en-GB"/>
        </w:rPr>
        <w:t>Governments, central and local government agencies of States Parties to the Convention;</w:t>
      </w:r>
    </w:p>
    <w:p w:rsidR="00CB4BDE" w:rsidRPr="007400F5" w:rsidRDefault="00CB4BDE" w:rsidP="00757B37">
      <w:pPr>
        <w:pStyle w:val="Paragraphedeliste"/>
        <w:numPr>
          <w:ilvl w:val="0"/>
          <w:numId w:val="159"/>
        </w:numPr>
        <w:rPr>
          <w:lang w:val="en-GB"/>
        </w:rPr>
      </w:pPr>
      <w:r w:rsidRPr="007400F5">
        <w:rPr>
          <w:lang w:val="en-GB"/>
        </w:rPr>
        <w:t xml:space="preserve">Communities, groups and individuals who </w:t>
      </w:r>
      <w:r w:rsidR="001773D5" w:rsidRPr="007400F5">
        <w:rPr>
          <w:lang w:val="en-GB"/>
        </w:rPr>
        <w:t>practise</w:t>
      </w:r>
      <w:r w:rsidRPr="007400F5">
        <w:rPr>
          <w:lang w:val="en-GB"/>
        </w:rPr>
        <w:t xml:space="preserve"> and transmit their intangible heritage (ICH);</w:t>
      </w:r>
    </w:p>
    <w:p w:rsidR="00CB4BDE" w:rsidRPr="007400F5" w:rsidRDefault="00CB4BDE" w:rsidP="00757B37">
      <w:pPr>
        <w:pStyle w:val="Paragraphedeliste"/>
        <w:numPr>
          <w:ilvl w:val="0"/>
          <w:numId w:val="159"/>
        </w:numPr>
        <w:rPr>
          <w:lang w:val="en-GB"/>
        </w:rPr>
      </w:pPr>
      <w:r w:rsidRPr="007400F5">
        <w:rPr>
          <w:lang w:val="en-GB"/>
        </w:rPr>
        <w:t>Organizations and institutions designated or created by the State to oversee the implementation of the Convention;</w:t>
      </w:r>
    </w:p>
    <w:p w:rsidR="00CB4BDE" w:rsidRPr="007400F5" w:rsidRDefault="00CB4BDE" w:rsidP="00757B37">
      <w:pPr>
        <w:pStyle w:val="Paragraphedeliste"/>
        <w:numPr>
          <w:ilvl w:val="0"/>
          <w:numId w:val="159"/>
        </w:numPr>
        <w:rPr>
          <w:lang w:val="en-GB"/>
        </w:rPr>
      </w:pPr>
      <w:r w:rsidRPr="007400F5">
        <w:rPr>
          <w:lang w:val="en-GB"/>
        </w:rPr>
        <w:t>Non-governmental organizations and community-based organizations; and</w:t>
      </w:r>
    </w:p>
    <w:p w:rsidR="00CB4BDE" w:rsidRPr="007400F5" w:rsidRDefault="00CB4BDE" w:rsidP="00757B37">
      <w:pPr>
        <w:pStyle w:val="Paragraphedeliste"/>
        <w:numPr>
          <w:ilvl w:val="0"/>
          <w:numId w:val="159"/>
        </w:numPr>
        <w:rPr>
          <w:lang w:val="en-GB"/>
        </w:rPr>
      </w:pPr>
      <w:r w:rsidRPr="007400F5">
        <w:rPr>
          <w:lang w:val="en-GB"/>
        </w:rPr>
        <w:t>Experts, centres of expertise and research institutions.</w:t>
      </w:r>
    </w:p>
    <w:p w:rsidR="00CB4BDE" w:rsidRPr="007400F5" w:rsidRDefault="00CB4BDE" w:rsidP="0060298C">
      <w:pPr>
        <w:rPr>
          <w:lang w:val="en-GB"/>
        </w:rPr>
      </w:pPr>
      <w:r w:rsidRPr="007400F5">
        <w:rPr>
          <w:lang w:val="en-GB"/>
        </w:rPr>
        <w:t>When involved in a nomination process, all organizations, agencies and individual experts have to cooperate in one way or another with the communities concerned. The roles these stakeholders play may vary widely, depending on the way in which the State has organized the implementation of the Convention at the national level, the capacity and interests of the various stakeholders, and – of course – on the ICH element, the threats to its viability and the needs, wishes and capacities of the communities concerned.</w:t>
      </w:r>
    </w:p>
    <w:p w:rsidR="00CB4BDE" w:rsidRPr="007400F5" w:rsidRDefault="00CB4BDE" w:rsidP="0060298C">
      <w:pPr>
        <w:rPr>
          <w:lang w:val="en-GB"/>
        </w:rPr>
      </w:pPr>
      <w:r w:rsidRPr="007400F5">
        <w:rPr>
          <w:lang w:val="en-GB"/>
        </w:rPr>
        <w:t xml:space="preserve">This </w:t>
      </w:r>
      <w:r w:rsidR="004F055C" w:rsidRPr="007400F5">
        <w:rPr>
          <w:lang w:val="en-GB"/>
        </w:rPr>
        <w:t>Hand-out</w:t>
      </w:r>
      <w:r w:rsidRPr="007400F5">
        <w:rPr>
          <w:lang w:val="en-GB"/>
        </w:rPr>
        <w:t xml:space="preserve"> gives some general guidance on the kinds of roles envisioned for various stakeholders in the Convention and its Operational Directives in developing nominations and in developing and implementing safeguarding plans.</w:t>
      </w:r>
    </w:p>
    <w:p w:rsidR="00CB4BDE" w:rsidRPr="007400F5" w:rsidRDefault="00CB4BDE" w:rsidP="0060298C">
      <w:pPr>
        <w:ind w:left="567"/>
        <w:rPr>
          <w:i/>
          <w:lang w:val="en-GB"/>
        </w:rPr>
      </w:pPr>
      <w:r w:rsidRPr="007400F5">
        <w:rPr>
          <w:i/>
          <w:lang w:val="en-GB"/>
        </w:rPr>
        <w:t>Note: we have used the term ‘communities’ below as an abbreviated version of the term used in the Convention – ‘the communities, groups and individuals concerned’.</w:t>
      </w:r>
    </w:p>
    <w:p w:rsidR="00CB4BDE" w:rsidRPr="007400F5" w:rsidRDefault="00CB4BDE" w:rsidP="0060298C">
      <w:pPr>
        <w:pStyle w:val="Titre3"/>
        <w:rPr>
          <w:lang w:val="en-GB"/>
        </w:rPr>
      </w:pPr>
      <w:r w:rsidRPr="007400F5">
        <w:rPr>
          <w:lang w:val="en-GB"/>
        </w:rPr>
        <w:t xml:space="preserve">The roles of States Parties </w:t>
      </w:r>
    </w:p>
    <w:p w:rsidR="00897E6D" w:rsidRPr="007400F5" w:rsidRDefault="00CB4BDE" w:rsidP="0060298C">
      <w:pPr>
        <w:rPr>
          <w:lang w:val="en-GB"/>
        </w:rPr>
      </w:pPr>
      <w:r w:rsidRPr="007400F5">
        <w:rPr>
          <w:lang w:val="en-GB"/>
        </w:rPr>
        <w:t>States Parties, rather than communities or NGOs, are signatories to the Intangible Heritage Convention and, by ratifying it they assume an obligation to take the necessary measures for safeguarding the ICH in their territory. They have to play an enabling and coordinating role in safeguarding th</w:t>
      </w:r>
      <w:r w:rsidR="00897E6D" w:rsidRPr="007400F5">
        <w:rPr>
          <w:lang w:val="en-GB"/>
        </w:rPr>
        <w:t>e</w:t>
      </w:r>
      <w:r w:rsidRPr="007400F5">
        <w:rPr>
          <w:lang w:val="en-GB"/>
        </w:rPr>
        <w:t xml:space="preserve"> ICH, assisting </w:t>
      </w:r>
      <w:r w:rsidR="00897E6D" w:rsidRPr="007400F5">
        <w:rPr>
          <w:lang w:val="en-GB"/>
        </w:rPr>
        <w:t xml:space="preserve">and encouraging </w:t>
      </w:r>
      <w:r w:rsidRPr="007400F5">
        <w:rPr>
          <w:lang w:val="en-GB"/>
        </w:rPr>
        <w:t xml:space="preserve">communities, usually through various agencies, to </w:t>
      </w:r>
      <w:r w:rsidR="001773D5" w:rsidRPr="007400F5">
        <w:rPr>
          <w:lang w:val="en-GB"/>
        </w:rPr>
        <w:t>practise</w:t>
      </w:r>
      <w:r w:rsidRPr="007400F5">
        <w:rPr>
          <w:lang w:val="en-GB"/>
        </w:rPr>
        <w:t xml:space="preserve"> and transmit their ICH. </w:t>
      </w:r>
      <w:r w:rsidR="00897E6D" w:rsidRPr="007400F5">
        <w:rPr>
          <w:lang w:val="en-GB"/>
        </w:rPr>
        <w:t>They also help to create enabling environments for the practice of ICH by fighting intolerance and discrimination that might unfairly prevent people from participating in their cultural practices.</w:t>
      </w:r>
    </w:p>
    <w:p w:rsidR="00CB4BDE" w:rsidRPr="007400F5" w:rsidRDefault="00897E6D" w:rsidP="0060298C">
      <w:pPr>
        <w:rPr>
          <w:lang w:val="en-GB"/>
        </w:rPr>
      </w:pPr>
      <w:r w:rsidRPr="007400F5">
        <w:rPr>
          <w:lang w:val="en-GB"/>
        </w:rPr>
        <w:t xml:space="preserve">Governments of </w:t>
      </w:r>
      <w:r w:rsidR="00CB4BDE" w:rsidRPr="007400F5">
        <w:rPr>
          <w:lang w:val="en-GB"/>
        </w:rPr>
        <w:t xml:space="preserve">States Parties are directly responsible for </w:t>
      </w:r>
      <w:r w:rsidRPr="007400F5">
        <w:rPr>
          <w:lang w:val="en-GB"/>
        </w:rPr>
        <w:t xml:space="preserve">the participation of a country and its communities in safeguarding under the Convention at the international level, for instance by </w:t>
      </w:r>
      <w:r w:rsidR="00CB4BDE" w:rsidRPr="007400F5">
        <w:rPr>
          <w:lang w:val="en-GB"/>
        </w:rPr>
        <w:t>submitting nomination files to the lists of the Convention, applying for international assistance, participating in the organs of the Convention and so on.</w:t>
      </w:r>
    </w:p>
    <w:p w:rsidR="00CB4BDE" w:rsidRPr="007400F5" w:rsidRDefault="00CB4BDE" w:rsidP="0060298C">
      <w:pPr>
        <w:rPr>
          <w:lang w:val="en-GB"/>
        </w:rPr>
      </w:pPr>
      <w:r w:rsidRPr="007400F5">
        <w:rPr>
          <w:lang w:val="en-GB"/>
        </w:rPr>
        <w:br w:type="page"/>
      </w:r>
    </w:p>
    <w:p w:rsidR="00CB4BDE" w:rsidRPr="007400F5" w:rsidRDefault="00CB4BDE" w:rsidP="0060298C">
      <w:pPr>
        <w:rPr>
          <w:lang w:val="en-GB"/>
        </w:rPr>
      </w:pPr>
      <w:r w:rsidRPr="007400F5">
        <w:rPr>
          <w:lang w:val="en-GB"/>
        </w:rPr>
        <w:lastRenderedPageBreak/>
        <w:t>States Parties are obliged (or, more often, encouraged) to:</w:t>
      </w:r>
    </w:p>
    <w:p w:rsidR="00CB4BDE" w:rsidRPr="007400F5" w:rsidRDefault="00CB4BDE" w:rsidP="00757B37">
      <w:pPr>
        <w:pStyle w:val="Paragraphedeliste"/>
        <w:numPr>
          <w:ilvl w:val="0"/>
          <w:numId w:val="160"/>
        </w:numPr>
        <w:rPr>
          <w:lang w:val="en-GB"/>
        </w:rPr>
      </w:pPr>
      <w:r w:rsidRPr="007400F5">
        <w:rPr>
          <w:lang w:val="en-GB"/>
        </w:rPr>
        <w:t>Safeguard the ICH in their territory (this is the main obligation of States Parties);</w:t>
      </w:r>
    </w:p>
    <w:p w:rsidR="00CB4BDE" w:rsidRPr="007400F5" w:rsidRDefault="00CB4BDE" w:rsidP="00757B37">
      <w:pPr>
        <w:pStyle w:val="Paragraphedeliste"/>
        <w:numPr>
          <w:ilvl w:val="0"/>
          <w:numId w:val="160"/>
        </w:numPr>
        <w:rPr>
          <w:lang w:val="en-GB"/>
        </w:rPr>
      </w:pPr>
      <w:r w:rsidRPr="007400F5">
        <w:rPr>
          <w:lang w:val="en-GB"/>
        </w:rPr>
        <w:t>Submit nominations to the Convention’s Lists and Register:</w:t>
      </w:r>
    </w:p>
    <w:p w:rsidR="00CB4BDE" w:rsidRPr="007400F5" w:rsidRDefault="00CB4BDE" w:rsidP="00757B37">
      <w:pPr>
        <w:pStyle w:val="Paragraphedeliste"/>
        <w:numPr>
          <w:ilvl w:val="1"/>
          <w:numId w:val="160"/>
        </w:numPr>
        <w:rPr>
          <w:lang w:val="en-GB"/>
        </w:rPr>
      </w:pPr>
      <w:r w:rsidRPr="007400F5">
        <w:rPr>
          <w:lang w:val="en-GB"/>
        </w:rPr>
        <w:t>With the free, prior and informed consent of the communities concerned;</w:t>
      </w:r>
    </w:p>
    <w:p w:rsidR="00CB4BDE" w:rsidRPr="007400F5" w:rsidRDefault="00CB4BDE" w:rsidP="00757B37">
      <w:pPr>
        <w:pStyle w:val="Paragraphedeliste"/>
        <w:numPr>
          <w:ilvl w:val="1"/>
          <w:numId w:val="160"/>
        </w:numPr>
        <w:rPr>
          <w:lang w:val="en-GB"/>
        </w:rPr>
      </w:pPr>
      <w:r w:rsidRPr="007400F5">
        <w:rPr>
          <w:lang w:val="en-GB"/>
        </w:rPr>
        <w:t>With the participation of the communities concerned in preparing nomination files;</w:t>
      </w:r>
    </w:p>
    <w:p w:rsidR="00CB4BDE" w:rsidRPr="007400F5" w:rsidRDefault="00CB4BDE" w:rsidP="00757B37">
      <w:pPr>
        <w:pStyle w:val="Paragraphedeliste"/>
        <w:numPr>
          <w:ilvl w:val="1"/>
          <w:numId w:val="160"/>
        </w:numPr>
        <w:rPr>
          <w:lang w:val="en-GB"/>
        </w:rPr>
      </w:pPr>
      <w:r w:rsidRPr="007400F5">
        <w:rPr>
          <w:lang w:val="en-GB"/>
        </w:rPr>
        <w:t>With the participation of the communities concerned in developing and implementing safeguarding measures;</w:t>
      </w:r>
    </w:p>
    <w:p w:rsidR="00CB4BDE" w:rsidRPr="007400F5" w:rsidRDefault="00CB4BDE" w:rsidP="00757B37">
      <w:pPr>
        <w:pStyle w:val="Paragraphedeliste"/>
        <w:numPr>
          <w:ilvl w:val="0"/>
          <w:numId w:val="160"/>
        </w:numPr>
        <w:rPr>
          <w:lang w:val="en-GB"/>
        </w:rPr>
      </w:pPr>
      <w:r w:rsidRPr="007400F5">
        <w:rPr>
          <w:lang w:val="en-GB"/>
        </w:rPr>
        <w:t>Enable community participation in safeguarding their ICH through capacity-building, and by encouraging networking and cooperation between communities, experts, centres of expertise and research institutes</w:t>
      </w:r>
    </w:p>
    <w:p w:rsidR="00CB4BDE" w:rsidRPr="007400F5" w:rsidRDefault="00CB4BDE" w:rsidP="0060298C">
      <w:pPr>
        <w:pStyle w:val="Titre3"/>
        <w:rPr>
          <w:lang w:val="en-GB"/>
        </w:rPr>
      </w:pPr>
      <w:r w:rsidRPr="007400F5">
        <w:rPr>
          <w:lang w:val="en-GB"/>
        </w:rPr>
        <w:t>Roles of the communities, groups and individuals concerned</w:t>
      </w:r>
    </w:p>
    <w:p w:rsidR="00CB4BDE" w:rsidRPr="007400F5" w:rsidRDefault="00CB4BDE" w:rsidP="0060298C">
      <w:pPr>
        <w:rPr>
          <w:lang w:val="en-GB"/>
        </w:rPr>
      </w:pPr>
      <w:r w:rsidRPr="007400F5">
        <w:rPr>
          <w:lang w:val="en-GB"/>
        </w:rPr>
        <w:t xml:space="preserve">The communities, groups and individuals concerned are the ones who are involved in the practice and transmission of their ICH, and thus have to play the major role in its safeguarding. Their roles are very specific to each element of their own ICH. The provisions of the Convention and its Operational Directives therefore only refer in general terms to the roles of communities, groups and individuals in the interests of safeguarding their ICH. </w:t>
      </w:r>
    </w:p>
    <w:p w:rsidR="00CB4BDE" w:rsidRPr="007400F5" w:rsidRDefault="00CB4BDE" w:rsidP="0060298C">
      <w:pPr>
        <w:rPr>
          <w:lang w:val="en-GB"/>
        </w:rPr>
      </w:pPr>
      <w:r w:rsidRPr="007400F5">
        <w:rPr>
          <w:lang w:val="en-GB"/>
        </w:rPr>
        <w:t xml:space="preserve">The Convention is an agreement between States Parties and cannot oblige communities to perform specific roles. Indeed, the Convention would not wish anyone to force communities to define, </w:t>
      </w:r>
      <w:r w:rsidR="001773D5" w:rsidRPr="007400F5">
        <w:rPr>
          <w:lang w:val="en-GB"/>
        </w:rPr>
        <w:t>practise</w:t>
      </w:r>
      <w:r w:rsidRPr="007400F5">
        <w:rPr>
          <w:lang w:val="en-GB"/>
        </w:rPr>
        <w:t xml:space="preserve"> or transmit their ICH in new (or indeed old) ways that are unacceptable to them, or to safeguard any aspects of their intangible heritage which they do not wish to continue </w:t>
      </w:r>
      <w:r w:rsidR="009B25D5" w:rsidRPr="007400F5">
        <w:rPr>
          <w:lang w:val="en-GB"/>
        </w:rPr>
        <w:t>practising</w:t>
      </w:r>
      <w:r w:rsidRPr="007400F5">
        <w:rPr>
          <w:lang w:val="en-GB"/>
        </w:rPr>
        <w:t xml:space="preserve"> and transmitting. The Convention’s main concern is to ensure community participation and consent in every aspect of safeguarding their ICH under the Convention</w:t>
      </w:r>
      <w:r w:rsidR="00897E6D" w:rsidRPr="007400F5">
        <w:rPr>
          <w:lang w:val="en-GB"/>
        </w:rPr>
        <w:t xml:space="preserve"> and to avoid misappropriation of their intangible heritage</w:t>
      </w:r>
      <w:r w:rsidRPr="007400F5">
        <w:rPr>
          <w:lang w:val="en-GB"/>
        </w:rPr>
        <w:t>.</w:t>
      </w:r>
    </w:p>
    <w:p w:rsidR="00CB4BDE" w:rsidRPr="007400F5" w:rsidRDefault="00CB4BDE" w:rsidP="0060298C">
      <w:pPr>
        <w:rPr>
          <w:lang w:val="en-GB"/>
        </w:rPr>
      </w:pPr>
      <w:r w:rsidRPr="007400F5">
        <w:rPr>
          <w:lang w:val="en-GB"/>
        </w:rPr>
        <w:t>Communities, groups and individuals can, if they wish:</w:t>
      </w:r>
    </w:p>
    <w:p w:rsidR="00CB4BDE" w:rsidRPr="007400F5" w:rsidRDefault="00CB4BDE" w:rsidP="00757B37">
      <w:pPr>
        <w:pStyle w:val="Paragraphedeliste"/>
        <w:numPr>
          <w:ilvl w:val="0"/>
          <w:numId w:val="161"/>
        </w:numPr>
        <w:rPr>
          <w:lang w:val="en-GB"/>
        </w:rPr>
      </w:pPr>
      <w:r w:rsidRPr="007400F5">
        <w:rPr>
          <w:lang w:val="en-GB"/>
        </w:rPr>
        <w:t xml:space="preserve">Be involved in developing and implementing safeguarding </w:t>
      </w:r>
      <w:r w:rsidR="00897E6D" w:rsidRPr="007400F5">
        <w:rPr>
          <w:lang w:val="en-GB"/>
        </w:rPr>
        <w:t>measures</w:t>
      </w:r>
      <w:r w:rsidRPr="007400F5">
        <w:rPr>
          <w:lang w:val="en-GB"/>
        </w:rPr>
        <w:t xml:space="preserve"> for their ICH</w:t>
      </w:r>
      <w:r w:rsidR="00897E6D" w:rsidRPr="007400F5">
        <w:rPr>
          <w:lang w:val="en-GB"/>
        </w:rPr>
        <w:t>, whether among themselves, or assisted by official and private agencies and institutions</w:t>
      </w:r>
      <w:r w:rsidRPr="007400F5">
        <w:rPr>
          <w:lang w:val="en-GB"/>
        </w:rPr>
        <w:t xml:space="preserve">; </w:t>
      </w:r>
    </w:p>
    <w:p w:rsidR="00CB4BDE" w:rsidRPr="007400F5" w:rsidRDefault="00CB4BDE" w:rsidP="00757B37">
      <w:pPr>
        <w:pStyle w:val="Paragraphedeliste"/>
        <w:numPr>
          <w:ilvl w:val="0"/>
          <w:numId w:val="161"/>
        </w:numPr>
        <w:rPr>
          <w:lang w:val="en-GB"/>
        </w:rPr>
      </w:pPr>
      <w:r w:rsidRPr="007400F5">
        <w:rPr>
          <w:lang w:val="en-GB"/>
        </w:rPr>
        <w:t xml:space="preserve">Be involved in developing nomination files for their ICH to the Lists (if deemed appropriate) and </w:t>
      </w:r>
      <w:r w:rsidR="0087732A" w:rsidRPr="007400F5">
        <w:rPr>
          <w:lang w:val="en-GB"/>
        </w:rPr>
        <w:t xml:space="preserve">for nominations to the Register of the Convention for successful </w:t>
      </w:r>
      <w:r w:rsidRPr="007400F5">
        <w:rPr>
          <w:lang w:val="en-GB"/>
        </w:rPr>
        <w:t>safeguarding projects</w:t>
      </w:r>
      <w:r w:rsidR="0087732A" w:rsidRPr="007400F5">
        <w:rPr>
          <w:lang w:val="en-GB"/>
        </w:rPr>
        <w:t xml:space="preserve"> for their ICH</w:t>
      </w:r>
      <w:r w:rsidRPr="007400F5">
        <w:rPr>
          <w:lang w:val="en-GB"/>
        </w:rPr>
        <w:t>; and</w:t>
      </w:r>
    </w:p>
    <w:p w:rsidR="00CB4BDE" w:rsidRPr="007400F5" w:rsidRDefault="00CB4BDE" w:rsidP="00757B37">
      <w:pPr>
        <w:pStyle w:val="Paragraphedeliste"/>
        <w:numPr>
          <w:ilvl w:val="0"/>
          <w:numId w:val="161"/>
        </w:numPr>
        <w:rPr>
          <w:lang w:val="en-GB"/>
        </w:rPr>
      </w:pPr>
      <w:r w:rsidRPr="007400F5">
        <w:rPr>
          <w:lang w:val="en-GB"/>
        </w:rPr>
        <w:t>Give (or deny) free, prior and informed consent to nominations regarding their ICH to the Lists and Register of the Convention and to the implementation of any safeguarding measures.</w:t>
      </w:r>
    </w:p>
    <w:p w:rsidR="0087732A" w:rsidRPr="007400F5" w:rsidRDefault="0087732A" w:rsidP="00757B37">
      <w:pPr>
        <w:pStyle w:val="Paragraphedeliste"/>
        <w:numPr>
          <w:ilvl w:val="0"/>
          <w:numId w:val="161"/>
        </w:numPr>
        <w:rPr>
          <w:lang w:val="en-GB"/>
        </w:rPr>
      </w:pPr>
      <w:r w:rsidRPr="007400F5">
        <w:rPr>
          <w:lang w:val="en-GB"/>
        </w:rPr>
        <w:t>Require that traditional practices regarding access to their ICH be respected by outsiders;</w:t>
      </w:r>
    </w:p>
    <w:p w:rsidR="0087732A" w:rsidRPr="007400F5" w:rsidRDefault="0087732A" w:rsidP="00757B37">
      <w:pPr>
        <w:pStyle w:val="Paragraphedeliste"/>
        <w:numPr>
          <w:ilvl w:val="0"/>
          <w:numId w:val="161"/>
        </w:numPr>
        <w:rPr>
          <w:lang w:val="en-GB"/>
        </w:rPr>
      </w:pPr>
      <w:r w:rsidRPr="007400F5">
        <w:rPr>
          <w:lang w:val="en-GB"/>
        </w:rPr>
        <w:t>Develop income-generating and other projects based on their ICH, preferably in the spirit of Operational Directives 116 and 117 that encourage development but warn against over-commercialization.</w:t>
      </w:r>
    </w:p>
    <w:p w:rsidR="00734558" w:rsidRPr="007400F5" w:rsidRDefault="00734558" w:rsidP="0060298C">
      <w:pPr>
        <w:tabs>
          <w:tab w:val="clear" w:pos="567"/>
        </w:tabs>
        <w:snapToGrid/>
        <w:spacing w:before="0" w:after="200" w:line="276" w:lineRule="auto"/>
        <w:jc w:val="left"/>
        <w:rPr>
          <w:rFonts w:eastAsia="Times New Roman"/>
          <w:b/>
          <w:bCs/>
          <w:caps/>
          <w:kern w:val="28"/>
          <w:szCs w:val="22"/>
          <w:lang w:val="en-GB"/>
        </w:rPr>
      </w:pPr>
      <w:r w:rsidRPr="007400F5">
        <w:rPr>
          <w:lang w:val="en-GB"/>
        </w:rPr>
        <w:br w:type="page"/>
      </w:r>
    </w:p>
    <w:p w:rsidR="00CB4BDE" w:rsidRPr="007400F5" w:rsidRDefault="00CB4BDE" w:rsidP="0060298C">
      <w:pPr>
        <w:pStyle w:val="Titre3"/>
        <w:rPr>
          <w:lang w:val="en-GB"/>
        </w:rPr>
      </w:pPr>
      <w:r w:rsidRPr="007400F5">
        <w:rPr>
          <w:lang w:val="en-GB"/>
        </w:rPr>
        <w:lastRenderedPageBreak/>
        <w:t>Roles of NGOs, experts, centres of expertise and research institutes</w:t>
      </w:r>
    </w:p>
    <w:p w:rsidR="00CB4BDE" w:rsidRPr="007400F5" w:rsidRDefault="00CB4BDE" w:rsidP="0060298C">
      <w:pPr>
        <w:rPr>
          <w:lang w:val="en-GB"/>
        </w:rPr>
      </w:pPr>
      <w:r w:rsidRPr="007400F5">
        <w:rPr>
          <w:lang w:val="en-GB"/>
        </w:rPr>
        <w:t xml:space="preserve">NGOs, centres of expertise, research institutes and individual experts are encouraged to play the following roles in developing nominations to the lists of the Intangible Heritage Convention, and implementing safeguarding </w:t>
      </w:r>
      <w:r w:rsidR="00734558" w:rsidRPr="007400F5">
        <w:rPr>
          <w:lang w:val="en-GB"/>
        </w:rPr>
        <w:t>measures</w:t>
      </w:r>
      <w:r w:rsidRPr="007400F5">
        <w:rPr>
          <w:lang w:val="en-GB"/>
        </w:rPr>
        <w:t>:</w:t>
      </w:r>
    </w:p>
    <w:p w:rsidR="00CB4BDE" w:rsidRPr="007400F5" w:rsidRDefault="00CB4BDE" w:rsidP="00757B37">
      <w:pPr>
        <w:pStyle w:val="Paragraphedeliste"/>
        <w:numPr>
          <w:ilvl w:val="0"/>
          <w:numId w:val="173"/>
        </w:numPr>
        <w:rPr>
          <w:lang w:val="en-GB"/>
        </w:rPr>
      </w:pPr>
      <w:r w:rsidRPr="007400F5">
        <w:rPr>
          <w:lang w:val="en-GB"/>
        </w:rPr>
        <w:t>Assisting communities and other stakeholders in developing and implementing safeguarding plans for the ICH at the national level;</w:t>
      </w:r>
    </w:p>
    <w:p w:rsidR="00CB4BDE" w:rsidRPr="007400F5" w:rsidRDefault="00CB4BDE" w:rsidP="00757B37">
      <w:pPr>
        <w:pStyle w:val="Paragraphedeliste"/>
        <w:numPr>
          <w:ilvl w:val="0"/>
          <w:numId w:val="173"/>
        </w:numPr>
        <w:rPr>
          <w:lang w:val="en-GB"/>
        </w:rPr>
      </w:pPr>
      <w:r w:rsidRPr="007400F5">
        <w:rPr>
          <w:lang w:val="en-GB"/>
        </w:rPr>
        <w:t>Assisting communities and other stakeholders in preparing nomination files to the Lists and Register of the Convention;</w:t>
      </w:r>
    </w:p>
    <w:p w:rsidR="00CB4BDE" w:rsidRPr="007400F5" w:rsidRDefault="00CB4BDE" w:rsidP="00757B37">
      <w:pPr>
        <w:pStyle w:val="Paragraphedeliste"/>
        <w:numPr>
          <w:ilvl w:val="0"/>
          <w:numId w:val="173"/>
        </w:numPr>
        <w:rPr>
          <w:lang w:val="en-GB"/>
        </w:rPr>
      </w:pPr>
      <w:r w:rsidRPr="007400F5">
        <w:rPr>
          <w:lang w:val="en-GB"/>
        </w:rPr>
        <w:t>Conducting training in ICH management and safeguarding.</w:t>
      </w:r>
    </w:p>
    <w:p w:rsidR="00CB4BDE" w:rsidRPr="007400F5" w:rsidRDefault="00CB4BDE" w:rsidP="0060298C">
      <w:pPr>
        <w:rPr>
          <w:lang w:val="en-GB"/>
        </w:rPr>
      </w:pPr>
    </w:p>
    <w:p w:rsidR="00CB4BDE" w:rsidRPr="007400F5" w:rsidRDefault="00CB4BDE" w:rsidP="0060298C">
      <w:pPr>
        <w:rPr>
          <w:lang w:val="en-GB"/>
        </w:rPr>
        <w:sectPr w:rsidR="00CB4BDE" w:rsidRPr="007400F5" w:rsidSect="007F5848">
          <w:type w:val="oddPage"/>
          <w:pgSz w:w="11906" w:h="16838"/>
          <w:pgMar w:top="1418" w:right="1418" w:bottom="1418" w:left="1418" w:header="737" w:footer="737" w:gutter="0"/>
          <w:cols w:space="720"/>
          <w:docGrid w:linePitch="360"/>
        </w:sectPr>
      </w:pPr>
    </w:p>
    <w:p w:rsidR="00CB4BDE" w:rsidRPr="007400F5" w:rsidRDefault="00F0096F" w:rsidP="00CB24EE">
      <w:pPr>
        <w:pStyle w:val="Titre1"/>
      </w:pPr>
      <w:bookmarkStart w:id="137" w:name="OLE_LINK14"/>
      <w:bookmarkStart w:id="138" w:name="OLE_LINK15"/>
      <w:bookmarkStart w:id="139" w:name="_Toc289338959"/>
      <w:r w:rsidRPr="007400F5">
        <w:rPr>
          <w:lang w:eastAsia="fr-FR"/>
        </w:rPr>
        <w:lastRenderedPageBreak/>
        <w:t xml:space="preserve">NOM </w:t>
      </w:r>
      <w:r w:rsidR="00AA28A1" w:rsidRPr="007400F5">
        <w:t xml:space="preserve">5.13 Lesson plan: </w:t>
      </w:r>
      <w:r w:rsidR="00CB4BDE" w:rsidRPr="007400F5">
        <w:t>Developing safeguarding measures</w:t>
      </w:r>
      <w:bookmarkEnd w:id="137"/>
      <w:bookmarkEnd w:id="138"/>
      <w:bookmarkEnd w:id="139"/>
      <w:r w:rsidR="00600346" w:rsidRPr="007400F5">
        <w:t xml:space="preserve"> </w:t>
      </w:r>
    </w:p>
    <w:p w:rsidR="00CB4BDE" w:rsidRPr="007400F5" w:rsidRDefault="00CB4BDE" w:rsidP="0060298C">
      <w:pPr>
        <w:rPr>
          <w:lang w:val="en-GB"/>
        </w:rPr>
      </w:pPr>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6"/>
      </w:tblGrid>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87732A" w:rsidRPr="007400F5" w:rsidRDefault="00CB4BDE" w:rsidP="0060298C">
            <w:pPr>
              <w:rPr>
                <w:b/>
                <w:lang w:val="en-GB"/>
              </w:rPr>
            </w:pPr>
            <w:r w:rsidRPr="007400F5">
              <w:rPr>
                <w:b/>
                <w:lang w:val="en-GB"/>
              </w:rPr>
              <w:t>Title of activity: Developing nominations fo</w:t>
            </w:r>
            <w:r w:rsidR="0087732A" w:rsidRPr="007400F5">
              <w:rPr>
                <w:b/>
                <w:lang w:val="en-GB"/>
              </w:rPr>
              <w:t>r the Urgent Safeguarding List</w:t>
            </w:r>
          </w:p>
          <w:p w:rsidR="00CB4BDE" w:rsidRPr="007400F5" w:rsidRDefault="0087732A" w:rsidP="002D7A51">
            <w:pPr>
              <w:rPr>
                <w:lang w:val="en-GB"/>
              </w:rPr>
            </w:pPr>
            <w:r w:rsidRPr="007400F5">
              <w:rPr>
                <w:b/>
                <w:lang w:val="en-GB"/>
              </w:rPr>
              <w:t xml:space="preserve"> </w:t>
            </w:r>
            <w:r w:rsidRPr="007400F5">
              <w:rPr>
                <w:b/>
                <w:lang w:val="en-GB"/>
              </w:rPr>
              <w:br/>
              <w:t>5.13</w:t>
            </w:r>
            <w:r w:rsidR="00CB4BDE" w:rsidRPr="007400F5">
              <w:rPr>
                <w:b/>
                <w:lang w:val="en-GB"/>
              </w:rPr>
              <w:t xml:space="preserve"> developing safeguarding measures for real elements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Duration: 3 hours, followed by 1.5 hour report-back</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Objective(s): </w:t>
            </w:r>
          </w:p>
          <w:p w:rsidR="00CB4BDE" w:rsidRPr="007400F5" w:rsidRDefault="00CB4BDE" w:rsidP="0060298C">
            <w:pPr>
              <w:rPr>
                <w:lang w:val="en-GB"/>
              </w:rPr>
            </w:pPr>
            <w:r w:rsidRPr="007400F5">
              <w:rPr>
                <w:lang w:val="en-GB"/>
              </w:rPr>
              <w:t>Develop the ability to analyze viability and threats, develop safeguarding measures addressing the threats and risks identified with the involvement of relevant communities and groups, and package them into coherent safeguarding plans.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Description: </w:t>
            </w:r>
          </w:p>
          <w:p w:rsidR="00CB4BDE" w:rsidRPr="007400F5" w:rsidRDefault="0087732A" w:rsidP="00757B37">
            <w:pPr>
              <w:pStyle w:val="Paragraphedeliste"/>
              <w:numPr>
                <w:ilvl w:val="0"/>
                <w:numId w:val="162"/>
              </w:numPr>
              <w:rPr>
                <w:lang w:val="en-GB"/>
              </w:rPr>
            </w:pPr>
            <w:r w:rsidRPr="007400F5">
              <w:rPr>
                <w:lang w:val="en-GB"/>
              </w:rPr>
              <w:t>PPT 5.13</w:t>
            </w:r>
          </w:p>
          <w:p w:rsidR="00CB4BDE" w:rsidRPr="007400F5" w:rsidRDefault="00CB4BDE" w:rsidP="00757B37">
            <w:pPr>
              <w:pStyle w:val="Paragraphedeliste"/>
              <w:numPr>
                <w:ilvl w:val="0"/>
                <w:numId w:val="162"/>
              </w:numPr>
              <w:rPr>
                <w:lang w:val="en-GB"/>
              </w:rPr>
            </w:pPr>
            <w:r w:rsidRPr="007400F5">
              <w:rPr>
                <w:lang w:val="en-GB"/>
              </w:rPr>
              <w:t>Review of safeguarding concepts</w:t>
            </w:r>
          </w:p>
          <w:p w:rsidR="00CB4BDE" w:rsidRPr="007400F5" w:rsidRDefault="00CB4BDE" w:rsidP="00757B37">
            <w:pPr>
              <w:pStyle w:val="Paragraphedeliste"/>
              <w:numPr>
                <w:ilvl w:val="0"/>
                <w:numId w:val="162"/>
              </w:numPr>
              <w:rPr>
                <w:lang w:val="en-GB"/>
              </w:rPr>
            </w:pPr>
            <w:r w:rsidRPr="007400F5">
              <w:rPr>
                <w:lang w:val="en-GB"/>
              </w:rPr>
              <w:t>Examples of safeguarding measures for inscribed elements</w:t>
            </w:r>
          </w:p>
          <w:p w:rsidR="00CB4BDE" w:rsidRPr="007400F5" w:rsidRDefault="00CB4BDE" w:rsidP="00757B37">
            <w:pPr>
              <w:pStyle w:val="Paragraphedeliste"/>
              <w:numPr>
                <w:ilvl w:val="0"/>
                <w:numId w:val="162"/>
              </w:numPr>
              <w:rPr>
                <w:lang w:val="en-GB"/>
              </w:rPr>
            </w:pPr>
            <w:r w:rsidRPr="007400F5">
              <w:rPr>
                <w:lang w:val="en-GB"/>
              </w:rPr>
              <w:t>The Voladores case study</w:t>
            </w:r>
          </w:p>
          <w:p w:rsidR="00CB4BDE" w:rsidRPr="007400F5" w:rsidRDefault="00CB4BDE" w:rsidP="00757B37">
            <w:pPr>
              <w:pStyle w:val="Paragraphedeliste"/>
              <w:numPr>
                <w:ilvl w:val="0"/>
                <w:numId w:val="162"/>
              </w:numPr>
              <w:rPr>
                <w:lang w:val="en-GB"/>
              </w:rPr>
            </w:pPr>
            <w:r w:rsidRPr="007400F5">
              <w:rPr>
                <w:lang w:val="en-GB"/>
              </w:rPr>
              <w:t>How to develop safeguarding measures</w:t>
            </w:r>
          </w:p>
          <w:p w:rsidR="00CB4BDE" w:rsidRPr="007400F5" w:rsidRDefault="00CB4BDE" w:rsidP="00757B37">
            <w:pPr>
              <w:pStyle w:val="Paragraphedeliste"/>
              <w:numPr>
                <w:ilvl w:val="0"/>
                <w:numId w:val="162"/>
              </w:numPr>
              <w:rPr>
                <w:lang w:val="en-GB"/>
              </w:rPr>
            </w:pPr>
            <w:r w:rsidRPr="007400F5">
              <w:rPr>
                <w:lang w:val="en-GB"/>
              </w:rPr>
              <w:t>Then, in groups, the participants would start writing a coherent set of safeguarding measures fo</w:t>
            </w:r>
            <w:r w:rsidR="00E762E7" w:rsidRPr="007400F5">
              <w:rPr>
                <w:lang w:val="en-GB"/>
              </w:rPr>
              <w:t>r the element identified in 5.11</w:t>
            </w:r>
            <w:r w:rsidRPr="007400F5">
              <w:rPr>
                <w:lang w:val="en-GB"/>
              </w:rPr>
              <w:t xml:space="preserve">, detailing the primary objectives to be addressed, the key results expected, the key activities to be carried out as well as </w:t>
            </w:r>
            <w:r w:rsidR="00F80070" w:rsidRPr="007400F5">
              <w:rPr>
                <w:lang w:val="en-GB"/>
              </w:rPr>
              <w:t>a</w:t>
            </w:r>
            <w:r w:rsidRPr="007400F5">
              <w:rPr>
                <w:lang w:val="en-GB"/>
              </w:rPr>
              <w:t xml:space="preserve"> timetable and </w:t>
            </w:r>
            <w:r w:rsidR="00F80070" w:rsidRPr="007400F5">
              <w:rPr>
                <w:lang w:val="en-GB"/>
              </w:rPr>
              <w:t>a</w:t>
            </w:r>
            <w:r w:rsidRPr="007400F5">
              <w:rPr>
                <w:lang w:val="en-GB"/>
              </w:rPr>
              <w:t xml:space="preserve"> budget, while integrating the ideas for community involvement developed in the previous session.</w:t>
            </w:r>
          </w:p>
          <w:p w:rsidR="00CB4BDE" w:rsidRPr="007400F5" w:rsidRDefault="00CB4BDE" w:rsidP="00757B37">
            <w:pPr>
              <w:pStyle w:val="Paragraphedeliste"/>
              <w:numPr>
                <w:ilvl w:val="0"/>
                <w:numId w:val="162"/>
              </w:numPr>
              <w:rPr>
                <w:rFonts w:eastAsia="Calibri"/>
                <w:lang w:val="en-GB"/>
              </w:rPr>
            </w:pPr>
            <w:r w:rsidRPr="007400F5">
              <w:rPr>
                <w:lang w:val="en-GB"/>
              </w:rPr>
              <w:t xml:space="preserve">Afterwards there is a report back session in which groups present their safeguarding plan and other groups are asked to play a critical role. </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Supporting documents:</w:t>
            </w:r>
          </w:p>
          <w:p w:rsidR="00CB4BDE" w:rsidRPr="007400F5" w:rsidRDefault="00CB4BDE" w:rsidP="0060298C">
            <w:pPr>
              <w:rPr>
                <w:lang w:val="en-GB"/>
              </w:rPr>
            </w:pPr>
            <w:r w:rsidRPr="007400F5">
              <w:rPr>
                <w:lang w:val="en-GB"/>
              </w:rPr>
              <w:t>PPT 5.1</w:t>
            </w:r>
            <w:r w:rsidR="00B464B4" w:rsidRPr="007400F5">
              <w:rPr>
                <w:lang w:val="en-GB"/>
              </w:rPr>
              <w:t>3</w:t>
            </w:r>
            <w:r w:rsidRPr="007400F5">
              <w:rPr>
                <w:lang w:val="en-GB"/>
              </w:rPr>
              <w:t xml:space="preserve"> plus narrative</w:t>
            </w:r>
          </w:p>
          <w:p w:rsidR="00CB4BDE" w:rsidRPr="007400F5" w:rsidRDefault="004F055C" w:rsidP="0060298C">
            <w:pPr>
              <w:rPr>
                <w:lang w:val="en-GB"/>
              </w:rPr>
            </w:pPr>
            <w:r w:rsidRPr="007400F5">
              <w:rPr>
                <w:lang w:val="en-GB"/>
              </w:rPr>
              <w:t>Hand-out</w:t>
            </w:r>
            <w:r w:rsidR="00CB4BDE" w:rsidRPr="007400F5">
              <w:rPr>
                <w:lang w:val="en-GB"/>
              </w:rPr>
              <w:t xml:space="preserve"> 5.1</w:t>
            </w:r>
            <w:r w:rsidR="00B464B4" w:rsidRPr="007400F5">
              <w:rPr>
                <w:lang w:val="en-GB"/>
              </w:rPr>
              <w:t>3.1</w:t>
            </w:r>
            <w:r w:rsidR="00CB4BDE" w:rsidRPr="007400F5">
              <w:rPr>
                <w:lang w:val="en-GB"/>
              </w:rPr>
              <w:t xml:space="preserve"> Examples of safeguarding measures</w:t>
            </w:r>
          </w:p>
          <w:p w:rsidR="00CB4BDE" w:rsidRPr="007400F5" w:rsidRDefault="004F055C" w:rsidP="0060298C">
            <w:pPr>
              <w:rPr>
                <w:lang w:val="en-GB"/>
              </w:rPr>
            </w:pPr>
            <w:r w:rsidRPr="007400F5">
              <w:rPr>
                <w:lang w:val="en-GB"/>
              </w:rPr>
              <w:t>Hand-out</w:t>
            </w:r>
            <w:r w:rsidR="00B464B4" w:rsidRPr="007400F5">
              <w:rPr>
                <w:lang w:val="en-GB"/>
              </w:rPr>
              <w:t xml:space="preserve"> 5.13.2</w:t>
            </w:r>
            <w:r w:rsidR="00CB4BDE" w:rsidRPr="007400F5">
              <w:rPr>
                <w:lang w:val="en-GB"/>
              </w:rPr>
              <w:t xml:space="preserve"> Voladores safeguarding measures </w:t>
            </w:r>
          </w:p>
          <w:p w:rsidR="00CB4BDE" w:rsidRPr="007400F5" w:rsidRDefault="00993779" w:rsidP="0060298C">
            <w:pPr>
              <w:rPr>
                <w:lang w:val="en-GB"/>
              </w:rPr>
            </w:pPr>
            <w:r w:rsidRPr="007400F5">
              <w:rPr>
                <w:lang w:val="en-GB"/>
              </w:rPr>
              <w:t xml:space="preserve">Worksheet </w:t>
            </w:r>
            <w:r w:rsidR="00CB4BDE" w:rsidRPr="007400F5">
              <w:rPr>
                <w:lang w:val="en-GB"/>
              </w:rPr>
              <w:t>5.1</w:t>
            </w:r>
            <w:r w:rsidR="00B464B4" w:rsidRPr="007400F5">
              <w:rPr>
                <w:lang w:val="en-GB"/>
              </w:rPr>
              <w:t>3</w:t>
            </w:r>
            <w:r w:rsidR="00CB4BDE" w:rsidRPr="007400F5">
              <w:rPr>
                <w:lang w:val="en-GB"/>
              </w:rPr>
              <w:t xml:space="preserve"> Safeguarding measures </w:t>
            </w:r>
          </w:p>
        </w:tc>
      </w:tr>
    </w:tbl>
    <w:p w:rsidR="00CB4BDE" w:rsidRPr="007400F5" w:rsidRDefault="00CB4BDE" w:rsidP="0060298C">
      <w:pPr>
        <w:rPr>
          <w:lang w:val="en-GB"/>
        </w:rPr>
      </w:pPr>
    </w:p>
    <w:p w:rsidR="00285F8B" w:rsidRPr="007400F5" w:rsidRDefault="00285F8B" w:rsidP="0060298C">
      <w:pPr>
        <w:rPr>
          <w:lang w:val="en-GB"/>
        </w:rPr>
        <w:sectPr w:rsidR="00285F8B" w:rsidRPr="007400F5" w:rsidSect="007F5848">
          <w:headerReference w:type="default" r:id="rId236"/>
          <w:type w:val="oddPage"/>
          <w:pgSz w:w="11906" w:h="16838"/>
          <w:pgMar w:top="1417" w:right="1417" w:bottom="1417" w:left="1417" w:header="737" w:footer="737" w:gutter="0"/>
          <w:cols w:space="720"/>
          <w:docGrid w:linePitch="360"/>
        </w:sectPr>
      </w:pPr>
    </w:p>
    <w:p w:rsidR="008C0675" w:rsidRPr="007400F5" w:rsidRDefault="00F0096F" w:rsidP="004E26BD">
      <w:pPr>
        <w:pStyle w:val="Titre1"/>
      </w:pPr>
      <w:bookmarkStart w:id="140" w:name="_Toc289338960"/>
      <w:r w:rsidRPr="007400F5">
        <w:rPr>
          <w:lang w:eastAsia="fr-FR"/>
        </w:rPr>
        <w:lastRenderedPageBreak/>
        <w:t xml:space="preserve">NOM </w:t>
      </w:r>
      <w:r w:rsidR="008C0675" w:rsidRPr="007400F5">
        <w:t>5.13 Presentation: Developing safeguarding measures</w:t>
      </w:r>
      <w:bookmarkEnd w:id="140"/>
    </w:p>
    <w:p w:rsidR="00285F8B" w:rsidRPr="007400F5" w:rsidRDefault="00285F8B"/>
    <w:tbl>
      <w:tblPr>
        <w:tblW w:w="8889" w:type="dxa"/>
        <w:tblLayout w:type="fixed"/>
        <w:tblCellMar>
          <w:left w:w="70" w:type="dxa"/>
          <w:right w:w="70" w:type="dxa"/>
        </w:tblCellMar>
        <w:tblLook w:val="0000"/>
      </w:tblPr>
      <w:tblGrid>
        <w:gridCol w:w="5470"/>
        <w:gridCol w:w="3419"/>
      </w:tblGrid>
      <w:tr w:rsidR="008C0675" w:rsidRPr="007400F5" w:rsidTr="00BE21CC">
        <w:trPr>
          <w:trHeight w:val="4000"/>
        </w:trPr>
        <w:tc>
          <w:tcPr>
            <w:tcW w:w="5470" w:type="dxa"/>
          </w:tcPr>
          <w:p w:rsidR="008C0675" w:rsidRPr="007400F5" w:rsidRDefault="008C0675" w:rsidP="00BE21CC">
            <w:r w:rsidRPr="007400F5">
              <w:rPr>
                <w:noProof/>
                <w:snapToGrid/>
                <w:lang w:val="fr-FR" w:eastAsia="fr-FR"/>
              </w:rPr>
              <w:drawing>
                <wp:inline distT="0" distB="0" distL="0" distR="0">
                  <wp:extent cx="3289935" cy="2484755"/>
                  <wp:effectExtent l="19050" t="19050" r="62865" b="29845"/>
                  <wp:docPr id="187" name="Image 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0"/>
                          <pic:cNvPicPr>
                            <a:picLocks noChangeAspect="1" noChangeArrowheads="1"/>
                          </pic:cNvPicPr>
                        </pic:nvPicPr>
                        <pic:blipFill>
                          <a:blip r:embed="rId237"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8C0675" w:rsidRPr="007400F5" w:rsidRDefault="008C0675" w:rsidP="00BE21CC">
            <w:pPr>
              <w:spacing w:line="360" w:lineRule="auto"/>
              <w:ind w:left="-70" w:hanging="3852"/>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88" name="Image 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1"/>
                          <pic:cNvPicPr>
                            <a:picLocks noChangeAspect="1" noChangeArrowheads="1"/>
                          </pic:cNvPicPr>
                        </pic:nvPicPr>
                        <pic:blipFill>
                          <a:blip r:embed="rId238"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189" name="Image 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2"/>
                          <pic:cNvPicPr>
                            <a:picLocks noChangeAspect="1" noChangeArrowheads="1"/>
                          </pic:cNvPicPr>
                        </pic:nvPicPr>
                        <pic:blipFill>
                          <a:blip r:embed="rId239"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90" name="Image 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3"/>
                          <pic:cNvPicPr>
                            <a:picLocks noChangeAspect="1" noChangeArrowheads="1"/>
                          </pic:cNvPicPr>
                        </pic:nvPicPr>
                        <pic:blipFill>
                          <a:blip r:embed="rId240"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191" name="Image 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4"/>
                          <pic:cNvPicPr>
                            <a:picLocks noChangeAspect="1" noChangeArrowheads="1"/>
                          </pic:cNvPicPr>
                        </pic:nvPicPr>
                        <pic:blipFill>
                          <a:blip r:embed="rId241"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3904" name="Image 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5"/>
                          <pic:cNvPicPr>
                            <a:picLocks noChangeAspect="1" noChangeArrowheads="1"/>
                          </pic:cNvPicPr>
                        </pic:nvPicPr>
                        <pic:blipFill>
                          <a:blip r:embed="rId242"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3905" name="Image 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6"/>
                          <pic:cNvPicPr>
                            <a:picLocks noChangeAspect="1" noChangeArrowheads="1"/>
                          </pic:cNvPicPr>
                        </pic:nvPicPr>
                        <pic:blipFill>
                          <a:blip r:embed="rId243"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3906" name="Image 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7"/>
                          <pic:cNvPicPr>
                            <a:picLocks noChangeAspect="1" noChangeArrowheads="1"/>
                          </pic:cNvPicPr>
                        </pic:nvPicPr>
                        <pic:blipFill>
                          <a:blip r:embed="rId244"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lastRenderedPageBreak/>
              <w:drawing>
                <wp:inline distT="0" distB="0" distL="0" distR="0">
                  <wp:extent cx="3289935" cy="2484755"/>
                  <wp:effectExtent l="19050" t="19050" r="62865" b="29845"/>
                  <wp:docPr id="3907" name="Image 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8"/>
                          <pic:cNvPicPr>
                            <a:picLocks noChangeAspect="1" noChangeArrowheads="1"/>
                          </pic:cNvPicPr>
                        </pic:nvPicPr>
                        <pic:blipFill>
                          <a:blip r:embed="rId245"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3908" name="Image 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9"/>
                          <pic:cNvPicPr>
                            <a:picLocks noChangeAspect="1" noChangeArrowheads="1"/>
                          </pic:cNvPicPr>
                        </pic:nvPicPr>
                        <pic:blipFill>
                          <a:blip r:embed="rId246"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r w:rsidR="008C0675" w:rsidRPr="007400F5" w:rsidTr="00BE21CC">
        <w:trPr>
          <w:trHeight w:val="4000"/>
        </w:trPr>
        <w:tc>
          <w:tcPr>
            <w:tcW w:w="5470" w:type="dxa"/>
          </w:tcPr>
          <w:p w:rsidR="008C0675" w:rsidRPr="007400F5" w:rsidRDefault="008C0675" w:rsidP="00BE21CC">
            <w:pPr>
              <w:spacing w:line="360" w:lineRule="auto"/>
            </w:pPr>
            <w:r w:rsidRPr="007400F5">
              <w:rPr>
                <w:noProof/>
                <w:snapToGrid/>
                <w:lang w:val="fr-FR" w:eastAsia="fr-FR"/>
              </w:rPr>
              <w:drawing>
                <wp:inline distT="0" distB="0" distL="0" distR="0">
                  <wp:extent cx="3289935" cy="2484755"/>
                  <wp:effectExtent l="19050" t="19050" r="62865" b="29845"/>
                  <wp:docPr id="3909" name="Image 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0"/>
                          <pic:cNvPicPr>
                            <a:picLocks noChangeAspect="1" noChangeArrowheads="1"/>
                          </pic:cNvPicPr>
                        </pic:nvPicPr>
                        <pic:blipFill>
                          <a:blip r:embed="rId247" cstate="email"/>
                          <a:srcRect/>
                          <a:stretch>
                            <a:fillRect/>
                          </a:stretch>
                        </pic:blipFill>
                        <pic:spPr bwMode="auto">
                          <a:xfrm>
                            <a:off x="0" y="0"/>
                            <a:ext cx="3289935" cy="248475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3419" w:type="dxa"/>
          </w:tcPr>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p w:rsidR="008C0675" w:rsidRPr="007400F5" w:rsidRDefault="008C0675" w:rsidP="00BE21CC">
            <w:pPr>
              <w:spacing w:line="360" w:lineRule="auto"/>
            </w:pPr>
            <w:r w:rsidRPr="007400F5">
              <w:t>_________________________</w:t>
            </w:r>
          </w:p>
        </w:tc>
      </w:tr>
    </w:tbl>
    <w:p w:rsidR="008C0675" w:rsidRPr="007400F5" w:rsidRDefault="008C0675"/>
    <w:p w:rsidR="00CB4BDE" w:rsidRPr="007400F5" w:rsidRDefault="00CB4BDE" w:rsidP="0060298C">
      <w:pPr>
        <w:rPr>
          <w:lang w:val="en-GB"/>
        </w:rPr>
        <w:sectPr w:rsidR="00CB4BDE" w:rsidRPr="007400F5" w:rsidSect="007F5848">
          <w:type w:val="oddPage"/>
          <w:pgSz w:w="11906" w:h="16838"/>
          <w:pgMar w:top="1417" w:right="1417" w:bottom="1417" w:left="1417" w:header="737" w:footer="737" w:gutter="0"/>
          <w:cols w:space="720"/>
          <w:docGrid w:linePitch="360"/>
        </w:sectPr>
      </w:pPr>
    </w:p>
    <w:p w:rsidR="00CB4BDE" w:rsidRPr="007400F5" w:rsidRDefault="00F0096F" w:rsidP="00CB24EE">
      <w:pPr>
        <w:pStyle w:val="Titre1"/>
      </w:pPr>
      <w:bookmarkStart w:id="141" w:name="_Toc289338961"/>
      <w:r w:rsidRPr="007400F5">
        <w:rPr>
          <w:lang w:eastAsia="fr-FR"/>
        </w:rPr>
        <w:lastRenderedPageBreak/>
        <w:t xml:space="preserve">NOM </w:t>
      </w:r>
      <w:r w:rsidR="00B32436" w:rsidRPr="007400F5">
        <w:fldChar w:fldCharType="begin"/>
      </w:r>
      <w:r w:rsidR="000C5ED4" w:rsidRPr="007400F5">
        <w:instrText xml:space="preserve">  </w:instrText>
      </w:r>
      <w:r w:rsidR="00B32436" w:rsidRPr="007400F5">
        <w:fldChar w:fldCharType="end"/>
      </w:r>
      <w:r w:rsidR="00AA28A1" w:rsidRPr="007400F5">
        <w:t xml:space="preserve">5.13 Narrative: </w:t>
      </w:r>
      <w:r w:rsidR="00CB4BDE" w:rsidRPr="007400F5">
        <w:t>Developing safeguarding measures</w:t>
      </w:r>
      <w:bookmarkEnd w:id="141"/>
    </w:p>
    <w:p w:rsidR="00CB4BDE" w:rsidRPr="007400F5" w:rsidRDefault="00CB4BDE" w:rsidP="0060298C">
      <w:pPr>
        <w:pStyle w:val="Titre3"/>
        <w:rPr>
          <w:lang w:val="en-GB"/>
        </w:rPr>
      </w:pPr>
      <w:r w:rsidRPr="007400F5">
        <w:rPr>
          <w:lang w:val="en-GB"/>
        </w:rPr>
        <w:t>Slide 1. Title</w:t>
      </w:r>
    </w:p>
    <w:p w:rsidR="00CB4BDE" w:rsidRPr="007400F5" w:rsidRDefault="00CB4BDE" w:rsidP="0060298C">
      <w:pPr>
        <w:rPr>
          <w:lang w:val="en-GB"/>
        </w:rPr>
      </w:pPr>
    </w:p>
    <w:p w:rsidR="00CB4BDE" w:rsidRPr="007400F5" w:rsidRDefault="00CB4BDE" w:rsidP="0060298C">
      <w:pPr>
        <w:pStyle w:val="Titre3"/>
        <w:rPr>
          <w:lang w:val="en-GB"/>
        </w:rPr>
      </w:pPr>
      <w:r w:rsidRPr="007400F5">
        <w:rPr>
          <w:lang w:val="en-GB"/>
        </w:rPr>
        <w:t xml:space="preserve">Slide 2. In this presentation </w:t>
      </w:r>
    </w:p>
    <w:p w:rsidR="00CB4BDE" w:rsidRPr="007400F5" w:rsidRDefault="00CB4BDE" w:rsidP="00757B37">
      <w:pPr>
        <w:pStyle w:val="Paragraphedeliste"/>
        <w:numPr>
          <w:ilvl w:val="0"/>
          <w:numId w:val="176"/>
        </w:numPr>
        <w:rPr>
          <w:lang w:val="en-GB"/>
        </w:rPr>
      </w:pPr>
      <w:r w:rsidRPr="007400F5">
        <w:rPr>
          <w:lang w:val="en-GB"/>
        </w:rPr>
        <w:t>What are safeguarding measures?</w:t>
      </w:r>
    </w:p>
    <w:p w:rsidR="00CB4BDE" w:rsidRPr="007400F5" w:rsidRDefault="00CB4BDE" w:rsidP="00757B37">
      <w:pPr>
        <w:pStyle w:val="Paragraphedeliste"/>
        <w:numPr>
          <w:ilvl w:val="0"/>
          <w:numId w:val="176"/>
        </w:numPr>
        <w:rPr>
          <w:lang w:val="en-GB"/>
        </w:rPr>
      </w:pPr>
      <w:r w:rsidRPr="007400F5">
        <w:rPr>
          <w:lang w:val="en-GB"/>
        </w:rPr>
        <w:t xml:space="preserve">Examples of safeguarding measures </w:t>
      </w:r>
    </w:p>
    <w:p w:rsidR="00CB4BDE" w:rsidRPr="007400F5" w:rsidRDefault="00CB4BDE" w:rsidP="00757B37">
      <w:pPr>
        <w:pStyle w:val="Paragraphedeliste"/>
        <w:numPr>
          <w:ilvl w:val="0"/>
          <w:numId w:val="176"/>
        </w:numPr>
        <w:rPr>
          <w:lang w:val="en-GB"/>
        </w:rPr>
      </w:pPr>
      <w:r w:rsidRPr="007400F5">
        <w:rPr>
          <w:lang w:val="en-GB"/>
        </w:rPr>
        <w:t xml:space="preserve">Developing safeguarding measures </w:t>
      </w:r>
    </w:p>
    <w:p w:rsidR="00CB4BDE" w:rsidRPr="007400F5" w:rsidRDefault="00CB4BDE" w:rsidP="0060298C">
      <w:pPr>
        <w:rPr>
          <w:lang w:val="en-GB"/>
        </w:rPr>
      </w:pPr>
      <w:r w:rsidRPr="007400F5">
        <w:rPr>
          <w:lang w:val="en-GB"/>
        </w:rPr>
        <w:t xml:space="preserve">The presentation will provide a brief introduction to safeguarding measures and plans. The session will provide an opportunity for discussion of some examples of safeguarding measures before a discussion of the more detailed case study of the Voladores ceremony (Mexico). The case study will be used to illustrate the connection between threats and safeguarding measures, and the importance of involving the communities concerned. </w:t>
      </w:r>
    </w:p>
    <w:p w:rsidR="00CB4BDE" w:rsidRPr="007400F5" w:rsidRDefault="00CB4BDE" w:rsidP="0060298C">
      <w:pPr>
        <w:rPr>
          <w:lang w:val="en-GB"/>
        </w:rPr>
      </w:pPr>
      <w:r w:rsidRPr="007400F5">
        <w:rPr>
          <w:lang w:val="en-GB"/>
        </w:rPr>
        <w:t>After a brief discussion about the development of safeguarding measures the participants, in their groups, will use their worksheet (</w:t>
      </w:r>
      <w:r w:rsidR="00734558" w:rsidRPr="007400F5">
        <w:rPr>
          <w:lang w:val="en-GB"/>
        </w:rPr>
        <w:t>Worksheet</w:t>
      </w:r>
      <w:r w:rsidRPr="007400F5">
        <w:rPr>
          <w:lang w:val="en-GB"/>
        </w:rPr>
        <w:t xml:space="preserve"> </w:t>
      </w:r>
      <w:r w:rsidR="00B464B4" w:rsidRPr="007400F5">
        <w:rPr>
          <w:lang w:val="en-GB"/>
        </w:rPr>
        <w:t>5.13</w:t>
      </w:r>
      <w:r w:rsidRPr="007400F5">
        <w:rPr>
          <w:lang w:val="en-GB"/>
        </w:rPr>
        <w:t xml:space="preserve"> – safeguarding measures) to develop safeguarding measures for their own element.</w:t>
      </w:r>
    </w:p>
    <w:p w:rsidR="00CB4BDE" w:rsidRPr="007400F5" w:rsidRDefault="00CB4BDE" w:rsidP="0060298C">
      <w:pPr>
        <w:pStyle w:val="Titre3"/>
        <w:rPr>
          <w:lang w:val="en-GB"/>
        </w:rPr>
      </w:pPr>
      <w:r w:rsidRPr="007400F5">
        <w:rPr>
          <w:lang w:val="en-GB"/>
        </w:rPr>
        <w:t xml:space="preserve">Slide 3. </w:t>
      </w:r>
      <w:r w:rsidR="00504692" w:rsidRPr="007400F5">
        <w:rPr>
          <w:lang w:val="en-GB"/>
        </w:rPr>
        <w:t>Safeguarding concepts</w:t>
      </w:r>
    </w:p>
    <w:p w:rsidR="00CB4BDE" w:rsidRPr="007400F5" w:rsidRDefault="00CB4BDE" w:rsidP="0060298C">
      <w:pPr>
        <w:rPr>
          <w:lang w:val="en-GB"/>
        </w:rPr>
      </w:pPr>
      <w:r w:rsidRPr="007400F5">
        <w:rPr>
          <w:lang w:val="en-GB"/>
        </w:rPr>
        <w:t xml:space="preserve">To recap what was discussed in </w:t>
      </w:r>
      <w:r w:rsidR="00F80070" w:rsidRPr="007400F5">
        <w:rPr>
          <w:lang w:val="en-GB"/>
        </w:rPr>
        <w:t>above</w:t>
      </w:r>
      <w:r w:rsidRPr="007400F5">
        <w:rPr>
          <w:lang w:val="en-GB"/>
        </w:rPr>
        <w:t xml:space="preserve">, </w:t>
      </w:r>
    </w:p>
    <w:p w:rsidR="00CB4BDE" w:rsidRPr="007400F5" w:rsidRDefault="00CB4BDE" w:rsidP="00757B37">
      <w:pPr>
        <w:pStyle w:val="Paragraphedeliste"/>
        <w:numPr>
          <w:ilvl w:val="0"/>
          <w:numId w:val="177"/>
        </w:numPr>
        <w:rPr>
          <w:lang w:val="en-GB"/>
        </w:rPr>
      </w:pPr>
      <w:r w:rsidRPr="007400F5">
        <w:rPr>
          <w:lang w:val="en-GB"/>
        </w:rPr>
        <w:t xml:space="preserve">Safeguarding means ensuring the viability of the ICH (article 2.3 of the Convention), i.e. ensuring continued enactment and transmission by people. </w:t>
      </w:r>
    </w:p>
    <w:p w:rsidR="00CB4BDE" w:rsidRPr="007400F5" w:rsidRDefault="00CB4BDE" w:rsidP="00757B37">
      <w:pPr>
        <w:pStyle w:val="Paragraphedeliste"/>
        <w:numPr>
          <w:ilvl w:val="0"/>
          <w:numId w:val="177"/>
        </w:numPr>
        <w:rPr>
          <w:lang w:val="en-GB"/>
        </w:rPr>
      </w:pPr>
      <w:r w:rsidRPr="007400F5">
        <w:rPr>
          <w:lang w:val="en-GB"/>
        </w:rPr>
        <w:t xml:space="preserve">Safeguarding measures are required as part of the nomination files submitted </w:t>
      </w:r>
      <w:r w:rsidR="00F80070" w:rsidRPr="007400F5">
        <w:rPr>
          <w:lang w:val="en-GB"/>
        </w:rPr>
        <w:t>to</w:t>
      </w:r>
      <w:r w:rsidRPr="007400F5">
        <w:rPr>
          <w:lang w:val="en-GB"/>
        </w:rPr>
        <w:t xml:space="preserve"> the Lists of the Convention. </w:t>
      </w:r>
    </w:p>
    <w:p w:rsidR="00CB4BDE" w:rsidRPr="007400F5" w:rsidRDefault="00CB4BDE" w:rsidP="00757B37">
      <w:pPr>
        <w:pStyle w:val="Paragraphedeliste"/>
        <w:numPr>
          <w:ilvl w:val="0"/>
          <w:numId w:val="177"/>
        </w:numPr>
        <w:rPr>
          <w:lang w:val="en-GB"/>
        </w:rPr>
      </w:pPr>
      <w:r w:rsidRPr="007400F5">
        <w:rPr>
          <w:lang w:val="en-GB"/>
        </w:rPr>
        <w:t xml:space="preserve">Not all intangible heritage should be – or indeed can be – safeguarded, or revitalized. </w:t>
      </w:r>
      <w:r w:rsidR="004A5506" w:rsidRPr="007400F5">
        <w:rPr>
          <w:lang w:val="en-GB"/>
        </w:rPr>
        <w:t>For instance, if ICH elements</w:t>
      </w:r>
      <w:r w:rsidRPr="007400F5">
        <w:rPr>
          <w:lang w:val="en-GB"/>
        </w:rPr>
        <w:t xml:space="preserve"> are no longer considered relevant or meaningful by the community or group concerned, </w:t>
      </w:r>
      <w:r w:rsidR="00941A5D" w:rsidRPr="007400F5">
        <w:rPr>
          <w:lang w:val="en-GB"/>
        </w:rPr>
        <w:t xml:space="preserve">safeguarding efforts will most probably be fruitless. Such elements may be recorded before they cease to be </w:t>
      </w:r>
      <w:r w:rsidR="001773D5" w:rsidRPr="007400F5">
        <w:rPr>
          <w:lang w:val="en-GB"/>
        </w:rPr>
        <w:t>practised</w:t>
      </w:r>
      <w:r w:rsidR="00941A5D" w:rsidRPr="007400F5">
        <w:rPr>
          <w:lang w:val="en-GB"/>
        </w:rPr>
        <w:t>, for study and for the sake of memory</w:t>
      </w:r>
      <w:r w:rsidRPr="007400F5">
        <w:rPr>
          <w:lang w:val="en-GB"/>
        </w:rPr>
        <w:t xml:space="preserve">. </w:t>
      </w:r>
    </w:p>
    <w:p w:rsidR="00CB4BDE" w:rsidRPr="007400F5" w:rsidRDefault="00CB4BDE" w:rsidP="0060298C">
      <w:pPr>
        <w:pStyle w:val="Titre3"/>
        <w:rPr>
          <w:lang w:val="en-GB"/>
        </w:rPr>
      </w:pPr>
      <w:r w:rsidRPr="007400F5">
        <w:rPr>
          <w:lang w:val="en-GB"/>
        </w:rPr>
        <w:t>Slide 4. Safeguarding measures</w:t>
      </w:r>
    </w:p>
    <w:p w:rsidR="00CB4BDE" w:rsidRPr="007400F5" w:rsidRDefault="00CB4BDE" w:rsidP="0060298C">
      <w:pPr>
        <w:rPr>
          <w:lang w:val="en-GB"/>
        </w:rPr>
      </w:pPr>
      <w:r w:rsidRPr="007400F5">
        <w:rPr>
          <w:lang w:val="en-GB"/>
        </w:rPr>
        <w:t xml:space="preserve">Safeguarding measures may be initiated and/or implemented by the communities and groups concerned or by individual community members, as well as by NGOs, specialized institutions and researchers, government </w:t>
      </w:r>
      <w:r w:rsidR="004A5506" w:rsidRPr="007400F5">
        <w:rPr>
          <w:lang w:val="en-GB"/>
        </w:rPr>
        <w:t>agencies</w:t>
      </w:r>
      <w:r w:rsidRPr="007400F5">
        <w:rPr>
          <w:lang w:val="en-GB"/>
        </w:rPr>
        <w:t xml:space="preserve">, or </w:t>
      </w:r>
      <w:r w:rsidR="004A5506" w:rsidRPr="007400F5">
        <w:rPr>
          <w:lang w:val="en-GB"/>
        </w:rPr>
        <w:t>local</w:t>
      </w:r>
      <w:r w:rsidRPr="007400F5">
        <w:rPr>
          <w:lang w:val="en-GB"/>
        </w:rPr>
        <w:t xml:space="preserve"> institutions. The most promising safeguarding initiatives start at the community level</w:t>
      </w:r>
      <w:r w:rsidR="004A5506" w:rsidRPr="007400F5">
        <w:rPr>
          <w:lang w:val="en-GB"/>
        </w:rPr>
        <w:t xml:space="preserve"> and are aimed at mitigating threats to the viability of the ICH</w:t>
      </w:r>
      <w:r w:rsidRPr="007400F5">
        <w:rPr>
          <w:lang w:val="en-GB"/>
        </w:rPr>
        <w:t xml:space="preserve">. In many successful safeguarding examples recorded to date, the initiative was taken by individuals who were worried about the erosion of aspects of an element and mobilized themselves and others in their communities, often without outside support. </w:t>
      </w:r>
    </w:p>
    <w:p w:rsidR="004A5506" w:rsidRPr="007400F5" w:rsidRDefault="00CB4BDE" w:rsidP="0060298C">
      <w:pPr>
        <w:rPr>
          <w:lang w:val="en-GB"/>
        </w:rPr>
      </w:pPr>
      <w:r w:rsidRPr="007400F5">
        <w:rPr>
          <w:lang w:val="en-GB"/>
        </w:rPr>
        <w:t xml:space="preserve">The Convention (article 15) and the Operational Directives </w:t>
      </w:r>
      <w:r w:rsidR="004A5506" w:rsidRPr="007400F5">
        <w:rPr>
          <w:lang w:val="en-GB"/>
        </w:rPr>
        <w:t xml:space="preserve">(157e) </w:t>
      </w:r>
      <w:r w:rsidRPr="007400F5">
        <w:rPr>
          <w:lang w:val="en-GB"/>
        </w:rPr>
        <w:t xml:space="preserve">strongly encourage the participation of practitioners and other tradition bearers, i.e. those who </w:t>
      </w:r>
      <w:r w:rsidR="001773D5" w:rsidRPr="007400F5">
        <w:rPr>
          <w:lang w:val="en-GB"/>
        </w:rPr>
        <w:t>practise</w:t>
      </w:r>
      <w:r w:rsidRPr="007400F5">
        <w:rPr>
          <w:lang w:val="en-GB"/>
        </w:rPr>
        <w:t xml:space="preserve"> and transmit the element, in the elaboration and execution of safeguarding </w:t>
      </w:r>
      <w:r w:rsidR="004A5506" w:rsidRPr="007400F5">
        <w:rPr>
          <w:lang w:val="en-GB"/>
        </w:rPr>
        <w:t>measures</w:t>
      </w:r>
      <w:r w:rsidRPr="007400F5">
        <w:rPr>
          <w:lang w:val="en-GB"/>
        </w:rPr>
        <w:t xml:space="preserve">. </w:t>
      </w:r>
    </w:p>
    <w:p w:rsidR="00CB4BDE" w:rsidRPr="007400F5" w:rsidRDefault="00CB4BDE" w:rsidP="0060298C">
      <w:pPr>
        <w:rPr>
          <w:lang w:val="en-GB"/>
        </w:rPr>
      </w:pPr>
      <w:r w:rsidRPr="007400F5">
        <w:rPr>
          <w:lang w:val="en-GB"/>
        </w:rPr>
        <w:lastRenderedPageBreak/>
        <w:t>Safeguarding measures should, if possible, be presented as a coherent set of measures (i.e. as a plan). However, sometimes a single measure can do wonders. It is seldom possible to anticipate all the positive and negative effects of safeguarding interventions. Safeguarding measures should thus be frequently reviewed and assessed, and amended where necessary.</w:t>
      </w:r>
    </w:p>
    <w:p w:rsidR="004A5506" w:rsidRPr="007400F5" w:rsidRDefault="004A5506" w:rsidP="0060298C">
      <w:pPr>
        <w:rPr>
          <w:lang w:val="en-GB"/>
        </w:rPr>
      </w:pPr>
      <w:r w:rsidRPr="007400F5">
        <w:rPr>
          <w:lang w:val="en-GB"/>
        </w:rPr>
        <w:t>Safeguarding measures take many forms and are as varied as the threats and dangers to seek to counter. Should one wish to classify them, then one may use the non-exhaustive list of measures mentioned in article 2.3 of the Convention, which includes identification, documentation, research, preservation, protection, promotion, enhancement, transmission, particularly through formal and non-formal education, as well as revitalization (article 2.3 of the Convention).</w:t>
      </w:r>
    </w:p>
    <w:p w:rsidR="004A5506" w:rsidRPr="007400F5" w:rsidRDefault="004A5506" w:rsidP="0060298C">
      <w:pPr>
        <w:rPr>
          <w:lang w:val="en-GB"/>
        </w:rPr>
      </w:pPr>
      <w:r w:rsidRPr="007400F5">
        <w:rPr>
          <w:lang w:val="en-GB"/>
        </w:rPr>
        <w:t>These measures are defined more fully in the Glossary (</w:t>
      </w:r>
      <w:r w:rsidR="004F055C" w:rsidRPr="007400F5">
        <w:rPr>
          <w:lang w:val="en-GB"/>
        </w:rPr>
        <w:t>Hand-out</w:t>
      </w:r>
      <w:r w:rsidRPr="007400F5">
        <w:rPr>
          <w:lang w:val="en-GB"/>
        </w:rPr>
        <w:t xml:space="preserve"> 5.3). Participants should be invited to review the Glossary. </w:t>
      </w:r>
    </w:p>
    <w:p w:rsidR="00CB4BDE" w:rsidRPr="007400F5" w:rsidRDefault="00CB4BDE" w:rsidP="0060298C">
      <w:pPr>
        <w:pStyle w:val="Titre3"/>
        <w:rPr>
          <w:lang w:val="en-GB"/>
        </w:rPr>
      </w:pPr>
      <w:r w:rsidRPr="007400F5">
        <w:rPr>
          <w:lang w:val="en-GB"/>
        </w:rPr>
        <w:t xml:space="preserve">Slide 5. </w:t>
      </w:r>
      <w:r w:rsidR="00D971FF" w:rsidRPr="007400F5">
        <w:rPr>
          <w:lang w:val="en-GB"/>
        </w:rPr>
        <w:t>Kinds</w:t>
      </w:r>
      <w:r w:rsidR="00504692" w:rsidRPr="007400F5">
        <w:rPr>
          <w:lang w:val="en-GB"/>
        </w:rPr>
        <w:t xml:space="preserve"> of </w:t>
      </w:r>
      <w:r w:rsidRPr="007400F5">
        <w:rPr>
          <w:lang w:val="en-GB"/>
        </w:rPr>
        <w:t xml:space="preserve">Safeguarding measures </w:t>
      </w:r>
    </w:p>
    <w:p w:rsidR="00CB4BDE" w:rsidRPr="007400F5" w:rsidRDefault="004F055C" w:rsidP="0060298C">
      <w:pPr>
        <w:rPr>
          <w:lang w:val="en-GB"/>
        </w:rPr>
      </w:pPr>
      <w:r w:rsidRPr="007400F5">
        <w:rPr>
          <w:lang w:val="en-GB"/>
        </w:rPr>
        <w:t>Hand-out</w:t>
      </w:r>
      <w:r w:rsidR="00CB4BDE" w:rsidRPr="007400F5">
        <w:rPr>
          <w:lang w:val="en-GB"/>
        </w:rPr>
        <w:t xml:space="preserve"> </w:t>
      </w:r>
      <w:r w:rsidR="00B464B4" w:rsidRPr="007400F5">
        <w:rPr>
          <w:lang w:val="en-GB"/>
        </w:rPr>
        <w:t>5.13</w:t>
      </w:r>
      <w:r w:rsidR="00734558" w:rsidRPr="007400F5">
        <w:rPr>
          <w:lang w:val="en-GB"/>
        </w:rPr>
        <w:t>.1</w:t>
      </w:r>
      <w:r w:rsidR="00CB4BDE" w:rsidRPr="007400F5">
        <w:rPr>
          <w:lang w:val="en-GB"/>
        </w:rPr>
        <w:t xml:space="preserve"> (examples) details a number of measures used for safeguarding elements in the following broad categories:</w:t>
      </w:r>
    </w:p>
    <w:p w:rsidR="00CB4BDE" w:rsidRPr="007400F5" w:rsidRDefault="00D971FF" w:rsidP="00757B37">
      <w:pPr>
        <w:pStyle w:val="Paragraphedeliste"/>
        <w:numPr>
          <w:ilvl w:val="0"/>
          <w:numId w:val="178"/>
        </w:numPr>
        <w:rPr>
          <w:lang w:val="en-GB"/>
        </w:rPr>
      </w:pPr>
      <w:r w:rsidRPr="007400F5">
        <w:rPr>
          <w:lang w:val="en-GB"/>
        </w:rPr>
        <w:t>Identifying and defining the ICH</w:t>
      </w:r>
    </w:p>
    <w:p w:rsidR="00CB4BDE" w:rsidRPr="007400F5" w:rsidRDefault="00CB4BDE" w:rsidP="00757B37">
      <w:pPr>
        <w:pStyle w:val="Paragraphedeliste"/>
        <w:numPr>
          <w:ilvl w:val="0"/>
          <w:numId w:val="178"/>
        </w:numPr>
        <w:rPr>
          <w:lang w:val="en-GB"/>
        </w:rPr>
      </w:pPr>
      <w:r w:rsidRPr="007400F5">
        <w:rPr>
          <w:lang w:val="en-GB"/>
        </w:rPr>
        <w:t>Supporting continued enactment and transmission of the element</w:t>
      </w:r>
    </w:p>
    <w:p w:rsidR="00941A5D" w:rsidRPr="007400F5" w:rsidRDefault="00941A5D" w:rsidP="00757B37">
      <w:pPr>
        <w:pStyle w:val="Paragraphedeliste"/>
        <w:numPr>
          <w:ilvl w:val="0"/>
          <w:numId w:val="178"/>
        </w:numPr>
        <w:rPr>
          <w:lang w:val="en-GB"/>
        </w:rPr>
      </w:pPr>
      <w:r w:rsidRPr="007400F5">
        <w:rPr>
          <w:lang w:val="en-GB"/>
        </w:rPr>
        <w:t xml:space="preserve">Creating an enabling legal and administrative environment </w:t>
      </w:r>
    </w:p>
    <w:p w:rsidR="00941A5D" w:rsidRPr="007400F5" w:rsidRDefault="00941A5D" w:rsidP="00757B37">
      <w:pPr>
        <w:pStyle w:val="Paragraphedeliste"/>
        <w:numPr>
          <w:ilvl w:val="0"/>
          <w:numId w:val="178"/>
        </w:numPr>
        <w:rPr>
          <w:lang w:val="en-GB"/>
        </w:rPr>
      </w:pPr>
      <w:r w:rsidRPr="007400F5">
        <w:rPr>
          <w:lang w:val="en-GB"/>
        </w:rPr>
        <w:t xml:space="preserve">Raising awareness about the value of ICH </w:t>
      </w:r>
    </w:p>
    <w:p w:rsidR="00CB4BDE" w:rsidRPr="007400F5" w:rsidRDefault="00941A5D" w:rsidP="00757B37">
      <w:pPr>
        <w:pStyle w:val="Paragraphedeliste"/>
        <w:numPr>
          <w:ilvl w:val="0"/>
          <w:numId w:val="178"/>
        </w:numPr>
        <w:rPr>
          <w:lang w:val="en-GB"/>
        </w:rPr>
      </w:pPr>
      <w:r w:rsidRPr="007400F5">
        <w:rPr>
          <w:lang w:val="en-GB"/>
        </w:rPr>
        <w:t xml:space="preserve">For all activities, </w:t>
      </w:r>
      <w:r w:rsidR="00D971FF" w:rsidRPr="007400F5">
        <w:rPr>
          <w:lang w:val="en-GB"/>
        </w:rPr>
        <w:t>risks and benefits</w:t>
      </w:r>
      <w:r w:rsidR="00CB4BDE" w:rsidRPr="007400F5">
        <w:rPr>
          <w:lang w:val="en-GB"/>
        </w:rPr>
        <w:t xml:space="preserve"> of promotion and safeguarding</w:t>
      </w:r>
      <w:r w:rsidRPr="007400F5">
        <w:rPr>
          <w:lang w:val="en-GB"/>
        </w:rPr>
        <w:t xml:space="preserve"> have to be balanced.</w:t>
      </w:r>
    </w:p>
    <w:p w:rsidR="00CB4BDE" w:rsidRPr="007400F5" w:rsidRDefault="00CB4BDE" w:rsidP="0060298C">
      <w:pPr>
        <w:jc w:val="left"/>
        <w:rPr>
          <w:lang w:val="en-GB"/>
        </w:rPr>
      </w:pPr>
      <w:r w:rsidRPr="007400F5">
        <w:rPr>
          <w:lang w:val="en-GB"/>
        </w:rPr>
        <w:t xml:space="preserve">The facilitator can choose some of these measures for participants to read out in class. Participants should be encouraged to discuss the likely effects of some of these measures in class. </w:t>
      </w:r>
    </w:p>
    <w:p w:rsidR="00CB4BDE" w:rsidRPr="007400F5" w:rsidRDefault="00CB4BDE" w:rsidP="0060298C">
      <w:pPr>
        <w:rPr>
          <w:lang w:val="en-GB"/>
        </w:rPr>
      </w:pPr>
      <w:r w:rsidRPr="007400F5">
        <w:rPr>
          <w:lang w:val="en-GB"/>
        </w:rPr>
        <w:t xml:space="preserve">Now the participants will discuss </w:t>
      </w:r>
      <w:r w:rsidR="00D971FF" w:rsidRPr="007400F5">
        <w:rPr>
          <w:lang w:val="en-GB"/>
        </w:rPr>
        <w:t>a</w:t>
      </w:r>
      <w:r w:rsidRPr="007400F5">
        <w:rPr>
          <w:lang w:val="en-GB"/>
        </w:rPr>
        <w:t xml:space="preserve"> </w:t>
      </w:r>
      <w:r w:rsidR="00D971FF" w:rsidRPr="007400F5">
        <w:rPr>
          <w:lang w:val="en-GB"/>
        </w:rPr>
        <w:t xml:space="preserve">more detailed </w:t>
      </w:r>
      <w:r w:rsidRPr="007400F5">
        <w:rPr>
          <w:lang w:val="en-GB"/>
        </w:rPr>
        <w:t>example</w:t>
      </w:r>
      <w:r w:rsidR="00D971FF" w:rsidRPr="007400F5">
        <w:rPr>
          <w:lang w:val="en-GB"/>
        </w:rPr>
        <w:t xml:space="preserve"> of a safeguarding plan:</w:t>
      </w:r>
      <w:r w:rsidRPr="007400F5">
        <w:rPr>
          <w:lang w:val="en-GB"/>
        </w:rPr>
        <w:t xml:space="preserve"> </w:t>
      </w:r>
    </w:p>
    <w:p w:rsidR="00CB4BDE" w:rsidRPr="007400F5" w:rsidRDefault="00CB4BDE" w:rsidP="0060298C">
      <w:pPr>
        <w:pStyle w:val="Titre3"/>
        <w:rPr>
          <w:lang w:val="en-GB"/>
        </w:rPr>
      </w:pPr>
      <w:r w:rsidRPr="007400F5">
        <w:rPr>
          <w:lang w:val="en-GB"/>
        </w:rPr>
        <w:t>Slide 6. The Voladores ceremony</w:t>
      </w:r>
    </w:p>
    <w:p w:rsidR="00CB4BDE" w:rsidRPr="007400F5" w:rsidRDefault="00CB4BDE" w:rsidP="0060298C">
      <w:pPr>
        <w:rPr>
          <w:lang w:val="en-GB"/>
        </w:rPr>
      </w:pPr>
      <w:r w:rsidRPr="007400F5">
        <w:rPr>
          <w:lang w:val="en-GB"/>
        </w:rPr>
        <w:t>This element was inscribed on the Representative List in 2009.</w:t>
      </w:r>
    </w:p>
    <w:p w:rsidR="00CB4BDE" w:rsidRPr="007400F5" w:rsidRDefault="00D85404" w:rsidP="0060298C">
      <w:pPr>
        <w:rPr>
          <w:lang w:val="en-GB"/>
        </w:rPr>
      </w:pPr>
      <w:r w:rsidRPr="007400F5">
        <w:rPr>
          <w:lang w:val="en-GB"/>
        </w:rPr>
        <w:t xml:space="preserve">The Ritual Ceremony of the Voladores (‘flying people’), originating in pre-colonial times, was once </w:t>
      </w:r>
      <w:r w:rsidR="001773D5" w:rsidRPr="007400F5">
        <w:rPr>
          <w:lang w:val="en-GB"/>
        </w:rPr>
        <w:t>practised</w:t>
      </w:r>
      <w:r w:rsidRPr="007400F5">
        <w:rPr>
          <w:lang w:val="en-GB"/>
        </w:rPr>
        <w:t xml:space="preserve"> by various Mesoamerican communities and groups over a wide area in Middle America. Today it has become particularly important to the Totonac in Mexico. </w:t>
      </w:r>
      <w:r w:rsidR="00CB4BDE" w:rsidRPr="007400F5">
        <w:rPr>
          <w:lang w:val="en-GB"/>
        </w:rPr>
        <w:t>If the full traditional ritual is performed, in preparation for the ceremony itself a tree is cut down, transported, ritually prepared and erected in a central area. Preparatory rituals, including offerings to Mother Earth, are performed to help establish connections between the natural and supernatural world. Those who will participate in the ceremony undergo physical and spiritual preparation. During the ceremony, five men climb the pole, which is 18 to 38 meters high. While one of them dances at the top playing the flute and drum, the others swing from the pole on ropes, turning around the pole and mimicking flight. Although there are many variations to the ceremony, it was, and often still is, in essence, a ritual to establish communion with the gods and ensure the fertility of the earth. It</w:t>
      </w:r>
      <w:r w:rsidR="00CB4BDE" w:rsidRPr="007400F5">
        <w:rPr>
          <w:i/>
          <w:iCs/>
          <w:lang w:val="en-GB"/>
        </w:rPr>
        <w:t xml:space="preserve"> </w:t>
      </w:r>
      <w:r w:rsidR="00CB4BDE" w:rsidRPr="007400F5">
        <w:rPr>
          <w:lang w:val="en-GB"/>
        </w:rPr>
        <w:t xml:space="preserve">is therefore held during various celebrations and festivities, such as patron saint festivities, carnivals, solstices and equinoxes, festivities surrounding the Day of the Dead, and in ceremonies associated with the sowing and harvesting of crops. </w:t>
      </w:r>
    </w:p>
    <w:p w:rsidR="00CB4BDE" w:rsidRPr="007400F5" w:rsidRDefault="00CB4BDE" w:rsidP="0060298C">
      <w:pPr>
        <w:rPr>
          <w:lang w:val="en-GB"/>
        </w:rPr>
      </w:pPr>
      <w:r w:rsidRPr="007400F5">
        <w:rPr>
          <w:lang w:val="en-GB"/>
        </w:rPr>
        <w:lastRenderedPageBreak/>
        <w:t>The element is a vibrant one, but like much ICH faces various threats. It is currently threatened by, among other things:</w:t>
      </w:r>
    </w:p>
    <w:p w:rsidR="00CB4BDE" w:rsidRPr="007400F5" w:rsidRDefault="00CB4BDE" w:rsidP="00757B37">
      <w:pPr>
        <w:pStyle w:val="Paragraphedeliste"/>
        <w:numPr>
          <w:ilvl w:val="0"/>
          <w:numId w:val="179"/>
        </w:numPr>
        <w:rPr>
          <w:lang w:val="en-GB"/>
        </w:rPr>
      </w:pPr>
      <w:r w:rsidRPr="007400F5">
        <w:rPr>
          <w:lang w:val="en-GB"/>
        </w:rPr>
        <w:t xml:space="preserve">One part of the ceremony being performed only (for tourists), </w:t>
      </w:r>
    </w:p>
    <w:p w:rsidR="00CB4BDE" w:rsidRPr="007400F5" w:rsidRDefault="00CB4BDE" w:rsidP="00757B37">
      <w:pPr>
        <w:pStyle w:val="Paragraphedeliste"/>
        <w:numPr>
          <w:ilvl w:val="0"/>
          <w:numId w:val="179"/>
        </w:numPr>
        <w:rPr>
          <w:lang w:val="en-GB"/>
        </w:rPr>
      </w:pPr>
      <w:r w:rsidRPr="007400F5">
        <w:rPr>
          <w:lang w:val="en-GB"/>
        </w:rPr>
        <w:t>Declining availability of trees for wooden poles, and</w:t>
      </w:r>
    </w:p>
    <w:p w:rsidR="00CB4BDE" w:rsidRPr="007400F5" w:rsidRDefault="00CB4BDE" w:rsidP="00757B37">
      <w:pPr>
        <w:pStyle w:val="Paragraphedeliste"/>
        <w:numPr>
          <w:ilvl w:val="0"/>
          <w:numId w:val="179"/>
        </w:numPr>
        <w:rPr>
          <w:lang w:val="en-GB"/>
        </w:rPr>
      </w:pPr>
      <w:r w:rsidRPr="007400F5">
        <w:rPr>
          <w:lang w:val="en-GB"/>
        </w:rPr>
        <w:t>Loss of the ritual and spiritual dimensions of the ceremony</w:t>
      </w:r>
    </w:p>
    <w:p w:rsidR="00CB4BDE" w:rsidRPr="007400F5" w:rsidRDefault="00CB4BDE" w:rsidP="0060298C">
      <w:pPr>
        <w:pBdr>
          <w:top w:val="single" w:sz="4" w:space="1" w:color="auto"/>
          <w:left w:val="single" w:sz="4" w:space="4" w:color="auto"/>
          <w:bottom w:val="single" w:sz="4" w:space="1" w:color="auto"/>
          <w:right w:val="single" w:sz="4" w:space="4" w:color="auto"/>
        </w:pBdr>
        <w:ind w:left="567"/>
        <w:rPr>
          <w:lang w:val="en-GB"/>
        </w:rPr>
      </w:pPr>
      <w:r w:rsidRPr="007400F5">
        <w:rPr>
          <w:lang w:val="en-GB"/>
        </w:rPr>
        <w:t xml:space="preserve">More information about the element can be found in the </w:t>
      </w:r>
      <w:r w:rsidR="004F055C" w:rsidRPr="007400F5">
        <w:rPr>
          <w:lang w:val="en-GB"/>
        </w:rPr>
        <w:t>Hand-out</w:t>
      </w:r>
      <w:r w:rsidR="00CC03F6" w:rsidRPr="007400F5">
        <w:rPr>
          <w:lang w:val="en-GB"/>
        </w:rPr>
        <w:t xml:space="preserve"> (5.13.2) and the </w:t>
      </w:r>
      <w:r w:rsidRPr="007400F5">
        <w:rPr>
          <w:lang w:val="en-GB"/>
        </w:rPr>
        <w:t>nomination file</w:t>
      </w:r>
      <w:r w:rsidR="00CC03F6" w:rsidRPr="007400F5">
        <w:rPr>
          <w:lang w:val="en-GB"/>
        </w:rPr>
        <w:t>,</w:t>
      </w:r>
      <w:r w:rsidRPr="007400F5">
        <w:rPr>
          <w:lang w:val="en-GB"/>
        </w:rPr>
        <w:t xml:space="preserve"> and on Wikipedia:</w:t>
      </w:r>
    </w:p>
    <w:p w:rsidR="00CB4BDE" w:rsidRPr="007400F5" w:rsidRDefault="00B32436" w:rsidP="0060298C">
      <w:pPr>
        <w:pBdr>
          <w:top w:val="single" w:sz="4" w:space="1" w:color="auto"/>
          <w:left w:val="single" w:sz="4" w:space="4" w:color="auto"/>
          <w:bottom w:val="single" w:sz="4" w:space="1" w:color="auto"/>
          <w:right w:val="single" w:sz="4" w:space="4" w:color="auto"/>
        </w:pBdr>
        <w:ind w:left="567"/>
        <w:rPr>
          <w:lang w:val="en-GB"/>
        </w:rPr>
      </w:pPr>
      <w:hyperlink r:id="rId248" w:history="1">
        <w:r w:rsidR="00CB4BDE" w:rsidRPr="007400F5">
          <w:rPr>
            <w:color w:val="0000FF"/>
            <w:u w:val="single"/>
            <w:lang w:val="en-GB"/>
          </w:rPr>
          <w:t>http://www.unesco.org/culture/ich/index.php?pg=00011&amp;RL=00175</w:t>
        </w:r>
      </w:hyperlink>
    </w:p>
    <w:p w:rsidR="00CB4BDE" w:rsidRPr="007400F5" w:rsidRDefault="00B32436" w:rsidP="0060298C">
      <w:pPr>
        <w:pBdr>
          <w:top w:val="single" w:sz="4" w:space="1" w:color="auto"/>
          <w:left w:val="single" w:sz="4" w:space="4" w:color="auto"/>
          <w:bottom w:val="single" w:sz="4" w:space="1" w:color="auto"/>
          <w:right w:val="single" w:sz="4" w:space="4" w:color="auto"/>
        </w:pBdr>
        <w:ind w:left="567"/>
        <w:rPr>
          <w:lang w:val="en-GB"/>
        </w:rPr>
      </w:pPr>
      <w:hyperlink r:id="rId249" w:history="1">
        <w:r w:rsidR="00CB4BDE" w:rsidRPr="007400F5">
          <w:rPr>
            <w:color w:val="0000FF"/>
            <w:u w:val="single"/>
            <w:lang w:val="en-GB"/>
          </w:rPr>
          <w:t>http://en.wikipedia.org/wiki/Danza_de_los_Voladores_de_Papantla</w:t>
        </w:r>
      </w:hyperlink>
    </w:p>
    <w:p w:rsidR="00CB4BDE" w:rsidRPr="007400F5" w:rsidRDefault="00CB4BDE" w:rsidP="0060298C">
      <w:pPr>
        <w:pStyle w:val="Titre3"/>
        <w:rPr>
          <w:lang w:val="en-GB"/>
        </w:rPr>
      </w:pPr>
      <w:r w:rsidRPr="007400F5">
        <w:rPr>
          <w:lang w:val="en-GB"/>
        </w:rPr>
        <w:t xml:space="preserve">Slide 7. </w:t>
      </w:r>
      <w:r w:rsidR="00D85404" w:rsidRPr="007400F5">
        <w:rPr>
          <w:lang w:val="en-GB"/>
        </w:rPr>
        <w:t>Threats to viability – 1</w:t>
      </w:r>
    </w:p>
    <w:p w:rsidR="00CB4BDE" w:rsidRPr="007400F5" w:rsidRDefault="00CB4BDE" w:rsidP="0060298C">
      <w:pPr>
        <w:rPr>
          <w:lang w:val="en-GB"/>
        </w:rPr>
      </w:pPr>
      <w:r w:rsidRPr="007400F5">
        <w:rPr>
          <w:lang w:val="en-GB"/>
        </w:rPr>
        <w:t>The flight of the Voladores around the pole is the climax of the ceremony and in performances for tourists only this part of the ceremony is enacted</w:t>
      </w:r>
      <w:r w:rsidR="00D85404" w:rsidRPr="007400F5">
        <w:rPr>
          <w:lang w:val="en-GB"/>
        </w:rPr>
        <w:t xml:space="preserve">, </w:t>
      </w:r>
      <w:r w:rsidRPr="007400F5">
        <w:rPr>
          <w:lang w:val="en-GB"/>
        </w:rPr>
        <w:t>as an acrobatic spectacle</w:t>
      </w:r>
      <w:r w:rsidR="00D85404" w:rsidRPr="007400F5">
        <w:rPr>
          <w:lang w:val="en-GB"/>
        </w:rPr>
        <w:t xml:space="preserve">. </w:t>
      </w:r>
      <w:r w:rsidRPr="007400F5">
        <w:rPr>
          <w:lang w:val="en-GB"/>
        </w:rPr>
        <w:t>The ceremony is thus now often shortened, and presented outside the traditional community setting and calendar.</w:t>
      </w:r>
    </w:p>
    <w:p w:rsidR="00CB4BDE" w:rsidRPr="007400F5" w:rsidRDefault="00CB4BDE" w:rsidP="0060298C">
      <w:pPr>
        <w:pStyle w:val="Titre3"/>
        <w:rPr>
          <w:lang w:val="en-GB"/>
        </w:rPr>
      </w:pPr>
      <w:r w:rsidRPr="007400F5">
        <w:rPr>
          <w:lang w:val="en-GB"/>
        </w:rPr>
        <w:t xml:space="preserve">Slide 8. </w:t>
      </w:r>
      <w:r w:rsidR="00D85404" w:rsidRPr="007400F5">
        <w:rPr>
          <w:lang w:val="en-GB"/>
        </w:rPr>
        <w:t>Threats to viability – 2</w:t>
      </w:r>
    </w:p>
    <w:p w:rsidR="00CB4BDE" w:rsidRPr="007400F5" w:rsidRDefault="00CB4BDE" w:rsidP="0060298C">
      <w:pPr>
        <w:rPr>
          <w:lang w:val="en-GB"/>
        </w:rPr>
      </w:pPr>
      <w:r w:rsidRPr="007400F5">
        <w:rPr>
          <w:lang w:val="en-GB"/>
        </w:rPr>
        <w:t>Poles for the ceremony need to be cut down in the forest and ritually prepared and erected in order to establish communion with the gods and ensure the fertility of the earth. Unfortunately, due to deforestation the special tree that was formerly used for the poles is often not widely available and fixed metal poles are used instead. This results in loss of some of the ritual dimensions of the ceremony, and affects its significance to the local community.</w:t>
      </w:r>
    </w:p>
    <w:p w:rsidR="00CB4BDE" w:rsidRPr="007400F5" w:rsidRDefault="00CB4BDE" w:rsidP="0060298C">
      <w:pPr>
        <w:pStyle w:val="Titre3"/>
        <w:rPr>
          <w:lang w:val="en-GB"/>
        </w:rPr>
      </w:pPr>
      <w:r w:rsidRPr="007400F5">
        <w:rPr>
          <w:lang w:val="en-GB"/>
        </w:rPr>
        <w:t xml:space="preserve">Slide 9. </w:t>
      </w:r>
      <w:r w:rsidR="00D85404" w:rsidRPr="007400F5">
        <w:rPr>
          <w:lang w:val="en-GB"/>
        </w:rPr>
        <w:t>Threats to viability – 3</w:t>
      </w:r>
    </w:p>
    <w:p w:rsidR="00CB4BDE" w:rsidRPr="007400F5" w:rsidRDefault="00CB4BDE" w:rsidP="0060298C">
      <w:pPr>
        <w:rPr>
          <w:lang w:val="en-GB"/>
        </w:rPr>
      </w:pPr>
      <w:r w:rsidRPr="007400F5">
        <w:rPr>
          <w:lang w:val="en-GB"/>
        </w:rPr>
        <w:t>Ritual preparations before the ceremony ensure it has deeper spiritual associations for the community concerned, creating connections between the natural and supernatural world so the participants may establish communion with the gods and ensure the fertility of the earth. Because the ceremony is becoming commercialized, the observance of these rituals is decreasing, especially among groups of professional ‘flyers’ who have not undergone the proper training as Voladores.</w:t>
      </w:r>
    </w:p>
    <w:p w:rsidR="00CB4BDE" w:rsidRPr="007400F5" w:rsidRDefault="00CB4BDE" w:rsidP="0060298C">
      <w:pPr>
        <w:pStyle w:val="Titre3"/>
        <w:rPr>
          <w:lang w:val="en-GB"/>
        </w:rPr>
      </w:pPr>
      <w:r w:rsidRPr="007400F5">
        <w:rPr>
          <w:lang w:val="en-GB"/>
        </w:rPr>
        <w:t>Slide 10. Voladores safeguarding measures</w:t>
      </w:r>
    </w:p>
    <w:p w:rsidR="00CB4BDE" w:rsidRPr="007400F5" w:rsidRDefault="00CB4BDE" w:rsidP="0060298C">
      <w:pPr>
        <w:rPr>
          <w:lang w:val="en-GB"/>
        </w:rPr>
      </w:pPr>
      <w:r w:rsidRPr="007400F5">
        <w:rPr>
          <w:lang w:val="en-GB"/>
        </w:rPr>
        <w:t>As in any good safeguarding strategy, the Totonac communities and Voladores groups concerned have played an important role in formulating and implementing safeguarding measures to address these threats. Meetings of Voladores have been convened with the help of local government and NGOs so that they can discuss these problems and formulate ongoing strategies to resolve them. The Voladores groups were very clear about the need for creating more opportunities to perform the entire ceremony, including the necessary ritual preparations. Schools for Volador Children have been established to teach the full significance of the ritual, and promote transmission of knowledge within the Voladores groups. To ensure the availability of wooden poles, reforestation programs have been implemented by government in collaboration with local Voladores communities, and forest reserves have been proclaimed in some areas. The safeguarding project has benefited from strong State and NGO support.</w:t>
      </w:r>
    </w:p>
    <w:p w:rsidR="00CB4BDE" w:rsidRPr="007400F5" w:rsidRDefault="00CB4BDE" w:rsidP="0060298C">
      <w:pPr>
        <w:pStyle w:val="Titre3"/>
        <w:rPr>
          <w:lang w:val="en-GB"/>
        </w:rPr>
      </w:pPr>
      <w:r w:rsidRPr="007400F5">
        <w:rPr>
          <w:lang w:val="en-GB"/>
        </w:rPr>
        <w:lastRenderedPageBreak/>
        <w:t>Slide 11. Developing safeguarding measures</w:t>
      </w:r>
    </w:p>
    <w:p w:rsidR="00CB4BDE" w:rsidRPr="007400F5" w:rsidRDefault="00CB4BDE" w:rsidP="0060298C">
      <w:pPr>
        <w:rPr>
          <w:lang w:val="en-GB"/>
        </w:rPr>
      </w:pPr>
      <w:r w:rsidRPr="007400F5">
        <w:rPr>
          <w:lang w:val="en-GB"/>
        </w:rPr>
        <w:t>In preparation for deve</w:t>
      </w:r>
      <w:r w:rsidR="00CC03F6" w:rsidRPr="007400F5">
        <w:rPr>
          <w:lang w:val="en-GB"/>
        </w:rPr>
        <w:t xml:space="preserve">loping a set of </w:t>
      </w:r>
      <w:r w:rsidRPr="007400F5">
        <w:rPr>
          <w:lang w:val="en-GB"/>
        </w:rPr>
        <w:t>measures</w:t>
      </w:r>
      <w:r w:rsidR="00CC03F6" w:rsidRPr="007400F5">
        <w:rPr>
          <w:lang w:val="en-GB"/>
        </w:rPr>
        <w:t xml:space="preserve"> for the elements they have been working on since 5.11</w:t>
      </w:r>
      <w:r w:rsidRPr="007400F5">
        <w:rPr>
          <w:lang w:val="en-GB"/>
        </w:rPr>
        <w:t xml:space="preserve">, participants should </w:t>
      </w:r>
      <w:r w:rsidR="00CC03F6" w:rsidRPr="007400F5">
        <w:rPr>
          <w:lang w:val="en-GB"/>
        </w:rPr>
        <w:t>study</w:t>
      </w:r>
      <w:r w:rsidRPr="007400F5">
        <w:rPr>
          <w:lang w:val="en-GB"/>
        </w:rPr>
        <w:t xml:space="preserve"> </w:t>
      </w:r>
      <w:r w:rsidR="004F055C" w:rsidRPr="007400F5">
        <w:rPr>
          <w:lang w:val="en-GB"/>
        </w:rPr>
        <w:t>Hand-out</w:t>
      </w:r>
      <w:r w:rsidR="00857B2E" w:rsidRPr="007400F5">
        <w:rPr>
          <w:lang w:val="en-GB"/>
        </w:rPr>
        <w:t xml:space="preserve"> 5.13.1 which presents a wide range of possible actions, with some short examples. Then they should use </w:t>
      </w:r>
      <w:r w:rsidRPr="007400F5">
        <w:rPr>
          <w:lang w:val="en-GB"/>
        </w:rPr>
        <w:t>the worksheet for the development of safeguarding measures (</w:t>
      </w:r>
      <w:r w:rsidR="00734558" w:rsidRPr="007400F5">
        <w:rPr>
          <w:lang w:val="en-GB"/>
        </w:rPr>
        <w:t>Worksheet</w:t>
      </w:r>
      <w:r w:rsidRPr="007400F5">
        <w:rPr>
          <w:lang w:val="en-GB"/>
        </w:rPr>
        <w:t xml:space="preserve"> </w:t>
      </w:r>
      <w:r w:rsidR="00B464B4" w:rsidRPr="007400F5">
        <w:rPr>
          <w:lang w:val="en-GB"/>
        </w:rPr>
        <w:t>5.13</w:t>
      </w:r>
      <w:r w:rsidRPr="007400F5">
        <w:rPr>
          <w:lang w:val="en-GB"/>
        </w:rPr>
        <w:t xml:space="preserve">) and </w:t>
      </w:r>
      <w:r w:rsidR="00857B2E" w:rsidRPr="007400F5">
        <w:rPr>
          <w:lang w:val="en-GB"/>
        </w:rPr>
        <w:t>follow, as far as possible,</w:t>
      </w:r>
      <w:r w:rsidRPr="007400F5">
        <w:rPr>
          <w:lang w:val="en-GB"/>
        </w:rPr>
        <w:t xml:space="preserve"> the steps </w:t>
      </w:r>
      <w:r w:rsidR="00857B2E" w:rsidRPr="007400F5">
        <w:rPr>
          <w:lang w:val="en-GB"/>
        </w:rPr>
        <w:t xml:space="preserve">indicated there </w:t>
      </w:r>
      <w:r w:rsidRPr="007400F5">
        <w:rPr>
          <w:lang w:val="en-GB"/>
        </w:rPr>
        <w:t>for the development of good safeguarding measures:</w:t>
      </w:r>
    </w:p>
    <w:p w:rsidR="00857B2E" w:rsidRPr="007400F5" w:rsidRDefault="00857B2E" w:rsidP="0060298C">
      <w:pPr>
        <w:rPr>
          <w:lang w:val="en-GB"/>
        </w:rPr>
      </w:pPr>
      <w:r w:rsidRPr="007400F5">
        <w:rPr>
          <w:b/>
          <w:lang w:val="en-GB"/>
        </w:rPr>
        <w:t>Involve the communities, groups and individuals concerned in the development and implementation of safeguarding measures.</w:t>
      </w:r>
      <w:r w:rsidRPr="007400F5">
        <w:rPr>
          <w:lang w:val="en-GB"/>
        </w:rPr>
        <w:t xml:space="preserve"> (This will not be possible in the workshop exercise of course, but should be planned for in the elaboration of any real nomination file.)</w:t>
      </w:r>
    </w:p>
    <w:p w:rsidR="00857B2E" w:rsidRPr="007400F5" w:rsidRDefault="00857B2E" w:rsidP="0060298C">
      <w:pPr>
        <w:rPr>
          <w:lang w:val="en-GB"/>
        </w:rPr>
      </w:pPr>
      <w:r w:rsidRPr="007400F5">
        <w:rPr>
          <w:b/>
          <w:lang w:val="en-GB"/>
        </w:rPr>
        <w:t>Determine the current viability of the element</w:t>
      </w:r>
      <w:r w:rsidRPr="007400F5">
        <w:rPr>
          <w:lang w:val="en-GB"/>
        </w:rPr>
        <w:t xml:space="preserve">: its potential to continue to be enacted and transmitted, and to remain significant to the community or group concerned. </w:t>
      </w:r>
    </w:p>
    <w:p w:rsidR="00857B2E" w:rsidRPr="007400F5" w:rsidRDefault="00857B2E" w:rsidP="00757B37">
      <w:pPr>
        <w:pStyle w:val="Paragraphedeliste"/>
        <w:numPr>
          <w:ilvl w:val="1"/>
          <w:numId w:val="169"/>
        </w:numPr>
        <w:rPr>
          <w:lang w:val="en-GB"/>
        </w:rPr>
      </w:pPr>
      <w:r w:rsidRPr="007400F5">
        <w:rPr>
          <w:lang w:val="en-GB"/>
        </w:rPr>
        <w:t>What is the current frequency of performance or enactment?</w:t>
      </w:r>
    </w:p>
    <w:p w:rsidR="00857B2E" w:rsidRPr="007400F5" w:rsidRDefault="00857B2E" w:rsidP="00757B37">
      <w:pPr>
        <w:pStyle w:val="Paragraphedeliste"/>
        <w:numPr>
          <w:ilvl w:val="1"/>
          <w:numId w:val="169"/>
        </w:numPr>
        <w:rPr>
          <w:lang w:val="en-GB"/>
        </w:rPr>
      </w:pPr>
      <w:r w:rsidRPr="007400F5">
        <w:rPr>
          <w:lang w:val="en-GB"/>
        </w:rPr>
        <w:t>Are the participants happy with the current frequency or nature of practice or transmission?</w:t>
      </w:r>
    </w:p>
    <w:p w:rsidR="00857B2E" w:rsidRPr="007400F5" w:rsidRDefault="00857B2E" w:rsidP="00757B37">
      <w:pPr>
        <w:pStyle w:val="Paragraphedeliste"/>
        <w:numPr>
          <w:ilvl w:val="1"/>
          <w:numId w:val="169"/>
        </w:numPr>
        <w:rPr>
          <w:lang w:val="en-GB"/>
        </w:rPr>
      </w:pPr>
      <w:r w:rsidRPr="007400F5">
        <w:rPr>
          <w:lang w:val="en-GB"/>
        </w:rPr>
        <w:t>Are enough people interested in participating?</w:t>
      </w:r>
    </w:p>
    <w:p w:rsidR="00857B2E" w:rsidRPr="007400F5" w:rsidRDefault="00857B2E" w:rsidP="00757B37">
      <w:pPr>
        <w:pStyle w:val="Paragraphedeliste"/>
        <w:numPr>
          <w:ilvl w:val="1"/>
          <w:numId w:val="169"/>
        </w:numPr>
        <w:rPr>
          <w:lang w:val="en-GB"/>
        </w:rPr>
      </w:pPr>
      <w:r w:rsidRPr="007400F5">
        <w:rPr>
          <w:lang w:val="en-GB"/>
        </w:rPr>
        <w:t>Do some or all of these people still find the practice of the element meaningful, and important to their sense of identity and continuity? If so, can they explain how or why this is the case?</w:t>
      </w:r>
    </w:p>
    <w:p w:rsidR="00857B2E" w:rsidRPr="007400F5" w:rsidRDefault="00857B2E" w:rsidP="0060298C">
      <w:pPr>
        <w:rPr>
          <w:lang w:val="en-GB"/>
        </w:rPr>
      </w:pPr>
      <w:r w:rsidRPr="007400F5">
        <w:rPr>
          <w:b/>
          <w:lang w:val="en-GB"/>
        </w:rPr>
        <w:t>Identify any threats to the viability of the element:</w:t>
      </w:r>
      <w:r w:rsidRPr="007400F5">
        <w:rPr>
          <w:lang w:val="en-GB"/>
        </w:rPr>
        <w:t xml:space="preserve"> problems affecting the enactment and transmission of the element now. </w:t>
      </w:r>
    </w:p>
    <w:p w:rsidR="00857B2E" w:rsidRPr="007400F5" w:rsidRDefault="00857B2E" w:rsidP="00757B37">
      <w:pPr>
        <w:pStyle w:val="Paragraphedeliste"/>
        <w:numPr>
          <w:ilvl w:val="1"/>
          <w:numId w:val="169"/>
        </w:numPr>
        <w:rPr>
          <w:lang w:val="en-GB"/>
        </w:rPr>
      </w:pPr>
      <w:r w:rsidRPr="007400F5">
        <w:rPr>
          <w:lang w:val="en-GB"/>
        </w:rPr>
        <w:t xml:space="preserve">What are the problems currently faced by those who wish to continue </w:t>
      </w:r>
      <w:r w:rsidR="009B25D5" w:rsidRPr="007400F5">
        <w:rPr>
          <w:lang w:val="en-GB"/>
        </w:rPr>
        <w:t>practising</w:t>
      </w:r>
      <w:r w:rsidRPr="007400F5">
        <w:rPr>
          <w:lang w:val="en-GB"/>
        </w:rPr>
        <w:t xml:space="preserve"> and enacting the element (if any)? </w:t>
      </w:r>
    </w:p>
    <w:p w:rsidR="00857B2E" w:rsidRPr="007400F5" w:rsidRDefault="00857B2E" w:rsidP="00757B37">
      <w:pPr>
        <w:pStyle w:val="Paragraphedeliste"/>
        <w:numPr>
          <w:ilvl w:val="1"/>
          <w:numId w:val="169"/>
        </w:numPr>
        <w:rPr>
          <w:lang w:val="en-GB"/>
        </w:rPr>
      </w:pPr>
      <w:r w:rsidRPr="007400F5">
        <w:rPr>
          <w:lang w:val="en-GB"/>
        </w:rPr>
        <w:t>How serious are these problems or threats in affecting the viability of the element?</w:t>
      </w:r>
    </w:p>
    <w:p w:rsidR="00857B2E" w:rsidRPr="007400F5" w:rsidRDefault="00857B2E" w:rsidP="0060298C">
      <w:pPr>
        <w:rPr>
          <w:lang w:val="en-GB"/>
        </w:rPr>
      </w:pPr>
      <w:r w:rsidRPr="007400F5">
        <w:rPr>
          <w:b/>
          <w:lang w:val="en-GB"/>
        </w:rPr>
        <w:t>Identify any future risks</w:t>
      </w:r>
      <w:r w:rsidRPr="007400F5">
        <w:rPr>
          <w:lang w:val="en-GB"/>
        </w:rPr>
        <w:t xml:space="preserve"> to the viability of the element. </w:t>
      </w:r>
    </w:p>
    <w:p w:rsidR="00857B2E" w:rsidRPr="007400F5" w:rsidRDefault="00857B2E" w:rsidP="00757B37">
      <w:pPr>
        <w:pStyle w:val="Paragraphedeliste"/>
        <w:numPr>
          <w:ilvl w:val="1"/>
          <w:numId w:val="169"/>
        </w:numPr>
        <w:rPr>
          <w:lang w:val="en-GB"/>
        </w:rPr>
      </w:pPr>
      <w:r w:rsidRPr="007400F5">
        <w:rPr>
          <w:lang w:val="en-GB"/>
        </w:rPr>
        <w:t>What could pose threats to the element’s viability in the future?</w:t>
      </w:r>
    </w:p>
    <w:p w:rsidR="00857B2E" w:rsidRPr="007400F5" w:rsidRDefault="00857B2E" w:rsidP="00757B37">
      <w:pPr>
        <w:pStyle w:val="Paragraphedeliste"/>
        <w:numPr>
          <w:ilvl w:val="1"/>
          <w:numId w:val="169"/>
        </w:numPr>
        <w:rPr>
          <w:lang w:val="en-GB"/>
        </w:rPr>
      </w:pPr>
      <w:r w:rsidRPr="007400F5">
        <w:rPr>
          <w:lang w:val="en-GB"/>
        </w:rPr>
        <w:t>How widespread and serious are these problems likely to be in affecting the viability of the element?</w:t>
      </w:r>
    </w:p>
    <w:p w:rsidR="00857B2E" w:rsidRPr="007400F5" w:rsidRDefault="00857B2E" w:rsidP="0060298C">
      <w:pPr>
        <w:rPr>
          <w:lang w:val="en-GB"/>
        </w:rPr>
      </w:pPr>
      <w:r w:rsidRPr="007400F5">
        <w:rPr>
          <w:b/>
          <w:lang w:val="en-GB"/>
        </w:rPr>
        <w:t>Determine the commitments</w:t>
      </w:r>
      <w:r w:rsidRPr="007400F5">
        <w:rPr>
          <w:lang w:val="en-GB"/>
        </w:rPr>
        <w:t xml:space="preserve"> of the communities concerned, and any other stakeholders, to safeguarding the element. </w:t>
      </w:r>
    </w:p>
    <w:p w:rsidR="00857B2E" w:rsidRPr="007400F5" w:rsidRDefault="00857B2E" w:rsidP="00757B37">
      <w:pPr>
        <w:pStyle w:val="Paragraphedeliste"/>
        <w:numPr>
          <w:ilvl w:val="1"/>
          <w:numId w:val="169"/>
        </w:numPr>
        <w:rPr>
          <w:lang w:val="en-GB"/>
        </w:rPr>
      </w:pPr>
      <w:r w:rsidRPr="007400F5">
        <w:rPr>
          <w:lang w:val="en-GB"/>
        </w:rPr>
        <w:t xml:space="preserve">What is the commitment of the people concerned to </w:t>
      </w:r>
      <w:r w:rsidR="001773D5" w:rsidRPr="007400F5">
        <w:rPr>
          <w:lang w:val="en-GB"/>
        </w:rPr>
        <w:t>practise</w:t>
      </w:r>
      <w:r w:rsidRPr="007400F5">
        <w:rPr>
          <w:lang w:val="en-GB"/>
        </w:rPr>
        <w:t>, transmit and safeguard the element?</w:t>
      </w:r>
    </w:p>
    <w:p w:rsidR="00857B2E" w:rsidRPr="007400F5" w:rsidRDefault="00857B2E" w:rsidP="00757B37">
      <w:pPr>
        <w:pStyle w:val="Paragraphedeliste"/>
        <w:numPr>
          <w:ilvl w:val="1"/>
          <w:numId w:val="169"/>
        </w:numPr>
        <w:rPr>
          <w:lang w:val="en-GB"/>
        </w:rPr>
      </w:pPr>
      <w:r w:rsidRPr="007400F5">
        <w:rPr>
          <w:lang w:val="en-GB"/>
        </w:rPr>
        <w:t>Are there NGOs, local authorities, government ministries, individuals or others who have offered assistance?</w:t>
      </w:r>
    </w:p>
    <w:p w:rsidR="00857B2E" w:rsidRPr="007400F5" w:rsidRDefault="00857B2E" w:rsidP="00757B37">
      <w:pPr>
        <w:pStyle w:val="Paragraphedeliste"/>
        <w:numPr>
          <w:ilvl w:val="1"/>
          <w:numId w:val="169"/>
        </w:numPr>
        <w:rPr>
          <w:lang w:val="en-GB"/>
        </w:rPr>
      </w:pPr>
      <w:r w:rsidRPr="007400F5">
        <w:rPr>
          <w:lang w:val="en-GB"/>
        </w:rPr>
        <w:t>Are there opportunities for funding any safeguarding activities?</w:t>
      </w:r>
    </w:p>
    <w:p w:rsidR="00857B2E" w:rsidRPr="007400F5" w:rsidRDefault="00857B2E" w:rsidP="0060298C">
      <w:pPr>
        <w:rPr>
          <w:b/>
          <w:lang w:val="en-GB"/>
        </w:rPr>
      </w:pPr>
      <w:r w:rsidRPr="007400F5">
        <w:rPr>
          <w:b/>
          <w:lang w:val="en-GB"/>
        </w:rPr>
        <w:t>Identify and evaluate previous and current safeguarding measures (if any).</w:t>
      </w:r>
    </w:p>
    <w:p w:rsidR="00857B2E" w:rsidRPr="007400F5" w:rsidRDefault="00857B2E" w:rsidP="00757B37">
      <w:pPr>
        <w:pStyle w:val="Paragraphedeliste"/>
        <w:numPr>
          <w:ilvl w:val="1"/>
          <w:numId w:val="169"/>
        </w:numPr>
        <w:rPr>
          <w:lang w:val="en-GB"/>
        </w:rPr>
      </w:pPr>
      <w:r w:rsidRPr="007400F5">
        <w:rPr>
          <w:lang w:val="en-GB"/>
        </w:rPr>
        <w:t>Have any safeguarding measures been implemented before? If so, which ones were successful and why?</w:t>
      </w:r>
    </w:p>
    <w:p w:rsidR="00857B2E" w:rsidRPr="007400F5" w:rsidRDefault="00857B2E" w:rsidP="0060298C">
      <w:pPr>
        <w:rPr>
          <w:lang w:val="en-GB"/>
        </w:rPr>
      </w:pPr>
      <w:r w:rsidRPr="007400F5">
        <w:rPr>
          <w:b/>
          <w:lang w:val="en-GB"/>
        </w:rPr>
        <w:t>Identify a coherent set of safeguarding measures</w:t>
      </w:r>
      <w:r w:rsidRPr="007400F5">
        <w:rPr>
          <w:lang w:val="en-GB"/>
        </w:rPr>
        <w:t xml:space="preserve"> that address the main identified threats and risks. </w:t>
      </w:r>
    </w:p>
    <w:p w:rsidR="00857B2E" w:rsidRPr="007400F5" w:rsidRDefault="00857B2E" w:rsidP="00757B37">
      <w:pPr>
        <w:pStyle w:val="Paragraphedeliste"/>
        <w:numPr>
          <w:ilvl w:val="0"/>
          <w:numId w:val="170"/>
        </w:numPr>
        <w:rPr>
          <w:lang w:val="en-GB"/>
        </w:rPr>
      </w:pPr>
      <w:r w:rsidRPr="007400F5">
        <w:rPr>
          <w:lang w:val="en-GB"/>
        </w:rPr>
        <w:t>How should the threats and risks described above be addressed?</w:t>
      </w:r>
    </w:p>
    <w:p w:rsidR="00857B2E" w:rsidRPr="007400F5" w:rsidRDefault="00857B2E" w:rsidP="00757B37">
      <w:pPr>
        <w:pStyle w:val="Paragraphedeliste"/>
        <w:numPr>
          <w:ilvl w:val="0"/>
          <w:numId w:val="170"/>
        </w:numPr>
        <w:rPr>
          <w:lang w:val="en-GB"/>
        </w:rPr>
      </w:pPr>
      <w:r w:rsidRPr="007400F5">
        <w:rPr>
          <w:lang w:val="en-GB"/>
        </w:rPr>
        <w:t>How can opportunities and commitments be used to help safeguard the element?</w:t>
      </w:r>
    </w:p>
    <w:p w:rsidR="00857B2E" w:rsidRPr="007400F5" w:rsidRDefault="00857B2E" w:rsidP="00757B37">
      <w:pPr>
        <w:pStyle w:val="Paragraphedeliste"/>
        <w:numPr>
          <w:ilvl w:val="0"/>
          <w:numId w:val="170"/>
        </w:numPr>
        <w:rPr>
          <w:lang w:val="en-GB"/>
        </w:rPr>
      </w:pPr>
      <w:r w:rsidRPr="007400F5">
        <w:rPr>
          <w:lang w:val="en-GB"/>
        </w:rPr>
        <w:lastRenderedPageBreak/>
        <w:t>How could the communities and groups concerned be involved in planning and implementing the safeguarding measures?</w:t>
      </w:r>
    </w:p>
    <w:p w:rsidR="00857B2E" w:rsidRPr="007400F5" w:rsidRDefault="00857B2E" w:rsidP="00757B37">
      <w:pPr>
        <w:pStyle w:val="Paragraphedeliste"/>
        <w:numPr>
          <w:ilvl w:val="0"/>
          <w:numId w:val="170"/>
        </w:numPr>
        <w:rPr>
          <w:lang w:val="en-GB"/>
        </w:rPr>
      </w:pPr>
      <w:r w:rsidRPr="007400F5">
        <w:rPr>
          <w:lang w:val="en-GB"/>
        </w:rPr>
        <w:t xml:space="preserve">What current and previous safeguarding measures (if there are any) should be continued? </w:t>
      </w:r>
    </w:p>
    <w:p w:rsidR="00857B2E" w:rsidRPr="007400F5" w:rsidRDefault="00857B2E" w:rsidP="00757B37">
      <w:pPr>
        <w:pStyle w:val="Paragraphedeliste"/>
        <w:numPr>
          <w:ilvl w:val="0"/>
          <w:numId w:val="170"/>
        </w:numPr>
        <w:rPr>
          <w:lang w:val="en-GB"/>
        </w:rPr>
      </w:pPr>
      <w:r w:rsidRPr="007400F5">
        <w:rPr>
          <w:lang w:val="en-GB"/>
        </w:rPr>
        <w:t>What resources are required for each safeguarding measure to work?</w:t>
      </w:r>
    </w:p>
    <w:p w:rsidR="00857B2E" w:rsidRPr="007400F5" w:rsidRDefault="00857B2E" w:rsidP="00757B37">
      <w:pPr>
        <w:pStyle w:val="Paragraphedeliste"/>
        <w:numPr>
          <w:ilvl w:val="0"/>
          <w:numId w:val="170"/>
        </w:numPr>
        <w:rPr>
          <w:lang w:val="en-GB"/>
        </w:rPr>
      </w:pPr>
      <w:r w:rsidRPr="007400F5">
        <w:rPr>
          <w:lang w:val="en-GB"/>
        </w:rPr>
        <w:t>Who will implement the safeguarding measures?</w:t>
      </w:r>
    </w:p>
    <w:p w:rsidR="00857B2E" w:rsidRPr="007400F5" w:rsidRDefault="00857B2E" w:rsidP="00757B37">
      <w:pPr>
        <w:pStyle w:val="Paragraphedeliste"/>
        <w:numPr>
          <w:ilvl w:val="0"/>
          <w:numId w:val="170"/>
        </w:numPr>
        <w:rPr>
          <w:lang w:val="en-GB"/>
        </w:rPr>
      </w:pPr>
      <w:r w:rsidRPr="007400F5">
        <w:rPr>
          <w:lang w:val="en-GB"/>
        </w:rPr>
        <w:t xml:space="preserve">What kinds of safeguarding measures could be implemented? Take a look at examples of safeguarding measures in </w:t>
      </w:r>
      <w:r w:rsidR="004F055C" w:rsidRPr="007400F5">
        <w:rPr>
          <w:lang w:val="en-GB"/>
        </w:rPr>
        <w:t>Hand-out</w:t>
      </w:r>
      <w:r w:rsidRPr="007400F5">
        <w:rPr>
          <w:lang w:val="en-GB"/>
        </w:rPr>
        <w:t xml:space="preserve"> 5.13.1. </w:t>
      </w:r>
    </w:p>
    <w:p w:rsidR="00857B2E" w:rsidRPr="007400F5" w:rsidRDefault="00857B2E" w:rsidP="00757B37">
      <w:pPr>
        <w:pStyle w:val="Paragraphedeliste"/>
        <w:numPr>
          <w:ilvl w:val="0"/>
          <w:numId w:val="170"/>
        </w:numPr>
        <w:rPr>
          <w:lang w:val="en-GB"/>
        </w:rPr>
      </w:pPr>
      <w:r w:rsidRPr="007400F5">
        <w:rPr>
          <w:lang w:val="en-GB"/>
        </w:rPr>
        <w:t>What will each safeguarding measure achieve?</w:t>
      </w:r>
    </w:p>
    <w:p w:rsidR="00857B2E" w:rsidRPr="007400F5" w:rsidRDefault="00857B2E" w:rsidP="00757B37">
      <w:pPr>
        <w:pStyle w:val="Paragraphedeliste"/>
        <w:numPr>
          <w:ilvl w:val="0"/>
          <w:numId w:val="170"/>
        </w:numPr>
        <w:rPr>
          <w:lang w:val="en-GB"/>
        </w:rPr>
      </w:pPr>
      <w:r w:rsidRPr="007400F5">
        <w:rPr>
          <w:lang w:val="en-GB"/>
        </w:rPr>
        <w:t>Which safeguarding measures are most important?</w:t>
      </w:r>
    </w:p>
    <w:p w:rsidR="00857B2E" w:rsidRPr="007400F5" w:rsidRDefault="00857B2E" w:rsidP="00757B37">
      <w:pPr>
        <w:pStyle w:val="Paragraphedeliste"/>
        <w:numPr>
          <w:ilvl w:val="0"/>
          <w:numId w:val="170"/>
        </w:numPr>
        <w:rPr>
          <w:lang w:val="en-GB"/>
        </w:rPr>
      </w:pPr>
      <w:r w:rsidRPr="007400F5">
        <w:rPr>
          <w:lang w:val="en-GB"/>
        </w:rPr>
        <w:t>In what order should the proposed safeguarding measures be implemented?</w:t>
      </w:r>
    </w:p>
    <w:p w:rsidR="00857B2E" w:rsidRPr="007400F5" w:rsidRDefault="00857B2E" w:rsidP="00757B37">
      <w:pPr>
        <w:pStyle w:val="Paragraphedeliste"/>
        <w:numPr>
          <w:ilvl w:val="0"/>
          <w:numId w:val="170"/>
        </w:numPr>
        <w:rPr>
          <w:lang w:val="en-GB"/>
        </w:rPr>
      </w:pPr>
      <w:r w:rsidRPr="007400F5">
        <w:rPr>
          <w:lang w:val="en-GB"/>
        </w:rPr>
        <w:t>How will the effects of the safeguarding activities be assessed and how will the plan be reviewed from time to time?</w:t>
      </w:r>
    </w:p>
    <w:p w:rsidR="00CB4BDE" w:rsidRPr="007400F5" w:rsidRDefault="00CB4BDE" w:rsidP="0060298C">
      <w:pPr>
        <w:rPr>
          <w:lang w:val="en-GB"/>
        </w:rPr>
      </w:pPr>
      <w:r w:rsidRPr="007400F5">
        <w:rPr>
          <w:lang w:val="en-GB"/>
        </w:rPr>
        <w:t>These are the main issues covered in the nomination file, so participants will be able to see how writing a nomination file helps them to think through the safeguarding process.</w:t>
      </w:r>
    </w:p>
    <w:p w:rsidR="00CB4BDE" w:rsidRPr="007400F5" w:rsidRDefault="0015775D" w:rsidP="0060298C">
      <w:pPr>
        <w:rPr>
          <w:lang w:val="en-GB"/>
        </w:rPr>
      </w:pPr>
      <w:r w:rsidRPr="007400F5">
        <w:rPr>
          <w:lang w:val="en-GB"/>
        </w:rPr>
        <w:t xml:space="preserve">As an </w:t>
      </w:r>
      <w:r w:rsidR="00D85404" w:rsidRPr="007400F5">
        <w:rPr>
          <w:lang w:val="en-GB"/>
        </w:rPr>
        <w:t>example</w:t>
      </w:r>
      <w:r w:rsidRPr="007400F5">
        <w:rPr>
          <w:lang w:val="en-GB"/>
        </w:rPr>
        <w:t xml:space="preserve"> of a concrete plan</w:t>
      </w:r>
      <w:r w:rsidR="00D85404" w:rsidRPr="007400F5">
        <w:rPr>
          <w:lang w:val="en-GB"/>
        </w:rPr>
        <w:t>, participants can be referred to the Fonabal safeguarding plan in the final Fonabal sample nomination.</w:t>
      </w:r>
    </w:p>
    <w:p w:rsidR="00CB4BDE" w:rsidRPr="007400F5" w:rsidRDefault="00CB4BDE" w:rsidP="0060298C">
      <w:pPr>
        <w:rPr>
          <w:b/>
          <w:lang w:val="en-GB"/>
        </w:rPr>
      </w:pPr>
      <w:r w:rsidRPr="007400F5">
        <w:rPr>
          <w:b/>
          <w:lang w:val="en-GB"/>
        </w:rPr>
        <w:t>The safeguarding plan</w:t>
      </w:r>
    </w:p>
    <w:tbl>
      <w:tblPr>
        <w:tblW w:w="9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723"/>
        <w:gridCol w:w="1598"/>
        <w:gridCol w:w="1243"/>
        <w:gridCol w:w="1272"/>
        <w:gridCol w:w="2349"/>
      </w:tblGrid>
      <w:tr w:rsidR="00CB4BDE" w:rsidRPr="007400F5" w:rsidTr="00E8653C">
        <w:trPr>
          <w:cantSplit/>
        </w:trPr>
        <w:tc>
          <w:tcPr>
            <w:tcW w:w="2807" w:type="dxa"/>
          </w:tcPr>
          <w:p w:rsidR="00CB4BDE" w:rsidRPr="007400F5" w:rsidRDefault="00CB4BDE" w:rsidP="0060298C">
            <w:pPr>
              <w:rPr>
                <w:b/>
                <w:lang w:val="en-GB"/>
              </w:rPr>
            </w:pPr>
            <w:r w:rsidRPr="007400F5">
              <w:rPr>
                <w:b/>
                <w:lang w:val="en-GB"/>
              </w:rPr>
              <w:t>Activity</w:t>
            </w:r>
          </w:p>
        </w:tc>
        <w:tc>
          <w:tcPr>
            <w:tcW w:w="1559" w:type="dxa"/>
          </w:tcPr>
          <w:p w:rsidR="00CB4BDE" w:rsidRPr="007400F5" w:rsidRDefault="00CB4BDE" w:rsidP="0060298C">
            <w:pPr>
              <w:rPr>
                <w:b/>
                <w:lang w:val="en-GB"/>
              </w:rPr>
            </w:pPr>
            <w:r w:rsidRPr="007400F5">
              <w:rPr>
                <w:b/>
                <w:lang w:val="en-GB"/>
              </w:rPr>
              <w:t xml:space="preserve">Stakeholders </w:t>
            </w:r>
          </w:p>
        </w:tc>
        <w:tc>
          <w:tcPr>
            <w:tcW w:w="1134" w:type="dxa"/>
          </w:tcPr>
          <w:p w:rsidR="00CB4BDE" w:rsidRPr="007400F5" w:rsidRDefault="00CB4BDE" w:rsidP="0060298C">
            <w:pPr>
              <w:rPr>
                <w:b/>
                <w:lang w:val="en-GB"/>
              </w:rPr>
            </w:pPr>
            <w:r w:rsidRPr="007400F5">
              <w:rPr>
                <w:b/>
                <w:lang w:val="en-GB"/>
              </w:rPr>
              <w:t>Timetable</w:t>
            </w:r>
          </w:p>
        </w:tc>
        <w:tc>
          <w:tcPr>
            <w:tcW w:w="1276" w:type="dxa"/>
          </w:tcPr>
          <w:p w:rsidR="00CB4BDE" w:rsidRPr="007400F5" w:rsidRDefault="00CB4BDE" w:rsidP="0060298C">
            <w:pPr>
              <w:rPr>
                <w:b/>
                <w:lang w:val="en-GB"/>
              </w:rPr>
            </w:pPr>
            <w:r w:rsidRPr="007400F5">
              <w:rPr>
                <w:b/>
                <w:lang w:val="en-GB"/>
              </w:rPr>
              <w:t>Cost / Needs (USD)</w:t>
            </w:r>
          </w:p>
        </w:tc>
        <w:tc>
          <w:tcPr>
            <w:tcW w:w="2409" w:type="dxa"/>
          </w:tcPr>
          <w:p w:rsidR="00CB4BDE" w:rsidRPr="007400F5" w:rsidRDefault="00CB4BDE" w:rsidP="0060298C">
            <w:pPr>
              <w:rPr>
                <w:b/>
                <w:lang w:val="en-GB"/>
              </w:rPr>
            </w:pPr>
            <w:r w:rsidRPr="007400F5">
              <w:rPr>
                <w:b/>
                <w:lang w:val="en-GB"/>
              </w:rPr>
              <w:t>Outcomes expected</w:t>
            </w:r>
          </w:p>
        </w:tc>
      </w:tr>
      <w:tr w:rsidR="00CB4BDE" w:rsidRPr="007400F5" w:rsidTr="00E8653C">
        <w:trPr>
          <w:cantSplit/>
        </w:trPr>
        <w:tc>
          <w:tcPr>
            <w:tcW w:w="2807" w:type="dxa"/>
          </w:tcPr>
          <w:p w:rsidR="00CB4BDE" w:rsidRPr="007400F5" w:rsidRDefault="00D85404" w:rsidP="0060298C">
            <w:pPr>
              <w:jc w:val="left"/>
              <w:rPr>
                <w:lang w:val="en-GB"/>
              </w:rPr>
            </w:pPr>
            <w:r w:rsidRPr="007400F5">
              <w:rPr>
                <w:lang w:val="en-GB"/>
              </w:rPr>
              <w:t>1. Coordination between stakeholders to promote the element and raise its status locally, nationally and internationally</w:t>
            </w:r>
          </w:p>
          <w:p w:rsidR="00CB4BDE" w:rsidRPr="007400F5" w:rsidRDefault="00D85404" w:rsidP="0060298C">
            <w:pPr>
              <w:jc w:val="left"/>
              <w:rPr>
                <w:lang w:val="en-GB"/>
              </w:rPr>
            </w:pPr>
            <w:r w:rsidRPr="007400F5">
              <w:rPr>
                <w:lang w:val="en-GB"/>
              </w:rPr>
              <w:t>2. Permitting fonabal ceremonies to be performed alongside government funeral facilities for Afro-</w:t>
            </w:r>
            <w:r w:rsidR="004565B9" w:rsidRPr="007400F5">
              <w:rPr>
                <w:lang w:val="en-GB"/>
              </w:rPr>
              <w:t>Hispanic</w:t>
            </w:r>
            <w:r w:rsidRPr="007400F5">
              <w:rPr>
                <w:lang w:val="en-GB"/>
              </w:rPr>
              <w:t xml:space="preserve"> people.</w:t>
            </w:r>
          </w:p>
          <w:p w:rsidR="00CB4BDE" w:rsidRPr="007400F5" w:rsidRDefault="00CB4BDE" w:rsidP="0060298C">
            <w:pPr>
              <w:jc w:val="left"/>
              <w:rPr>
                <w:lang w:val="en-GB"/>
              </w:rPr>
            </w:pPr>
            <w:r w:rsidRPr="007400F5">
              <w:rPr>
                <w:lang w:val="en-GB"/>
              </w:rPr>
              <w:t xml:space="preserve">3. Including fonabal in the formal music curriculum in universities and State-run schools </w:t>
            </w:r>
          </w:p>
        </w:tc>
        <w:tc>
          <w:tcPr>
            <w:tcW w:w="1559" w:type="dxa"/>
          </w:tcPr>
          <w:p w:rsidR="00CB4BDE" w:rsidRPr="007400F5" w:rsidRDefault="00CB4BDE" w:rsidP="0060298C">
            <w:pPr>
              <w:jc w:val="left"/>
              <w:rPr>
                <w:lang w:val="en-GB"/>
              </w:rPr>
            </w:pPr>
            <w:r w:rsidRPr="007400F5">
              <w:rPr>
                <w:lang w:val="en-GB"/>
              </w:rPr>
              <w:t>Fonabal First</w:t>
            </w:r>
          </w:p>
          <w:p w:rsidR="00CB4BDE" w:rsidRPr="007400F5" w:rsidRDefault="00CB4BDE" w:rsidP="0060298C">
            <w:pPr>
              <w:jc w:val="left"/>
              <w:rPr>
                <w:iCs/>
                <w:lang w:val="en-GB"/>
              </w:rPr>
            </w:pPr>
            <w:r w:rsidRPr="007400F5">
              <w:rPr>
                <w:lang w:val="en-GB"/>
              </w:rPr>
              <w:t>musicians, singers, communities, researchers and government</w:t>
            </w:r>
          </w:p>
        </w:tc>
        <w:tc>
          <w:tcPr>
            <w:tcW w:w="1134" w:type="dxa"/>
          </w:tcPr>
          <w:p w:rsidR="00CB4BDE" w:rsidRPr="007400F5" w:rsidRDefault="00CB4BDE" w:rsidP="0060298C">
            <w:pPr>
              <w:jc w:val="left"/>
              <w:rPr>
                <w:lang w:val="en-GB"/>
              </w:rPr>
            </w:pPr>
            <w:r w:rsidRPr="007400F5">
              <w:rPr>
                <w:lang w:val="en-GB"/>
              </w:rPr>
              <w:t>2011-2014</w:t>
            </w:r>
          </w:p>
        </w:tc>
        <w:tc>
          <w:tcPr>
            <w:tcW w:w="1276" w:type="dxa"/>
          </w:tcPr>
          <w:p w:rsidR="00CB4BDE" w:rsidRPr="007400F5" w:rsidRDefault="00CB4BDE" w:rsidP="0060298C">
            <w:pPr>
              <w:jc w:val="left"/>
              <w:rPr>
                <w:lang w:val="en-GB"/>
              </w:rPr>
            </w:pPr>
            <w:r w:rsidRPr="007400F5">
              <w:rPr>
                <w:lang w:val="en-GB"/>
              </w:rPr>
              <w:t>30,000</w:t>
            </w:r>
          </w:p>
        </w:tc>
        <w:tc>
          <w:tcPr>
            <w:tcW w:w="2409" w:type="dxa"/>
          </w:tcPr>
          <w:p w:rsidR="00CB4BDE" w:rsidRPr="007400F5" w:rsidRDefault="00CB4BDE" w:rsidP="0060298C">
            <w:pPr>
              <w:jc w:val="left"/>
              <w:rPr>
                <w:lang w:val="en-GB"/>
              </w:rPr>
            </w:pPr>
            <w:r w:rsidRPr="007400F5">
              <w:rPr>
                <w:lang w:val="en-GB"/>
              </w:rPr>
              <w:t xml:space="preserve">The element to be recognized as the main cultural resource in the region supported by networks of performers, teachers and promoters </w:t>
            </w:r>
          </w:p>
          <w:p w:rsidR="00CB4BDE" w:rsidRPr="007400F5" w:rsidRDefault="00CB4BDE" w:rsidP="0060298C">
            <w:pPr>
              <w:jc w:val="left"/>
              <w:rPr>
                <w:lang w:val="en-GB"/>
              </w:rPr>
            </w:pPr>
            <w:r w:rsidRPr="007400F5">
              <w:rPr>
                <w:lang w:val="en-GB"/>
              </w:rPr>
              <w:t>Young people from the Afro-</w:t>
            </w:r>
            <w:r w:rsidR="004565B9" w:rsidRPr="007400F5">
              <w:rPr>
                <w:lang w:val="en-GB"/>
              </w:rPr>
              <w:t>Hispanic</w:t>
            </w:r>
            <w:r w:rsidRPr="007400F5">
              <w:rPr>
                <w:lang w:val="en-GB"/>
              </w:rPr>
              <w:t xml:space="preserve"> community in cities and rural areas more interested in participating in fonabal ceremonies</w:t>
            </w:r>
          </w:p>
        </w:tc>
      </w:tr>
      <w:tr w:rsidR="00CB4BDE" w:rsidRPr="007400F5" w:rsidTr="00E8653C">
        <w:trPr>
          <w:cantSplit/>
        </w:trPr>
        <w:tc>
          <w:tcPr>
            <w:tcW w:w="2807" w:type="dxa"/>
          </w:tcPr>
          <w:p w:rsidR="00CB4BDE" w:rsidRPr="007400F5" w:rsidRDefault="00CB4BDE" w:rsidP="0060298C">
            <w:pPr>
              <w:jc w:val="left"/>
              <w:rPr>
                <w:lang w:val="en-GB"/>
              </w:rPr>
            </w:pPr>
            <w:r w:rsidRPr="007400F5">
              <w:rPr>
                <w:lang w:val="en-GB"/>
              </w:rPr>
              <w:lastRenderedPageBreak/>
              <w:t xml:space="preserve">4. Support for the teaching of fonabal chants, music and dances, formally and informally </w:t>
            </w:r>
          </w:p>
        </w:tc>
        <w:tc>
          <w:tcPr>
            <w:tcW w:w="1559" w:type="dxa"/>
          </w:tcPr>
          <w:p w:rsidR="00CB4BDE" w:rsidRPr="007400F5" w:rsidRDefault="00CB4BDE" w:rsidP="0060298C">
            <w:pPr>
              <w:jc w:val="left"/>
              <w:rPr>
                <w:lang w:val="en-GB"/>
              </w:rPr>
            </w:pPr>
            <w:r w:rsidRPr="007400F5">
              <w:rPr>
                <w:lang w:val="en-GB"/>
              </w:rPr>
              <w:t xml:space="preserve">Fonabal First </w:t>
            </w:r>
          </w:p>
          <w:p w:rsidR="00CB4BDE" w:rsidRPr="007400F5" w:rsidRDefault="00CB4BDE" w:rsidP="0060298C">
            <w:pPr>
              <w:jc w:val="left"/>
              <w:rPr>
                <w:lang w:val="en-GB"/>
              </w:rPr>
            </w:pPr>
            <w:r w:rsidRPr="007400F5">
              <w:rPr>
                <w:lang w:val="en-GB"/>
              </w:rPr>
              <w:t>Musicians and singers</w:t>
            </w:r>
          </w:p>
          <w:p w:rsidR="00CB4BDE" w:rsidRPr="007400F5" w:rsidRDefault="00CB4BDE" w:rsidP="0060298C">
            <w:pPr>
              <w:jc w:val="left"/>
              <w:rPr>
                <w:lang w:val="en-GB"/>
              </w:rPr>
            </w:pPr>
            <w:r w:rsidRPr="007400F5">
              <w:rPr>
                <w:lang w:val="en-GB"/>
              </w:rPr>
              <w:t>Schools of Traditional Music and Dance</w:t>
            </w:r>
          </w:p>
          <w:p w:rsidR="00CB4BDE" w:rsidRPr="007400F5" w:rsidRDefault="00CB4BDE" w:rsidP="0060298C">
            <w:pPr>
              <w:jc w:val="left"/>
              <w:rPr>
                <w:iCs/>
                <w:lang w:val="en-GB"/>
              </w:rPr>
            </w:pPr>
            <w:r w:rsidRPr="007400F5">
              <w:rPr>
                <w:lang w:val="en-GB"/>
              </w:rPr>
              <w:t>Universities</w:t>
            </w:r>
          </w:p>
        </w:tc>
        <w:tc>
          <w:tcPr>
            <w:tcW w:w="1134" w:type="dxa"/>
          </w:tcPr>
          <w:p w:rsidR="00CB4BDE" w:rsidRPr="007400F5" w:rsidRDefault="00CB4BDE" w:rsidP="0060298C">
            <w:pPr>
              <w:jc w:val="left"/>
              <w:rPr>
                <w:lang w:val="en-GB"/>
              </w:rPr>
            </w:pPr>
            <w:r w:rsidRPr="007400F5">
              <w:rPr>
                <w:lang w:val="en-GB"/>
              </w:rPr>
              <w:t>2011-2014</w:t>
            </w:r>
          </w:p>
        </w:tc>
        <w:tc>
          <w:tcPr>
            <w:tcW w:w="1276" w:type="dxa"/>
          </w:tcPr>
          <w:p w:rsidR="00CB4BDE" w:rsidRPr="007400F5" w:rsidRDefault="00CB4BDE" w:rsidP="0060298C">
            <w:pPr>
              <w:jc w:val="left"/>
              <w:rPr>
                <w:iCs/>
                <w:lang w:val="en-GB"/>
              </w:rPr>
            </w:pPr>
            <w:r w:rsidRPr="007400F5">
              <w:rPr>
                <w:lang w:val="en-GB"/>
              </w:rPr>
              <w:t>40,000</w:t>
            </w:r>
            <w:r w:rsidRPr="007400F5">
              <w:rPr>
                <w:iCs/>
                <w:lang w:val="en-GB"/>
              </w:rPr>
              <w:t xml:space="preserve"> </w:t>
            </w:r>
          </w:p>
          <w:p w:rsidR="00CB4BDE" w:rsidRPr="007400F5" w:rsidRDefault="00CB4BDE" w:rsidP="0060298C">
            <w:pPr>
              <w:jc w:val="left"/>
              <w:rPr>
                <w:lang w:val="en-GB"/>
              </w:rPr>
            </w:pPr>
            <w:r w:rsidRPr="007400F5">
              <w:rPr>
                <w:lang w:val="en-GB"/>
              </w:rPr>
              <w:t>(Municipal subsidies)</w:t>
            </w:r>
          </w:p>
        </w:tc>
        <w:tc>
          <w:tcPr>
            <w:tcW w:w="2409" w:type="dxa"/>
          </w:tcPr>
          <w:p w:rsidR="00CB4BDE" w:rsidRPr="007400F5" w:rsidRDefault="00CB4BDE" w:rsidP="0060298C">
            <w:pPr>
              <w:jc w:val="left"/>
              <w:rPr>
                <w:lang w:val="en-GB"/>
              </w:rPr>
            </w:pPr>
            <w:r w:rsidRPr="007400F5">
              <w:rPr>
                <w:lang w:val="en-GB"/>
              </w:rPr>
              <w:t>More young people trained as singers and musicians</w:t>
            </w:r>
          </w:p>
        </w:tc>
      </w:tr>
      <w:tr w:rsidR="00CB4BDE" w:rsidRPr="007400F5" w:rsidTr="00E8653C">
        <w:trPr>
          <w:cantSplit/>
        </w:trPr>
        <w:tc>
          <w:tcPr>
            <w:tcW w:w="2807" w:type="dxa"/>
          </w:tcPr>
          <w:p w:rsidR="00CB4BDE" w:rsidRPr="007400F5" w:rsidRDefault="00CB4BDE" w:rsidP="0060298C">
            <w:pPr>
              <w:jc w:val="left"/>
              <w:rPr>
                <w:lang w:val="en-GB"/>
              </w:rPr>
            </w:pPr>
            <w:r w:rsidRPr="007400F5">
              <w:rPr>
                <w:lang w:val="en-GB"/>
              </w:rPr>
              <w:t>5. Research on the performance of fonabal music and chants</w:t>
            </w:r>
          </w:p>
        </w:tc>
        <w:tc>
          <w:tcPr>
            <w:tcW w:w="1559" w:type="dxa"/>
          </w:tcPr>
          <w:p w:rsidR="00CB4BDE" w:rsidRPr="007400F5" w:rsidRDefault="00CB4BDE" w:rsidP="0060298C">
            <w:pPr>
              <w:jc w:val="left"/>
              <w:rPr>
                <w:lang w:val="en-GB"/>
              </w:rPr>
            </w:pPr>
            <w:r w:rsidRPr="007400F5">
              <w:rPr>
                <w:lang w:val="en-GB"/>
              </w:rPr>
              <w:t xml:space="preserve">Local universities </w:t>
            </w:r>
          </w:p>
          <w:p w:rsidR="00CB4BDE" w:rsidRPr="007400F5" w:rsidRDefault="00CB4BDE" w:rsidP="0060298C">
            <w:pPr>
              <w:jc w:val="left"/>
              <w:rPr>
                <w:lang w:val="en-GB"/>
              </w:rPr>
            </w:pPr>
            <w:r w:rsidRPr="007400F5">
              <w:rPr>
                <w:lang w:val="en-GB"/>
              </w:rPr>
              <w:t>Afro-</w:t>
            </w:r>
            <w:r w:rsidR="004565B9" w:rsidRPr="007400F5">
              <w:rPr>
                <w:lang w:val="en-GB"/>
              </w:rPr>
              <w:t>Hispanic</w:t>
            </w:r>
            <w:r w:rsidRPr="007400F5">
              <w:rPr>
                <w:lang w:val="en-GB"/>
              </w:rPr>
              <w:t xml:space="preserve"> youth groups</w:t>
            </w:r>
          </w:p>
        </w:tc>
        <w:tc>
          <w:tcPr>
            <w:tcW w:w="1134" w:type="dxa"/>
          </w:tcPr>
          <w:p w:rsidR="00CB4BDE" w:rsidRPr="007400F5" w:rsidRDefault="00CB4BDE" w:rsidP="0060298C">
            <w:pPr>
              <w:jc w:val="left"/>
              <w:rPr>
                <w:lang w:val="en-GB"/>
              </w:rPr>
            </w:pPr>
            <w:r w:rsidRPr="007400F5">
              <w:rPr>
                <w:lang w:val="en-GB"/>
              </w:rPr>
              <w:t>2011-2012</w:t>
            </w:r>
          </w:p>
        </w:tc>
        <w:tc>
          <w:tcPr>
            <w:tcW w:w="1276" w:type="dxa"/>
          </w:tcPr>
          <w:p w:rsidR="00CB4BDE" w:rsidRPr="007400F5" w:rsidRDefault="00CB4BDE" w:rsidP="0060298C">
            <w:pPr>
              <w:jc w:val="left"/>
              <w:rPr>
                <w:iCs/>
                <w:lang w:val="en-GB"/>
              </w:rPr>
            </w:pPr>
            <w:r w:rsidRPr="007400F5">
              <w:rPr>
                <w:lang w:val="en-GB"/>
              </w:rPr>
              <w:t>30,000</w:t>
            </w:r>
            <w:r w:rsidRPr="007400F5">
              <w:rPr>
                <w:iCs/>
                <w:lang w:val="en-GB"/>
              </w:rPr>
              <w:t xml:space="preserve"> </w:t>
            </w:r>
          </w:p>
          <w:p w:rsidR="00CB4BDE" w:rsidRPr="007400F5" w:rsidRDefault="00CB4BDE" w:rsidP="0060298C">
            <w:pPr>
              <w:jc w:val="left"/>
              <w:rPr>
                <w:lang w:val="en-GB"/>
              </w:rPr>
            </w:pPr>
          </w:p>
        </w:tc>
        <w:tc>
          <w:tcPr>
            <w:tcW w:w="2409" w:type="dxa"/>
          </w:tcPr>
          <w:p w:rsidR="00CB4BDE" w:rsidRPr="007400F5" w:rsidRDefault="00CB4BDE" w:rsidP="0060298C">
            <w:pPr>
              <w:jc w:val="left"/>
              <w:rPr>
                <w:lang w:val="en-GB"/>
              </w:rPr>
            </w:pPr>
            <w:r w:rsidRPr="007400F5">
              <w:rPr>
                <w:lang w:val="en-GB"/>
              </w:rPr>
              <w:t>Better knowledge of the range and diversity of songs, chants and contexts in which fonabal is performed and publication of information about it that will be used in schools</w:t>
            </w:r>
          </w:p>
        </w:tc>
      </w:tr>
      <w:tr w:rsidR="00CB4BDE" w:rsidRPr="007400F5" w:rsidTr="00E8653C">
        <w:trPr>
          <w:cantSplit/>
        </w:trPr>
        <w:tc>
          <w:tcPr>
            <w:tcW w:w="2807" w:type="dxa"/>
          </w:tcPr>
          <w:p w:rsidR="00CB4BDE" w:rsidRPr="007400F5" w:rsidRDefault="00CB4BDE" w:rsidP="0060298C">
            <w:pPr>
              <w:jc w:val="left"/>
              <w:rPr>
                <w:lang w:val="en-GB"/>
              </w:rPr>
            </w:pPr>
            <w:r w:rsidRPr="007400F5">
              <w:rPr>
                <w:lang w:val="en-GB"/>
              </w:rPr>
              <w:t>6. Traditional Music Festivals organized</w:t>
            </w:r>
          </w:p>
        </w:tc>
        <w:tc>
          <w:tcPr>
            <w:tcW w:w="1559" w:type="dxa"/>
          </w:tcPr>
          <w:p w:rsidR="00CB4BDE" w:rsidRPr="007400F5" w:rsidRDefault="00CB4BDE" w:rsidP="0060298C">
            <w:pPr>
              <w:jc w:val="left"/>
              <w:rPr>
                <w:lang w:val="en-GB"/>
              </w:rPr>
            </w:pPr>
            <w:r w:rsidRPr="007400F5">
              <w:rPr>
                <w:lang w:val="en-GB"/>
              </w:rPr>
              <w:t>Afro-</w:t>
            </w:r>
            <w:r w:rsidR="004565B9" w:rsidRPr="007400F5">
              <w:rPr>
                <w:lang w:val="en-GB"/>
              </w:rPr>
              <w:t>Hispanic</w:t>
            </w:r>
            <w:r w:rsidRPr="007400F5">
              <w:rPr>
                <w:lang w:val="en-GB"/>
              </w:rPr>
              <w:t xml:space="preserve"> youth groups</w:t>
            </w:r>
          </w:p>
          <w:p w:rsidR="00CB4BDE" w:rsidRPr="007400F5" w:rsidRDefault="00CB4BDE" w:rsidP="0060298C">
            <w:pPr>
              <w:jc w:val="left"/>
              <w:rPr>
                <w:lang w:val="en-GB"/>
              </w:rPr>
            </w:pPr>
            <w:r w:rsidRPr="007400F5">
              <w:rPr>
                <w:lang w:val="en-GB"/>
              </w:rPr>
              <w:t>Fonabal First</w:t>
            </w:r>
          </w:p>
        </w:tc>
        <w:tc>
          <w:tcPr>
            <w:tcW w:w="1134" w:type="dxa"/>
          </w:tcPr>
          <w:p w:rsidR="00CB4BDE" w:rsidRPr="007400F5" w:rsidRDefault="00CB4BDE" w:rsidP="0060298C">
            <w:pPr>
              <w:jc w:val="left"/>
              <w:rPr>
                <w:lang w:val="en-GB"/>
              </w:rPr>
            </w:pPr>
            <w:r w:rsidRPr="007400F5">
              <w:rPr>
                <w:lang w:val="en-GB"/>
              </w:rPr>
              <w:t>2011-</w:t>
            </w:r>
          </w:p>
        </w:tc>
        <w:tc>
          <w:tcPr>
            <w:tcW w:w="1276" w:type="dxa"/>
          </w:tcPr>
          <w:p w:rsidR="00CB4BDE" w:rsidRPr="007400F5" w:rsidRDefault="00CB4BDE" w:rsidP="0060298C">
            <w:pPr>
              <w:jc w:val="left"/>
              <w:rPr>
                <w:lang w:val="en-GB"/>
              </w:rPr>
            </w:pPr>
            <w:r w:rsidRPr="007400F5">
              <w:rPr>
                <w:lang w:val="en-GB"/>
              </w:rPr>
              <w:t>40,000</w:t>
            </w:r>
          </w:p>
        </w:tc>
        <w:tc>
          <w:tcPr>
            <w:tcW w:w="2409" w:type="dxa"/>
          </w:tcPr>
          <w:p w:rsidR="00CB4BDE" w:rsidRPr="007400F5" w:rsidRDefault="00CB4BDE" w:rsidP="0060298C">
            <w:pPr>
              <w:jc w:val="left"/>
              <w:rPr>
                <w:lang w:val="en-GB"/>
              </w:rPr>
            </w:pPr>
            <w:r w:rsidRPr="007400F5">
              <w:rPr>
                <w:lang w:val="en-GB"/>
              </w:rPr>
              <w:t>Greater awareness about the element among Afro-</w:t>
            </w:r>
            <w:r w:rsidR="004565B9" w:rsidRPr="007400F5">
              <w:rPr>
                <w:lang w:val="en-GB"/>
              </w:rPr>
              <w:t>Hispanic</w:t>
            </w:r>
            <w:r w:rsidRPr="007400F5">
              <w:rPr>
                <w:lang w:val="en-GB"/>
              </w:rPr>
              <w:t xml:space="preserve"> youth in urban environments </w:t>
            </w:r>
          </w:p>
          <w:p w:rsidR="00CB4BDE" w:rsidRPr="007400F5" w:rsidRDefault="00CB4BDE" w:rsidP="0060298C">
            <w:pPr>
              <w:jc w:val="left"/>
              <w:rPr>
                <w:lang w:val="en-GB"/>
              </w:rPr>
            </w:pPr>
            <w:r w:rsidRPr="007400F5">
              <w:rPr>
                <w:lang w:val="en-GB"/>
              </w:rPr>
              <w:t>Increased status associated with the element</w:t>
            </w:r>
          </w:p>
          <w:p w:rsidR="00CB4BDE" w:rsidRPr="007400F5" w:rsidRDefault="00CB4BDE" w:rsidP="0060298C">
            <w:pPr>
              <w:jc w:val="left"/>
              <w:rPr>
                <w:lang w:val="en-GB"/>
              </w:rPr>
            </w:pPr>
            <w:r w:rsidRPr="007400F5">
              <w:rPr>
                <w:lang w:val="en-GB"/>
              </w:rPr>
              <w:t>Increased opportunities for performance of fonabal music and dance in urban contexts</w:t>
            </w:r>
          </w:p>
        </w:tc>
      </w:tr>
    </w:tbl>
    <w:p w:rsidR="00CB4BDE" w:rsidRPr="007400F5" w:rsidRDefault="00CB4BDE" w:rsidP="0060298C">
      <w:pPr>
        <w:rPr>
          <w:lang w:val="en-GB"/>
        </w:rPr>
      </w:pPr>
    </w:p>
    <w:p w:rsidR="00CB4BDE" w:rsidRPr="007400F5" w:rsidRDefault="00CB4BDE" w:rsidP="0060298C">
      <w:pPr>
        <w:pStyle w:val="Titre3"/>
        <w:rPr>
          <w:lang w:val="en-GB"/>
        </w:rPr>
      </w:pPr>
      <w:r w:rsidRPr="007400F5">
        <w:rPr>
          <w:lang w:val="en-GB"/>
        </w:rPr>
        <w:t>Exercise: Developing safeguarding measures</w:t>
      </w:r>
    </w:p>
    <w:p w:rsidR="00CB4BDE" w:rsidRPr="007400F5" w:rsidRDefault="00D85404" w:rsidP="0060298C">
      <w:pPr>
        <w:rPr>
          <w:lang w:val="en-GB"/>
        </w:rPr>
      </w:pPr>
      <w:r w:rsidRPr="007400F5">
        <w:rPr>
          <w:lang w:val="en-GB"/>
        </w:rPr>
        <w:t xml:space="preserve">The participants (in groups) should start </w:t>
      </w:r>
      <w:r w:rsidR="0015775D" w:rsidRPr="007400F5">
        <w:rPr>
          <w:lang w:val="en-GB"/>
        </w:rPr>
        <w:t>developing</w:t>
      </w:r>
      <w:r w:rsidRPr="007400F5">
        <w:rPr>
          <w:lang w:val="en-GB"/>
        </w:rPr>
        <w:t xml:space="preserve"> a set of safeguarding measures for the element</w:t>
      </w:r>
      <w:r w:rsidR="00E762E7" w:rsidRPr="007400F5">
        <w:rPr>
          <w:lang w:val="en-GB"/>
        </w:rPr>
        <w:t xml:space="preserve">s they worked on in session 5.11 and </w:t>
      </w:r>
      <w:r w:rsidR="0015775D" w:rsidRPr="007400F5">
        <w:rPr>
          <w:lang w:val="en-GB"/>
        </w:rPr>
        <w:t>5.</w:t>
      </w:r>
      <w:r w:rsidR="00E762E7" w:rsidRPr="007400F5">
        <w:rPr>
          <w:lang w:val="en-GB"/>
        </w:rPr>
        <w:t>12</w:t>
      </w:r>
      <w:r w:rsidRPr="007400F5">
        <w:rPr>
          <w:lang w:val="en-GB"/>
        </w:rPr>
        <w:t>, detailing the activities to be carried out, the results expected, as well as the stakeholders to be involved, a timetable and budget. For this they may use the safeguarding measures worksheet (</w:t>
      </w:r>
      <w:r w:rsidR="00734558" w:rsidRPr="007400F5">
        <w:rPr>
          <w:lang w:val="en-GB"/>
        </w:rPr>
        <w:t xml:space="preserve">Worksheet </w:t>
      </w:r>
      <w:r w:rsidR="00B464B4" w:rsidRPr="007400F5">
        <w:rPr>
          <w:lang w:val="en-GB"/>
        </w:rPr>
        <w:t>5.13</w:t>
      </w:r>
      <w:r w:rsidRPr="007400F5">
        <w:rPr>
          <w:lang w:val="en-GB"/>
        </w:rPr>
        <w:t xml:space="preserve">). </w:t>
      </w:r>
    </w:p>
    <w:p w:rsidR="00CB4BDE" w:rsidRPr="007400F5" w:rsidRDefault="00D85404" w:rsidP="0060298C">
      <w:pPr>
        <w:rPr>
          <w:lang w:val="en-GB"/>
        </w:rPr>
      </w:pPr>
      <w:r w:rsidRPr="007400F5">
        <w:rPr>
          <w:lang w:val="en-GB"/>
        </w:rPr>
        <w:t>Afterwards the groups present their safeguarding plan in plenary; other groups are asked to make constructive criticism. The facilitator may choose to role-play a discussion of an international assistance request made for each safeguarding plan as the vehicle for the report back session. The groups would present their safeguarding plan in plenary and the other groups would comment and ask questions. The facilitator then makes an assessment of the safeguarding plans, using the criteria for evaluating requests for international assistance, and makes ‘grants’ according to the budgets presented.</w:t>
      </w:r>
    </w:p>
    <w:p w:rsidR="00CB4BDE" w:rsidRPr="007400F5" w:rsidRDefault="00CB4BDE" w:rsidP="0060298C">
      <w:pPr>
        <w:rPr>
          <w:kern w:val="28"/>
          <w:lang w:val="en-GB"/>
        </w:rPr>
        <w:sectPr w:rsidR="00CB4BDE" w:rsidRPr="007400F5" w:rsidSect="007F5848">
          <w:headerReference w:type="even" r:id="rId250"/>
          <w:type w:val="oddPage"/>
          <w:pgSz w:w="11906" w:h="16838"/>
          <w:pgMar w:top="1418" w:right="1418" w:bottom="1418" w:left="1418" w:header="737" w:footer="737" w:gutter="0"/>
          <w:cols w:space="720"/>
          <w:docGrid w:linePitch="360"/>
        </w:sectPr>
      </w:pPr>
    </w:p>
    <w:p w:rsidR="00CB4BDE" w:rsidRPr="007400F5" w:rsidRDefault="00F0096F" w:rsidP="00CB24EE">
      <w:pPr>
        <w:pStyle w:val="Titre1"/>
      </w:pPr>
      <w:bookmarkStart w:id="142" w:name="_Toc289338962"/>
      <w:r w:rsidRPr="007400F5">
        <w:rPr>
          <w:lang w:eastAsia="fr-FR"/>
        </w:rPr>
        <w:lastRenderedPageBreak/>
        <w:t xml:space="preserve">NOM </w:t>
      </w:r>
      <w:r w:rsidR="00AA28A1" w:rsidRPr="007400F5">
        <w:t xml:space="preserve">5.13.1 </w:t>
      </w:r>
      <w:r w:rsidR="004F055C" w:rsidRPr="007400F5">
        <w:t>Hand-out</w:t>
      </w:r>
      <w:r w:rsidR="00AA28A1" w:rsidRPr="007400F5">
        <w:t xml:space="preserve">: </w:t>
      </w:r>
      <w:r w:rsidR="00CB4BDE" w:rsidRPr="007400F5">
        <w:t>Ex</w:t>
      </w:r>
      <w:r w:rsidR="00993779" w:rsidRPr="007400F5">
        <w:t>amples of safeguarding measures</w:t>
      </w:r>
      <w:bookmarkEnd w:id="142"/>
    </w:p>
    <w:p w:rsidR="00CB4BDE" w:rsidRPr="007400F5" w:rsidRDefault="00CB4BDE" w:rsidP="0060298C">
      <w:pPr>
        <w:rPr>
          <w:lang w:val="en-GB"/>
        </w:rPr>
      </w:pPr>
      <w:r w:rsidRPr="007400F5">
        <w:rPr>
          <w:lang w:val="en-GB"/>
        </w:rPr>
        <w:t xml:space="preserve">The development and implementation of safeguarding measures for ICH elements is a process that should be tackled with the active participation and consent of the communities, groups and individuals concerned. Ideally, safeguarding actions should be led by the communities concerned, with other agencies </w:t>
      </w:r>
      <w:r w:rsidR="00A71B53" w:rsidRPr="007400F5">
        <w:rPr>
          <w:lang w:val="en-GB"/>
        </w:rPr>
        <w:t xml:space="preserve">(if any) </w:t>
      </w:r>
      <w:r w:rsidRPr="007400F5">
        <w:rPr>
          <w:lang w:val="en-GB"/>
        </w:rPr>
        <w:t xml:space="preserve">playing a supporting role. </w:t>
      </w:r>
    </w:p>
    <w:p w:rsidR="00CB4BDE" w:rsidRPr="007400F5" w:rsidRDefault="00CB4BDE" w:rsidP="0060298C">
      <w:pPr>
        <w:rPr>
          <w:lang w:val="en-GB"/>
        </w:rPr>
      </w:pPr>
      <w:r w:rsidRPr="007400F5">
        <w:rPr>
          <w:lang w:val="en-GB"/>
        </w:rPr>
        <w:t xml:space="preserve">Safeguarding measures will be specific to each ICH element, or group of ICH elements, </w:t>
      </w:r>
      <w:r w:rsidR="00A71B53" w:rsidRPr="007400F5">
        <w:rPr>
          <w:lang w:val="en-GB"/>
        </w:rPr>
        <w:t>and to the</w:t>
      </w:r>
      <w:r w:rsidRPr="007400F5">
        <w:rPr>
          <w:lang w:val="en-GB"/>
        </w:rPr>
        <w:t xml:space="preserve"> threats </w:t>
      </w:r>
      <w:r w:rsidR="00A71B53" w:rsidRPr="007400F5">
        <w:rPr>
          <w:lang w:val="en-GB"/>
        </w:rPr>
        <w:t>that impair their</w:t>
      </w:r>
      <w:r w:rsidRPr="007400F5">
        <w:rPr>
          <w:lang w:val="en-GB"/>
        </w:rPr>
        <w:t xml:space="preserve"> viability. Where several safeguarding measures are proposed, it </w:t>
      </w:r>
      <w:r w:rsidR="00A71B53" w:rsidRPr="007400F5">
        <w:rPr>
          <w:lang w:val="en-GB"/>
        </w:rPr>
        <w:t>may</w:t>
      </w:r>
      <w:r w:rsidRPr="007400F5">
        <w:rPr>
          <w:lang w:val="en-GB"/>
        </w:rPr>
        <w:t xml:space="preserve"> be necessary to prioritize them, as unlimited budgets for safeguarding are not generally available. Much can be achieved by the implementation of a single well-designed safeguarding measure, however, and safeguarding measures need not always be expensive to implement. Where a series of safeguarding measures are proposed or implemented, they need to form a coherent plan. The impact of safeguarding cannot always be predicted and thus needs to be constantly assessed together with the communities concerned; safeguarding measures may need regular adjustment and review.</w:t>
      </w:r>
    </w:p>
    <w:p w:rsidR="00CB4BDE" w:rsidRPr="007400F5" w:rsidRDefault="00CB4BDE" w:rsidP="0060298C">
      <w:pPr>
        <w:rPr>
          <w:lang w:val="en-GB"/>
        </w:rPr>
      </w:pPr>
      <w:r w:rsidRPr="007400F5">
        <w:rPr>
          <w:lang w:val="en-GB"/>
        </w:rPr>
        <w:t xml:space="preserve">The examples of safeguarding measures listed below are intended to give an </w:t>
      </w:r>
      <w:r w:rsidR="00A71B53" w:rsidRPr="007400F5">
        <w:rPr>
          <w:lang w:val="en-GB"/>
        </w:rPr>
        <w:t>impression</w:t>
      </w:r>
      <w:r w:rsidRPr="007400F5">
        <w:rPr>
          <w:lang w:val="en-GB"/>
        </w:rPr>
        <w:t xml:space="preserve"> of </w:t>
      </w:r>
      <w:r w:rsidR="00A71B53" w:rsidRPr="007400F5">
        <w:rPr>
          <w:lang w:val="en-GB"/>
        </w:rPr>
        <w:t xml:space="preserve">some </w:t>
      </w:r>
      <w:r w:rsidRPr="007400F5">
        <w:rPr>
          <w:lang w:val="en-GB"/>
        </w:rPr>
        <w:t xml:space="preserve">kinds of measures that have been implemented in safeguarding projects to date. </w:t>
      </w:r>
      <w:r w:rsidR="00A71B53" w:rsidRPr="007400F5">
        <w:rPr>
          <w:lang w:val="en-GB"/>
        </w:rPr>
        <w:t xml:space="preserve">They cannot be applied </w:t>
      </w:r>
      <w:r w:rsidR="009F457B" w:rsidRPr="007400F5">
        <w:rPr>
          <w:lang w:val="en-GB"/>
        </w:rPr>
        <w:t xml:space="preserve">blindly </w:t>
      </w:r>
      <w:r w:rsidR="00A71B53" w:rsidRPr="007400F5">
        <w:rPr>
          <w:lang w:val="en-GB"/>
        </w:rPr>
        <w:t xml:space="preserve">to the safeguarding of other </w:t>
      </w:r>
      <w:r w:rsidRPr="007400F5">
        <w:rPr>
          <w:lang w:val="en-GB"/>
        </w:rPr>
        <w:t>ICH element</w:t>
      </w:r>
      <w:r w:rsidR="00A71B53" w:rsidRPr="007400F5">
        <w:rPr>
          <w:lang w:val="en-GB"/>
        </w:rPr>
        <w:t>s</w:t>
      </w:r>
      <w:r w:rsidRPr="007400F5">
        <w:rPr>
          <w:lang w:val="en-GB"/>
        </w:rPr>
        <w:t xml:space="preserve">, and </w:t>
      </w:r>
      <w:r w:rsidR="00A71B53" w:rsidRPr="007400F5">
        <w:rPr>
          <w:lang w:val="en-GB"/>
        </w:rPr>
        <w:t>would</w:t>
      </w:r>
      <w:r w:rsidRPr="007400F5">
        <w:rPr>
          <w:lang w:val="en-GB"/>
        </w:rPr>
        <w:t xml:space="preserve"> need to be adapted to the specific circumstances of </w:t>
      </w:r>
      <w:r w:rsidR="00A71B53" w:rsidRPr="007400F5">
        <w:rPr>
          <w:lang w:val="en-GB"/>
        </w:rPr>
        <w:t>each element</w:t>
      </w:r>
      <w:r w:rsidRPr="007400F5">
        <w:rPr>
          <w:lang w:val="en-GB"/>
        </w:rPr>
        <w:t>.</w:t>
      </w:r>
    </w:p>
    <w:p w:rsidR="00CB4BDE" w:rsidRPr="007400F5" w:rsidRDefault="00CB4BDE" w:rsidP="0060298C">
      <w:pPr>
        <w:pStyle w:val="Titre3"/>
        <w:rPr>
          <w:lang w:val="en-GB"/>
        </w:rPr>
      </w:pPr>
      <w:r w:rsidRPr="007400F5">
        <w:rPr>
          <w:lang w:val="en-GB"/>
        </w:rPr>
        <w:t>Inventorying, research and documentation</w:t>
      </w:r>
    </w:p>
    <w:p w:rsidR="00CB4BDE" w:rsidRPr="007400F5" w:rsidRDefault="00CB4BDE" w:rsidP="0060298C">
      <w:pPr>
        <w:rPr>
          <w:lang w:val="en-GB"/>
        </w:rPr>
      </w:pPr>
      <w:r w:rsidRPr="007400F5">
        <w:rPr>
          <w:lang w:val="en-GB"/>
        </w:rPr>
        <w:t xml:space="preserve">Possible activities include: </w:t>
      </w:r>
    </w:p>
    <w:p w:rsidR="00CB4BDE" w:rsidRPr="007400F5" w:rsidRDefault="00CB4BDE" w:rsidP="00757B37">
      <w:pPr>
        <w:pStyle w:val="Paragraphedeliste"/>
        <w:numPr>
          <w:ilvl w:val="0"/>
          <w:numId w:val="163"/>
        </w:numPr>
        <w:rPr>
          <w:lang w:val="en-GB"/>
        </w:rPr>
      </w:pPr>
      <w:r w:rsidRPr="007400F5">
        <w:rPr>
          <w:lang w:val="en-GB"/>
        </w:rPr>
        <w:t>Encouraging young people from the communities concerned to document ICH elements, perhaps by interviewing older people in the community</w:t>
      </w:r>
      <w:r w:rsidR="00A71B53" w:rsidRPr="007400F5">
        <w:rPr>
          <w:lang w:val="en-GB"/>
        </w:rPr>
        <w:t xml:space="preserve"> and to disseminate the resulting information</w:t>
      </w:r>
      <w:r w:rsidRPr="007400F5">
        <w:rPr>
          <w:lang w:val="en-GB"/>
        </w:rPr>
        <w:t>.</w:t>
      </w:r>
    </w:p>
    <w:p w:rsidR="00A71B53" w:rsidRPr="007400F5" w:rsidRDefault="00A71B53" w:rsidP="00757B37">
      <w:pPr>
        <w:pStyle w:val="Paragraphedeliste"/>
        <w:numPr>
          <w:ilvl w:val="0"/>
          <w:numId w:val="163"/>
        </w:numPr>
        <w:rPr>
          <w:lang w:val="en-GB"/>
        </w:rPr>
      </w:pPr>
      <w:r w:rsidRPr="007400F5">
        <w:rPr>
          <w:lang w:val="en-GB"/>
        </w:rPr>
        <w:t xml:space="preserve">Helping the communities concerned conduct a regular inventory of their ICH. </w:t>
      </w:r>
    </w:p>
    <w:p w:rsidR="00A71B53" w:rsidRPr="007400F5" w:rsidRDefault="00A71B53" w:rsidP="00757B37">
      <w:pPr>
        <w:pStyle w:val="Paragraphedeliste"/>
        <w:numPr>
          <w:ilvl w:val="0"/>
          <w:numId w:val="163"/>
        </w:numPr>
        <w:rPr>
          <w:lang w:val="en-GB"/>
        </w:rPr>
      </w:pPr>
      <w:r w:rsidRPr="007400F5">
        <w:rPr>
          <w:lang w:val="en-GB"/>
        </w:rPr>
        <w:t>Helping the communities concerned manage an archive of information about their ICH or one or more elements thereof.</w:t>
      </w:r>
    </w:p>
    <w:p w:rsidR="00A71B53" w:rsidRPr="007400F5" w:rsidRDefault="00A71B53" w:rsidP="00757B37">
      <w:pPr>
        <w:pStyle w:val="Paragraphedeliste"/>
        <w:numPr>
          <w:ilvl w:val="0"/>
          <w:numId w:val="163"/>
        </w:numPr>
        <w:rPr>
          <w:lang w:val="en-GB"/>
        </w:rPr>
      </w:pPr>
      <w:r w:rsidRPr="007400F5">
        <w:rPr>
          <w:lang w:val="en-GB"/>
        </w:rPr>
        <w:t xml:space="preserve">Helping the communities concerned have access to existing archived information about their ICH that was compiled by others. </w:t>
      </w:r>
    </w:p>
    <w:p w:rsidR="00A71B53" w:rsidRPr="007400F5" w:rsidRDefault="00A71B53" w:rsidP="00757B37">
      <w:pPr>
        <w:pStyle w:val="Paragraphedeliste"/>
        <w:numPr>
          <w:ilvl w:val="0"/>
          <w:numId w:val="163"/>
        </w:numPr>
        <w:tabs>
          <w:tab w:val="clear" w:pos="567"/>
        </w:tabs>
        <w:snapToGrid/>
        <w:rPr>
          <w:lang w:val="en-GB"/>
        </w:rPr>
      </w:pPr>
      <w:r w:rsidRPr="007400F5">
        <w:rPr>
          <w:lang w:val="en-GB"/>
        </w:rPr>
        <w:t>Inviting external experts to document or record aspects of the ICH of a specific community, contributing to awareness raising and capacity building within the community, and to future safeguarding</w:t>
      </w:r>
    </w:p>
    <w:p w:rsidR="00A71B53" w:rsidRPr="007400F5" w:rsidRDefault="00A71B53" w:rsidP="00757B37">
      <w:pPr>
        <w:pStyle w:val="Paragraphedeliste"/>
        <w:numPr>
          <w:ilvl w:val="0"/>
          <w:numId w:val="163"/>
        </w:numPr>
        <w:rPr>
          <w:lang w:val="en-GB"/>
        </w:rPr>
      </w:pPr>
      <w:r w:rsidRPr="007400F5">
        <w:rPr>
          <w:lang w:val="en-GB"/>
        </w:rPr>
        <w:t>Mobilizing existing documentation and audiovisual recordings for revitalization projects.</w:t>
      </w:r>
    </w:p>
    <w:p w:rsidR="00CB4BDE" w:rsidRPr="007400F5" w:rsidRDefault="00CB4BDE" w:rsidP="00757B37">
      <w:pPr>
        <w:pStyle w:val="Paragraphedeliste"/>
        <w:numPr>
          <w:ilvl w:val="0"/>
          <w:numId w:val="163"/>
        </w:numPr>
        <w:rPr>
          <w:lang w:val="en-GB"/>
        </w:rPr>
      </w:pPr>
      <w:r w:rsidRPr="007400F5">
        <w:rPr>
          <w:lang w:val="en-GB"/>
        </w:rPr>
        <w:t xml:space="preserve">Holding meetings for information exchanges </w:t>
      </w:r>
      <w:r w:rsidR="009F457B" w:rsidRPr="007400F5">
        <w:rPr>
          <w:lang w:val="en-GB"/>
        </w:rPr>
        <w:t xml:space="preserve">about the ICH </w:t>
      </w:r>
      <w:r w:rsidRPr="007400F5">
        <w:rPr>
          <w:lang w:val="en-GB"/>
        </w:rPr>
        <w:t>within the communities concerned</w:t>
      </w:r>
      <w:r w:rsidR="009F457B" w:rsidRPr="007400F5">
        <w:rPr>
          <w:lang w:val="en-GB"/>
        </w:rPr>
        <w:t>, and between community members and outside experts / researchers</w:t>
      </w:r>
      <w:r w:rsidRPr="007400F5">
        <w:rPr>
          <w:lang w:val="en-GB"/>
        </w:rPr>
        <w:t>.</w:t>
      </w:r>
    </w:p>
    <w:p w:rsidR="00CB4BDE" w:rsidRPr="007400F5" w:rsidRDefault="00CB4BDE" w:rsidP="0060298C">
      <w:pPr>
        <w:rPr>
          <w:lang w:val="en-GB"/>
        </w:rPr>
      </w:pPr>
      <w:r w:rsidRPr="007400F5">
        <w:rPr>
          <w:b/>
          <w:bCs/>
          <w:iCs/>
          <w:lang w:val="en-GB"/>
        </w:rPr>
        <w:t xml:space="preserve">Example: </w:t>
      </w:r>
      <w:r w:rsidRPr="007400F5">
        <w:rPr>
          <w:lang w:val="en-GB"/>
        </w:rPr>
        <w:t xml:space="preserve">In the late 1990s, the Austrian Academy of Sciences in Vienna collaborated with the Institute of Papua New Guinea Studies to make music, storytelling and other linguistic material recorded in Papua New Guinea in the early 1900s available to institutions and cultural centres in Papua New Guinea today. Public awareness of the availability of the material was promoted through local newspapers and radio stations. Some of the recordings documented ceremonial songs that were no longer performed – prohibited by missionaries or </w:t>
      </w:r>
      <w:r w:rsidRPr="007400F5">
        <w:rPr>
          <w:lang w:val="en-GB"/>
        </w:rPr>
        <w:lastRenderedPageBreak/>
        <w:t xml:space="preserve">replaced by ceremonies from </w:t>
      </w:r>
      <w:r w:rsidR="004565B9" w:rsidRPr="007400F5">
        <w:rPr>
          <w:lang w:val="en-GB"/>
        </w:rPr>
        <w:t>neighbour</w:t>
      </w:r>
      <w:r w:rsidR="001B5288" w:rsidRPr="007400F5">
        <w:rPr>
          <w:lang w:val="en-GB"/>
        </w:rPr>
        <w:t>ing</w:t>
      </w:r>
      <w:r w:rsidRPr="007400F5">
        <w:rPr>
          <w:lang w:val="en-GB"/>
        </w:rPr>
        <w:t xml:space="preserve"> groups. Today, these traditions are only remembered in a very fragmentary form. Local performance groups are thus using the recordings to stimulate village elders to recall performance practices of their youth, which can then be passed on to younger generations. Without these recorded examples as a starting point, such revitalizations efforts are almost impossible.</w:t>
      </w:r>
      <w:r w:rsidRPr="007400F5">
        <w:rPr>
          <w:vertAlign w:val="superscript"/>
          <w:lang w:val="en-GB"/>
        </w:rPr>
        <w:footnoteReference w:id="6"/>
      </w:r>
    </w:p>
    <w:p w:rsidR="00CB4BDE" w:rsidRPr="007400F5" w:rsidRDefault="00CB4BDE" w:rsidP="0060298C">
      <w:pPr>
        <w:rPr>
          <w:lang w:val="en-GB"/>
        </w:rPr>
      </w:pPr>
      <w:r w:rsidRPr="007400F5">
        <w:rPr>
          <w:b/>
          <w:lang w:val="en-GB"/>
        </w:rPr>
        <w:t>Example:</w:t>
      </w:r>
      <w:r w:rsidRPr="007400F5">
        <w:rPr>
          <w:lang w:val="en-GB"/>
        </w:rPr>
        <w:t xml:space="preserve"> In Fiji a cultural mapping program was initiated in 2004 by the Department of Fijian Language and Culture under the Ministry of Indigenous Affairs, and implemented through the Institute of iTaukei Language and Culture. The program aims to map traditional knowledge and expressions of culture of all communities across all of Fiji’s fourteen provinces, with a strong emphasis on the culture and traditions of the indigenous people. Among other things, the program aims at the identification and recognition of custodians of indigenous knowledge; research and documentation of Fijian culture and the creation of a database; and the inventorying of intangible cultural heritage in need of safeguarding.</w:t>
      </w:r>
      <w:r w:rsidRPr="007400F5">
        <w:rPr>
          <w:vertAlign w:val="superscript"/>
          <w:lang w:val="en-GB"/>
        </w:rPr>
        <w:footnoteReference w:id="7"/>
      </w:r>
    </w:p>
    <w:p w:rsidR="00CB4BDE" w:rsidRPr="007400F5" w:rsidRDefault="00CB4BDE" w:rsidP="0060298C">
      <w:pPr>
        <w:pStyle w:val="Titre3"/>
        <w:rPr>
          <w:lang w:val="en-GB"/>
        </w:rPr>
      </w:pPr>
      <w:r w:rsidRPr="007400F5">
        <w:rPr>
          <w:lang w:val="en-GB"/>
        </w:rPr>
        <w:t xml:space="preserve">Encouraging continued enactment and transmission of the </w:t>
      </w:r>
      <w:r w:rsidR="009F457B" w:rsidRPr="007400F5">
        <w:rPr>
          <w:lang w:val="en-GB"/>
        </w:rPr>
        <w:t>ICH</w:t>
      </w:r>
    </w:p>
    <w:p w:rsidR="00CB4BDE" w:rsidRPr="007400F5" w:rsidRDefault="00CB4BDE" w:rsidP="0060298C">
      <w:pPr>
        <w:rPr>
          <w:lang w:val="en-GB"/>
        </w:rPr>
      </w:pPr>
      <w:r w:rsidRPr="007400F5">
        <w:rPr>
          <w:lang w:val="en-GB"/>
        </w:rPr>
        <w:t xml:space="preserve">Possible activities include: </w:t>
      </w:r>
    </w:p>
    <w:p w:rsidR="00CB4BDE" w:rsidRPr="007400F5" w:rsidRDefault="00CB4BDE" w:rsidP="00757B37">
      <w:pPr>
        <w:pStyle w:val="Paragraphedeliste"/>
        <w:numPr>
          <w:ilvl w:val="0"/>
          <w:numId w:val="164"/>
        </w:numPr>
        <w:rPr>
          <w:lang w:val="en-GB"/>
        </w:rPr>
      </w:pPr>
      <w:r w:rsidRPr="007400F5">
        <w:rPr>
          <w:lang w:val="en-GB"/>
        </w:rPr>
        <w:t xml:space="preserve">Supporting key practitioners to transmit </w:t>
      </w:r>
      <w:r w:rsidR="009F457B" w:rsidRPr="007400F5">
        <w:rPr>
          <w:lang w:val="en-GB"/>
        </w:rPr>
        <w:t>ICH</w:t>
      </w:r>
      <w:r w:rsidRPr="007400F5">
        <w:rPr>
          <w:lang w:val="en-GB"/>
        </w:rPr>
        <w:t xml:space="preserve"> element</w:t>
      </w:r>
      <w:r w:rsidR="009F457B" w:rsidRPr="007400F5">
        <w:rPr>
          <w:lang w:val="en-GB"/>
        </w:rPr>
        <w:t>s</w:t>
      </w:r>
      <w:r w:rsidRPr="007400F5">
        <w:rPr>
          <w:lang w:val="en-GB"/>
        </w:rPr>
        <w:t xml:space="preserve"> to others in the community concerned, e.g. through Living Human Treasures programmes.</w:t>
      </w:r>
    </w:p>
    <w:p w:rsidR="00CB4BDE" w:rsidRPr="007400F5" w:rsidRDefault="00CB4BDE" w:rsidP="00757B37">
      <w:pPr>
        <w:pStyle w:val="Paragraphedeliste"/>
        <w:numPr>
          <w:ilvl w:val="0"/>
          <w:numId w:val="164"/>
        </w:numPr>
        <w:rPr>
          <w:lang w:val="en-GB"/>
        </w:rPr>
      </w:pPr>
      <w:r w:rsidRPr="007400F5">
        <w:rPr>
          <w:lang w:val="en-GB"/>
        </w:rPr>
        <w:t>Encouraging traditional contests and competitions</w:t>
      </w:r>
      <w:r w:rsidR="009F457B" w:rsidRPr="007400F5">
        <w:rPr>
          <w:lang w:val="en-GB"/>
        </w:rPr>
        <w:t>, in particular</w:t>
      </w:r>
      <w:r w:rsidRPr="007400F5">
        <w:rPr>
          <w:lang w:val="en-GB"/>
        </w:rPr>
        <w:t xml:space="preserve"> where these were used in the past as vehicles for enactment and transmission of the element.</w:t>
      </w:r>
    </w:p>
    <w:p w:rsidR="00CB4BDE" w:rsidRPr="007400F5" w:rsidRDefault="00CB4BDE" w:rsidP="00757B37">
      <w:pPr>
        <w:pStyle w:val="Paragraphedeliste"/>
        <w:numPr>
          <w:ilvl w:val="0"/>
          <w:numId w:val="164"/>
        </w:numPr>
        <w:rPr>
          <w:lang w:val="en-GB"/>
        </w:rPr>
      </w:pPr>
      <w:r w:rsidRPr="007400F5">
        <w:rPr>
          <w:lang w:val="en-GB"/>
        </w:rPr>
        <w:t xml:space="preserve">Encouraging the establishment of community-based organizations to promote enactment and transmission of </w:t>
      </w:r>
      <w:r w:rsidR="009F457B" w:rsidRPr="007400F5">
        <w:rPr>
          <w:lang w:val="en-GB"/>
        </w:rPr>
        <w:t>endangered ICH</w:t>
      </w:r>
      <w:r w:rsidRPr="007400F5">
        <w:rPr>
          <w:lang w:val="en-GB"/>
        </w:rPr>
        <w:t>.</w:t>
      </w:r>
    </w:p>
    <w:p w:rsidR="00CB4BDE" w:rsidRPr="007400F5" w:rsidRDefault="00CB4BDE" w:rsidP="00757B37">
      <w:pPr>
        <w:pStyle w:val="Paragraphedeliste"/>
        <w:numPr>
          <w:ilvl w:val="0"/>
          <w:numId w:val="164"/>
        </w:numPr>
        <w:rPr>
          <w:lang w:val="en-GB"/>
        </w:rPr>
      </w:pPr>
      <w:r w:rsidRPr="007400F5">
        <w:rPr>
          <w:lang w:val="en-GB"/>
        </w:rPr>
        <w:t xml:space="preserve">Ensuring the </w:t>
      </w:r>
      <w:r w:rsidR="009F457B" w:rsidRPr="007400F5">
        <w:rPr>
          <w:lang w:val="en-GB"/>
        </w:rPr>
        <w:t xml:space="preserve">material </w:t>
      </w:r>
      <w:r w:rsidRPr="007400F5">
        <w:rPr>
          <w:lang w:val="en-GB"/>
        </w:rPr>
        <w:t>conditions for continued practice and transmission are met, e.g. through the continued availability of sufficient raw materials, performance spaces or tools.</w:t>
      </w:r>
    </w:p>
    <w:p w:rsidR="00CB4BDE" w:rsidRPr="007400F5" w:rsidRDefault="00CB4BDE" w:rsidP="00757B37">
      <w:pPr>
        <w:pStyle w:val="Paragraphedeliste"/>
        <w:numPr>
          <w:ilvl w:val="0"/>
          <w:numId w:val="164"/>
        </w:numPr>
        <w:rPr>
          <w:lang w:val="en-GB"/>
        </w:rPr>
      </w:pPr>
      <w:r w:rsidRPr="007400F5">
        <w:rPr>
          <w:lang w:val="en-GB"/>
        </w:rPr>
        <w:t>Raising awareness about the value of the element among the community concerned.</w:t>
      </w:r>
    </w:p>
    <w:p w:rsidR="00CB4BDE" w:rsidRPr="007400F5" w:rsidRDefault="00CB4BDE" w:rsidP="00757B37">
      <w:pPr>
        <w:pStyle w:val="Paragraphedeliste"/>
        <w:numPr>
          <w:ilvl w:val="0"/>
          <w:numId w:val="164"/>
        </w:numPr>
        <w:rPr>
          <w:lang w:val="en-GB"/>
        </w:rPr>
      </w:pPr>
      <w:r w:rsidRPr="007400F5">
        <w:rPr>
          <w:lang w:val="en-GB"/>
        </w:rPr>
        <w:t>Encouraging the establishment of community organizations to safeguard threatened ICH.</w:t>
      </w:r>
    </w:p>
    <w:p w:rsidR="00CB4BDE" w:rsidRPr="007400F5" w:rsidRDefault="00CB4BDE" w:rsidP="00757B37">
      <w:pPr>
        <w:pStyle w:val="Paragraphedeliste"/>
        <w:numPr>
          <w:ilvl w:val="0"/>
          <w:numId w:val="164"/>
        </w:numPr>
        <w:rPr>
          <w:lang w:val="en-GB"/>
        </w:rPr>
      </w:pPr>
      <w:r w:rsidRPr="007400F5">
        <w:rPr>
          <w:lang w:val="en-GB"/>
        </w:rPr>
        <w:t xml:space="preserve">Provision of education and training to </w:t>
      </w:r>
      <w:r w:rsidR="009F457B" w:rsidRPr="007400F5">
        <w:rPr>
          <w:lang w:val="en-GB"/>
        </w:rPr>
        <w:t xml:space="preserve">young </w:t>
      </w:r>
      <w:r w:rsidRPr="007400F5">
        <w:rPr>
          <w:lang w:val="en-GB"/>
        </w:rPr>
        <w:t xml:space="preserve">community members to ensure the skills are in place for continued practice of an element in cases where traditional methods of transmission </w:t>
      </w:r>
      <w:r w:rsidR="009F457B" w:rsidRPr="007400F5">
        <w:rPr>
          <w:lang w:val="en-GB"/>
        </w:rPr>
        <w:t>can</w:t>
      </w:r>
      <w:r w:rsidRPr="007400F5">
        <w:rPr>
          <w:lang w:val="en-GB"/>
        </w:rPr>
        <w:t xml:space="preserve"> no longer guarantee its viability.</w:t>
      </w:r>
    </w:p>
    <w:p w:rsidR="00CB4BDE" w:rsidRPr="007400F5" w:rsidRDefault="00CB4BDE" w:rsidP="00757B37">
      <w:pPr>
        <w:pStyle w:val="Paragraphedeliste"/>
        <w:numPr>
          <w:ilvl w:val="0"/>
          <w:numId w:val="164"/>
        </w:numPr>
        <w:rPr>
          <w:lang w:val="en-GB"/>
        </w:rPr>
      </w:pPr>
      <w:r w:rsidRPr="007400F5">
        <w:rPr>
          <w:lang w:val="en-GB"/>
        </w:rPr>
        <w:t>Funding of good community-initiated safeguarding projects.</w:t>
      </w:r>
    </w:p>
    <w:p w:rsidR="00CB4BDE" w:rsidRPr="007400F5" w:rsidRDefault="00CB4BDE" w:rsidP="0060298C">
      <w:pPr>
        <w:rPr>
          <w:lang w:val="en-GB"/>
        </w:rPr>
      </w:pPr>
      <w:r w:rsidRPr="007400F5">
        <w:rPr>
          <w:b/>
          <w:lang w:val="en-GB"/>
        </w:rPr>
        <w:t>Example:</w:t>
      </w:r>
      <w:r w:rsidRPr="007400F5">
        <w:rPr>
          <w:lang w:val="en-GB"/>
        </w:rPr>
        <w:t xml:space="preserve"> Batik is a method of cloth dyeing common in Indonesia, inscribed on the Representative List in 2009. In making batik cloth, craftspeople draw designs on fabric using dots and lines of hot wax, which resists vegetable and other dyes and therefore allows selective </w:t>
      </w:r>
      <w:r w:rsidR="00784AD8" w:rsidRPr="007400F5">
        <w:rPr>
          <w:lang w:val="en-GB"/>
        </w:rPr>
        <w:t>colour</w:t>
      </w:r>
      <w:r w:rsidR="001B5288" w:rsidRPr="007400F5">
        <w:rPr>
          <w:lang w:val="en-GB"/>
        </w:rPr>
        <w:t>ing</w:t>
      </w:r>
      <w:r w:rsidRPr="007400F5">
        <w:rPr>
          <w:lang w:val="en-GB"/>
        </w:rPr>
        <w:t xml:space="preserve"> of the cloth. Individuals skilled in batik-making have been identified with a view to declaring them as National Treasures. In 2008, the Indonesian Batik Community Forum was established to facilitate communication and collaboration among batik community members for its safeguarding. Specialized pens are needed to make the cloth. The Batik </w:t>
      </w:r>
      <w:r w:rsidRPr="007400F5">
        <w:rPr>
          <w:lang w:val="en-GB"/>
        </w:rPr>
        <w:lastRenderedPageBreak/>
        <w:t xml:space="preserve">Museum Institute will therefore carry out a training programme teaching the making of </w:t>
      </w:r>
      <w:r w:rsidRPr="007400F5">
        <w:rPr>
          <w:i/>
          <w:lang w:val="en-GB"/>
        </w:rPr>
        <w:t>canthing tulis</w:t>
      </w:r>
      <w:r w:rsidRPr="007400F5">
        <w:rPr>
          <w:lang w:val="en-GB"/>
        </w:rPr>
        <w:t xml:space="preserve"> pens and </w:t>
      </w:r>
      <w:r w:rsidRPr="007400F5">
        <w:rPr>
          <w:i/>
          <w:lang w:val="en-GB"/>
        </w:rPr>
        <w:t xml:space="preserve">canthing cap </w:t>
      </w:r>
      <w:r w:rsidRPr="007400F5">
        <w:rPr>
          <w:lang w:val="en-GB"/>
        </w:rPr>
        <w:t>stamps, tools necessary to make Batik cloth, as the knowledge of how to make them has now become endangered.</w:t>
      </w:r>
      <w:r w:rsidRPr="007400F5">
        <w:rPr>
          <w:vertAlign w:val="superscript"/>
          <w:lang w:val="en-GB"/>
        </w:rPr>
        <w:footnoteReference w:id="8"/>
      </w:r>
    </w:p>
    <w:p w:rsidR="009F457B" w:rsidRPr="007400F5" w:rsidRDefault="009F457B" w:rsidP="0060298C">
      <w:pPr>
        <w:rPr>
          <w:lang w:val="en-GB"/>
        </w:rPr>
      </w:pPr>
      <w:r w:rsidRPr="007400F5">
        <w:rPr>
          <w:b/>
          <w:lang w:val="en-GB"/>
        </w:rPr>
        <w:t>Example:</w:t>
      </w:r>
      <w:r w:rsidRPr="007400F5">
        <w:rPr>
          <w:lang w:val="en-GB"/>
        </w:rPr>
        <w:t xml:space="preserve"> In Kenya, the Department of Culture, the National Museums of Kenya and UNESCO, in cooperation with communities in western Kenya, convened an open-air forum in Kakamega on 9 December 2008. This forum contributed to the process of reconciliation among Luhya sub-communities in Western Province after the violence and disruption following the presidential election of December 2007. More than 25 communities, led by their chiefs and representatives, participated in the event, which led to a resumption of trading activities between some of the communities. At the forum, participants observed traditional practices associated with resolution and peace-making such as the exchange of gifts (grinding stones, cloths and ornaments), sharing of a locally brewed alcoholic beverage </w:t>
      </w:r>
      <w:r w:rsidRPr="007400F5">
        <w:rPr>
          <w:i/>
          <w:iCs/>
          <w:lang w:val="en-GB"/>
        </w:rPr>
        <w:t>Busaa</w:t>
      </w:r>
      <w:r w:rsidRPr="007400F5">
        <w:rPr>
          <w:lang w:val="en-GB"/>
        </w:rPr>
        <w:t xml:space="preserve">, references to the </w:t>
      </w:r>
      <w:r w:rsidRPr="007400F5">
        <w:rPr>
          <w:i/>
          <w:iCs/>
          <w:lang w:val="en-GB"/>
        </w:rPr>
        <w:t xml:space="preserve">murembe </w:t>
      </w:r>
      <w:r w:rsidRPr="007400F5">
        <w:rPr>
          <w:lang w:val="en-GB"/>
        </w:rPr>
        <w:t xml:space="preserve">or </w:t>
      </w:r>
      <w:r w:rsidRPr="007400F5">
        <w:rPr>
          <w:i/>
          <w:iCs/>
          <w:lang w:val="en-GB"/>
        </w:rPr>
        <w:t xml:space="preserve">milembe </w:t>
      </w:r>
      <w:r w:rsidRPr="007400F5">
        <w:rPr>
          <w:lang w:val="en-GB"/>
        </w:rPr>
        <w:t>peace tree, and the singing of commonly known songs.</w:t>
      </w:r>
      <w:r w:rsidRPr="007400F5">
        <w:rPr>
          <w:vertAlign w:val="superscript"/>
          <w:lang w:val="en-GB"/>
        </w:rPr>
        <w:footnoteReference w:id="9"/>
      </w:r>
    </w:p>
    <w:p w:rsidR="00CB4BDE" w:rsidRPr="007400F5" w:rsidRDefault="00CB4BDE" w:rsidP="0060298C">
      <w:pPr>
        <w:pStyle w:val="Titre3"/>
        <w:rPr>
          <w:lang w:val="en-GB"/>
        </w:rPr>
      </w:pPr>
      <w:r w:rsidRPr="007400F5">
        <w:rPr>
          <w:lang w:val="en-GB"/>
        </w:rPr>
        <w:t>Balancing risks and benefits of promotion and safeguarding</w:t>
      </w:r>
    </w:p>
    <w:p w:rsidR="00CB4BDE" w:rsidRPr="007400F5" w:rsidRDefault="00CB4BDE" w:rsidP="0060298C">
      <w:pPr>
        <w:rPr>
          <w:lang w:val="en-GB"/>
        </w:rPr>
      </w:pPr>
      <w:r w:rsidRPr="007400F5">
        <w:rPr>
          <w:lang w:val="en-GB"/>
        </w:rPr>
        <w:t xml:space="preserve">Possible activities include: </w:t>
      </w:r>
    </w:p>
    <w:p w:rsidR="00CB4BDE" w:rsidRPr="007400F5" w:rsidRDefault="00CB4BDE" w:rsidP="00757B37">
      <w:pPr>
        <w:pStyle w:val="Paragraphedeliste"/>
        <w:numPr>
          <w:ilvl w:val="0"/>
          <w:numId w:val="165"/>
        </w:numPr>
        <w:rPr>
          <w:lang w:val="en-GB"/>
        </w:rPr>
      </w:pPr>
      <w:r w:rsidRPr="007400F5">
        <w:rPr>
          <w:lang w:val="en-GB"/>
        </w:rPr>
        <w:t xml:space="preserve">Developing policies at various levels of governance on appropriate and sustainable development </w:t>
      </w:r>
      <w:r w:rsidR="009F457B" w:rsidRPr="007400F5">
        <w:rPr>
          <w:lang w:val="en-GB"/>
        </w:rPr>
        <w:t>(including tourism) that contributes to ICH safeguarding</w:t>
      </w:r>
      <w:r w:rsidRPr="007400F5">
        <w:rPr>
          <w:lang w:val="en-GB"/>
        </w:rPr>
        <w:t>.</w:t>
      </w:r>
    </w:p>
    <w:p w:rsidR="00CB4BDE" w:rsidRPr="007400F5" w:rsidRDefault="00CB4BDE" w:rsidP="00757B37">
      <w:pPr>
        <w:pStyle w:val="Paragraphedeliste"/>
        <w:numPr>
          <w:ilvl w:val="0"/>
          <w:numId w:val="165"/>
        </w:numPr>
        <w:rPr>
          <w:lang w:val="en-GB"/>
        </w:rPr>
      </w:pPr>
      <w:r w:rsidRPr="007400F5">
        <w:rPr>
          <w:lang w:val="en-GB"/>
        </w:rPr>
        <w:t>Monitoring and evaluating the effects on the viability of the ICH element of safeguarding activities, including awareness-raising, the effects of inscription on a List of the Convention, and the effects of tourism and other development initiatives.</w:t>
      </w:r>
    </w:p>
    <w:p w:rsidR="00CB4BDE" w:rsidRPr="007400F5" w:rsidRDefault="00CB4BDE" w:rsidP="00757B37">
      <w:pPr>
        <w:pStyle w:val="Paragraphedeliste"/>
        <w:numPr>
          <w:ilvl w:val="0"/>
          <w:numId w:val="165"/>
        </w:numPr>
        <w:rPr>
          <w:lang w:val="en-GB"/>
        </w:rPr>
      </w:pPr>
      <w:r w:rsidRPr="007400F5">
        <w:rPr>
          <w:lang w:val="en-GB"/>
        </w:rPr>
        <w:t>Taking remedial action if safeguarding and development activities pose new threats to the viability of the element.</w:t>
      </w:r>
    </w:p>
    <w:p w:rsidR="00CB4BDE" w:rsidRPr="007400F5" w:rsidRDefault="00CB4BDE" w:rsidP="0060298C">
      <w:pPr>
        <w:pStyle w:val="Titre3"/>
        <w:rPr>
          <w:lang w:val="en-GB"/>
        </w:rPr>
      </w:pPr>
      <w:r w:rsidRPr="007400F5">
        <w:rPr>
          <w:lang w:val="en-GB"/>
        </w:rPr>
        <w:t>Creating an enabling legal and administrative environment for safeguarding</w:t>
      </w:r>
    </w:p>
    <w:p w:rsidR="00CB4BDE" w:rsidRPr="007400F5" w:rsidRDefault="00CB4BDE" w:rsidP="0060298C">
      <w:pPr>
        <w:rPr>
          <w:lang w:val="en-GB"/>
        </w:rPr>
      </w:pPr>
      <w:r w:rsidRPr="007400F5">
        <w:rPr>
          <w:lang w:val="en-GB"/>
        </w:rPr>
        <w:t xml:space="preserve">Possible activities include: </w:t>
      </w:r>
    </w:p>
    <w:p w:rsidR="00CB4BDE" w:rsidRPr="007400F5" w:rsidRDefault="00CB4BDE" w:rsidP="00757B37">
      <w:pPr>
        <w:pStyle w:val="Paragraphedeliste"/>
        <w:numPr>
          <w:ilvl w:val="0"/>
          <w:numId w:val="166"/>
        </w:numPr>
        <w:rPr>
          <w:lang w:val="en-GB"/>
        </w:rPr>
      </w:pPr>
      <w:r w:rsidRPr="007400F5">
        <w:rPr>
          <w:lang w:val="en-GB"/>
        </w:rPr>
        <w:t>Developing and implementing policies, legislation and regulations to safeguard ICH.</w:t>
      </w:r>
    </w:p>
    <w:p w:rsidR="00CB4BDE" w:rsidRPr="007400F5" w:rsidRDefault="00CB4BDE" w:rsidP="00757B37">
      <w:pPr>
        <w:pStyle w:val="Paragraphedeliste"/>
        <w:numPr>
          <w:ilvl w:val="0"/>
          <w:numId w:val="166"/>
        </w:numPr>
        <w:rPr>
          <w:lang w:val="en-GB"/>
        </w:rPr>
      </w:pPr>
      <w:r w:rsidRPr="007400F5">
        <w:rPr>
          <w:lang w:val="en-GB"/>
        </w:rPr>
        <w:t xml:space="preserve">Amending or developing legislation in the areas of intellectual property, tax, tourism and other areas to help communities continue to </w:t>
      </w:r>
      <w:r w:rsidR="001773D5" w:rsidRPr="007400F5">
        <w:rPr>
          <w:lang w:val="en-GB"/>
        </w:rPr>
        <w:t>practise</w:t>
      </w:r>
      <w:r w:rsidRPr="007400F5">
        <w:rPr>
          <w:lang w:val="en-GB"/>
        </w:rPr>
        <w:t xml:space="preserve"> and transmit their ICH.</w:t>
      </w:r>
    </w:p>
    <w:p w:rsidR="00CB4BDE" w:rsidRPr="007400F5" w:rsidRDefault="00CB4BDE" w:rsidP="00757B37">
      <w:pPr>
        <w:pStyle w:val="Paragraphedeliste"/>
        <w:numPr>
          <w:ilvl w:val="0"/>
          <w:numId w:val="166"/>
        </w:numPr>
        <w:rPr>
          <w:lang w:val="en-GB"/>
        </w:rPr>
      </w:pPr>
      <w:r w:rsidRPr="007400F5">
        <w:rPr>
          <w:lang w:val="en-GB"/>
        </w:rPr>
        <w:t xml:space="preserve">Creating new institutions to aid in inventorying, safeguarding, research and capacity-building or expanding the remit of existing institutions. </w:t>
      </w:r>
    </w:p>
    <w:p w:rsidR="00CB4BDE" w:rsidRPr="007400F5" w:rsidRDefault="00D85404" w:rsidP="0060298C">
      <w:pPr>
        <w:rPr>
          <w:lang w:val="en-GB"/>
        </w:rPr>
      </w:pPr>
      <w:r w:rsidRPr="007400F5">
        <w:rPr>
          <w:b/>
          <w:lang w:val="en-GB"/>
        </w:rPr>
        <w:t xml:space="preserve">Example: </w:t>
      </w:r>
      <w:r w:rsidRPr="007400F5">
        <w:rPr>
          <w:lang w:val="en-GB"/>
        </w:rPr>
        <w:t xml:space="preserve">For example, </w:t>
      </w:r>
      <w:r w:rsidR="00CB4BDE" w:rsidRPr="007400F5">
        <w:rPr>
          <w:lang w:val="en-GB"/>
        </w:rPr>
        <w:t>Mongolia passed a Law on Culture and a State Policy on Culture in 1996, and a Law on the Protection of the Cultural Heritage in 2001. Each of these laws contains a special section on the protection of intangible cultural heritage. Institutions have also been set up in Mongolia for the inventorying of the ICH.</w:t>
      </w:r>
      <w:r w:rsidR="00CB4BDE" w:rsidRPr="007400F5">
        <w:rPr>
          <w:color w:val="000000"/>
          <w:sz w:val="23"/>
          <w:szCs w:val="23"/>
          <w:lang w:val="en-GB"/>
        </w:rPr>
        <w:t xml:space="preserve"> </w:t>
      </w:r>
      <w:r w:rsidR="00CB4BDE" w:rsidRPr="007400F5">
        <w:rPr>
          <w:lang w:val="en-GB"/>
        </w:rPr>
        <w:t xml:space="preserve">In 1998, the National </w:t>
      </w:r>
      <w:r w:rsidR="00784AD8" w:rsidRPr="007400F5">
        <w:rPr>
          <w:lang w:val="en-GB"/>
        </w:rPr>
        <w:t>Centre</w:t>
      </w:r>
      <w:r w:rsidR="00CB4BDE" w:rsidRPr="007400F5">
        <w:rPr>
          <w:lang w:val="en-GB"/>
        </w:rPr>
        <w:t xml:space="preserve"> for Intangible Cultural Heritage was founded by artists, and has since established a national database on ICH. In 1999, the government launched a ‘National Programme for the Support of Traditional Folk Arts 1999-2006, and various national festivals promoted ICH elements. The government is planning to establish a National Council for Identifying Intangible Cultural </w:t>
      </w:r>
      <w:r w:rsidR="00CB4BDE" w:rsidRPr="007400F5">
        <w:rPr>
          <w:lang w:val="en-GB"/>
        </w:rPr>
        <w:lastRenderedPageBreak/>
        <w:t>Heritage and its Bearers, to implement the Mongolian National Action Plan for ICH, and create a Living Treasures Programme.</w:t>
      </w:r>
      <w:r w:rsidR="00CB4BDE" w:rsidRPr="007400F5">
        <w:rPr>
          <w:vertAlign w:val="superscript"/>
          <w:lang w:val="en-GB"/>
        </w:rPr>
        <w:footnoteReference w:id="10"/>
      </w:r>
    </w:p>
    <w:p w:rsidR="00CB4BDE" w:rsidRPr="007400F5" w:rsidRDefault="00D85404" w:rsidP="0060298C">
      <w:pPr>
        <w:rPr>
          <w:lang w:val="en-GB"/>
        </w:rPr>
      </w:pPr>
      <w:r w:rsidRPr="007400F5">
        <w:rPr>
          <w:lang w:val="en-GB"/>
        </w:rPr>
        <w:t xml:space="preserve">Some policy directions can be developed at a regional level. Although the Intangible Heritage Convention does not deal with intellectual property rights, many communities are concerned about the intellectual property implications of inventorying and promoting their ICH. </w:t>
      </w:r>
    </w:p>
    <w:p w:rsidR="00CB4BDE" w:rsidRPr="007400F5" w:rsidRDefault="00D85404" w:rsidP="0060298C">
      <w:pPr>
        <w:rPr>
          <w:lang w:val="en-GB"/>
        </w:rPr>
      </w:pPr>
      <w:r w:rsidRPr="007400F5">
        <w:rPr>
          <w:b/>
          <w:lang w:val="en-GB"/>
        </w:rPr>
        <w:t>Example:</w:t>
      </w:r>
      <w:r w:rsidRPr="007400F5">
        <w:rPr>
          <w:lang w:val="en-GB"/>
        </w:rPr>
        <w:t xml:space="preserve"> In December 2009 the Pacific Islands Forum launched the Traditional Knowledge Action Plan to facilitate the protection of the intellectual property associated with traditional knowledge. The Plan supports domestic implementation efforts alongside regional efforts for the ‘protection of ownership rights and the effective commercialization and economic use of traditional knowledge’. Its overarching purpose is ‘to provide an enabling environment for cultural industries to grow and contribute to economic development and improvement of livelihoods across the region’ and to thereby eradicate poverty in the region.</w:t>
      </w:r>
      <w:r w:rsidR="00CB4BDE" w:rsidRPr="007400F5">
        <w:rPr>
          <w:vertAlign w:val="superscript"/>
          <w:lang w:val="en-GB"/>
        </w:rPr>
        <w:footnoteReference w:id="11"/>
      </w:r>
    </w:p>
    <w:p w:rsidR="00CB4BDE" w:rsidRPr="007400F5" w:rsidRDefault="00CB4BDE" w:rsidP="0060298C">
      <w:pPr>
        <w:pStyle w:val="Titre3"/>
        <w:rPr>
          <w:lang w:val="en-GB"/>
        </w:rPr>
      </w:pPr>
      <w:r w:rsidRPr="007400F5">
        <w:rPr>
          <w:lang w:val="en-GB"/>
        </w:rPr>
        <w:t>Raising awareness about the value of ICH</w:t>
      </w:r>
    </w:p>
    <w:p w:rsidR="00CB4BDE" w:rsidRPr="007400F5" w:rsidRDefault="00CB4BDE" w:rsidP="0060298C">
      <w:pPr>
        <w:rPr>
          <w:lang w:val="en-GB"/>
        </w:rPr>
      </w:pPr>
      <w:r w:rsidRPr="007400F5">
        <w:rPr>
          <w:lang w:val="en-GB"/>
        </w:rPr>
        <w:t xml:space="preserve">Possible activities include: </w:t>
      </w:r>
    </w:p>
    <w:p w:rsidR="00CB4BDE" w:rsidRPr="007400F5" w:rsidRDefault="00CB4BDE" w:rsidP="00757B37">
      <w:pPr>
        <w:pStyle w:val="Paragraphedeliste"/>
        <w:numPr>
          <w:ilvl w:val="0"/>
          <w:numId w:val="167"/>
        </w:numPr>
        <w:rPr>
          <w:lang w:val="en-GB"/>
        </w:rPr>
      </w:pPr>
      <w:r w:rsidRPr="007400F5">
        <w:rPr>
          <w:lang w:val="en-GB"/>
        </w:rPr>
        <w:t>Providing information and audiovisual data about the ICH element for the benefit of the general public</w:t>
      </w:r>
      <w:r w:rsidR="009F457B" w:rsidRPr="007400F5">
        <w:rPr>
          <w:lang w:val="en-GB"/>
        </w:rPr>
        <w:t>, through the media or formal education</w:t>
      </w:r>
      <w:r w:rsidRPr="007400F5">
        <w:rPr>
          <w:lang w:val="en-GB"/>
        </w:rPr>
        <w:t>.</w:t>
      </w:r>
    </w:p>
    <w:p w:rsidR="00CB4BDE" w:rsidRPr="007400F5" w:rsidRDefault="00CB4BDE" w:rsidP="00757B37">
      <w:pPr>
        <w:pStyle w:val="Paragraphedeliste"/>
        <w:numPr>
          <w:ilvl w:val="0"/>
          <w:numId w:val="167"/>
        </w:numPr>
        <w:rPr>
          <w:lang w:val="en-GB"/>
        </w:rPr>
      </w:pPr>
      <w:r w:rsidRPr="007400F5">
        <w:rPr>
          <w:lang w:val="en-GB"/>
        </w:rPr>
        <w:t>Promoting awareness about the role of ICH in fostering mutual understanding and respect.</w:t>
      </w:r>
    </w:p>
    <w:p w:rsidR="00CB4BDE" w:rsidRPr="007400F5" w:rsidRDefault="00CB4BDE" w:rsidP="0060298C">
      <w:pPr>
        <w:rPr>
          <w:lang w:val="en-GB"/>
        </w:rPr>
      </w:pPr>
      <w:r w:rsidRPr="007400F5">
        <w:rPr>
          <w:b/>
          <w:lang w:val="en-GB"/>
        </w:rPr>
        <w:t>Example:</w:t>
      </w:r>
      <w:r w:rsidRPr="007400F5">
        <w:rPr>
          <w:lang w:val="en-GB"/>
        </w:rPr>
        <w:t xml:space="preserve"> UNESCO and the Colombian Government launched a nationwide campaign in 2002 to alert communities, civil society and scientific and governmental institutions about the importance of safeguarding Colombia’s intangible heritage. They wished to involve the general public and other stakeholders in ICH safeguarding actions and to raise support for ICH protection among policy-makers and elected officials. Activities included:</w:t>
      </w:r>
    </w:p>
    <w:p w:rsidR="00CB4BDE" w:rsidRPr="007400F5" w:rsidRDefault="00CB4BDE" w:rsidP="00757B37">
      <w:pPr>
        <w:pStyle w:val="Paragraphedeliste"/>
        <w:numPr>
          <w:ilvl w:val="0"/>
          <w:numId w:val="168"/>
        </w:numPr>
        <w:rPr>
          <w:lang w:val="en-GB"/>
        </w:rPr>
      </w:pPr>
      <w:r w:rsidRPr="007400F5">
        <w:rPr>
          <w:lang w:val="en-GB"/>
        </w:rPr>
        <w:t>Establishing the Intangible Heritage Committee (2004), an advisory body to Colombia’s Ministry of Culture for the formulation of policies and the elaboration of criteria for inscription on national lists;</w:t>
      </w:r>
    </w:p>
    <w:p w:rsidR="00CB4BDE" w:rsidRPr="007400F5" w:rsidRDefault="00CB4BDE" w:rsidP="00757B37">
      <w:pPr>
        <w:pStyle w:val="Paragraphedeliste"/>
        <w:numPr>
          <w:ilvl w:val="0"/>
          <w:numId w:val="168"/>
        </w:numPr>
        <w:rPr>
          <w:lang w:val="en-GB"/>
        </w:rPr>
      </w:pPr>
      <w:r w:rsidRPr="007400F5">
        <w:rPr>
          <w:lang w:val="en-GB"/>
        </w:rPr>
        <w:t>Organizing the First National Encounter for ICH in Medellín (September 2005), which led to the establishment of national networks and encouraged political decision-makers to support the ratification of the Convention.</w:t>
      </w:r>
      <w:r w:rsidRPr="007400F5">
        <w:rPr>
          <w:color w:val="1A1818"/>
          <w:sz w:val="16"/>
          <w:szCs w:val="16"/>
          <w:lang w:val="en-GB"/>
        </w:rPr>
        <w:t xml:space="preserve"> </w:t>
      </w:r>
    </w:p>
    <w:p w:rsidR="00CB4BDE" w:rsidRPr="007400F5" w:rsidRDefault="00CB4BDE" w:rsidP="00757B37">
      <w:pPr>
        <w:pStyle w:val="Paragraphedeliste"/>
        <w:numPr>
          <w:ilvl w:val="0"/>
          <w:numId w:val="168"/>
        </w:numPr>
        <w:rPr>
          <w:lang w:val="en-GB"/>
        </w:rPr>
      </w:pPr>
      <w:r w:rsidRPr="007400F5">
        <w:rPr>
          <w:lang w:val="en-GB"/>
        </w:rPr>
        <w:t xml:space="preserve">Implementing a media campaign based on the theme </w:t>
      </w:r>
      <w:r w:rsidR="0013474A" w:rsidRPr="007400F5">
        <w:rPr>
          <w:lang w:val="en-GB"/>
        </w:rPr>
        <w:t>‘</w:t>
      </w:r>
      <w:r w:rsidRPr="007400F5">
        <w:rPr>
          <w:lang w:val="en-GB"/>
        </w:rPr>
        <w:t>Show Who You Are</w:t>
      </w:r>
      <w:r w:rsidR="0013474A" w:rsidRPr="007400F5">
        <w:rPr>
          <w:lang w:val="en-GB"/>
        </w:rPr>
        <w:t>’</w:t>
      </w:r>
      <w:r w:rsidRPr="007400F5">
        <w:rPr>
          <w:lang w:val="en-GB"/>
        </w:rPr>
        <w:t xml:space="preserve"> to raise awareness, especially among Colombian youth, on the importance of maintaining Colombia’s cultural diversity.</w:t>
      </w:r>
    </w:p>
    <w:p w:rsidR="00CB4BDE" w:rsidRPr="007400F5" w:rsidRDefault="00CB4BDE" w:rsidP="00757B37">
      <w:pPr>
        <w:pStyle w:val="Paragraphedeliste"/>
        <w:numPr>
          <w:ilvl w:val="0"/>
          <w:numId w:val="168"/>
        </w:numPr>
        <w:rPr>
          <w:lang w:val="en-GB"/>
        </w:rPr>
      </w:pPr>
      <w:r w:rsidRPr="007400F5">
        <w:rPr>
          <w:lang w:val="en-GB"/>
        </w:rPr>
        <w:t>Organizing five regional seminars to encourage communities, cultural agents, indigenous groups, and education and communication professionals to actively engage in safeguarding measures.</w:t>
      </w:r>
      <w:r w:rsidRPr="007400F5">
        <w:rPr>
          <w:bCs/>
          <w:vertAlign w:val="superscript"/>
          <w:lang w:val="en-GB"/>
        </w:rPr>
        <w:footnoteReference w:id="12"/>
      </w:r>
    </w:p>
    <w:p w:rsidR="00CB4BDE" w:rsidRPr="007400F5" w:rsidRDefault="00CB4BDE" w:rsidP="0060298C">
      <w:pPr>
        <w:rPr>
          <w:kern w:val="28"/>
          <w:lang w:val="en-GB"/>
        </w:rPr>
        <w:sectPr w:rsidR="00CB4BDE" w:rsidRPr="007400F5" w:rsidSect="007F5848">
          <w:type w:val="oddPage"/>
          <w:pgSz w:w="11906" w:h="16838"/>
          <w:pgMar w:top="1418" w:right="1418" w:bottom="1418" w:left="1418" w:header="737" w:footer="737" w:gutter="0"/>
          <w:cols w:space="720"/>
          <w:docGrid w:linePitch="360"/>
        </w:sectPr>
      </w:pPr>
    </w:p>
    <w:p w:rsidR="00CB4BDE" w:rsidRPr="007400F5" w:rsidRDefault="00F0096F" w:rsidP="00CB24EE">
      <w:pPr>
        <w:pStyle w:val="Titre1"/>
      </w:pPr>
      <w:bookmarkStart w:id="143" w:name="_Toc289338963"/>
      <w:r w:rsidRPr="007400F5">
        <w:rPr>
          <w:lang w:eastAsia="fr-FR"/>
        </w:rPr>
        <w:lastRenderedPageBreak/>
        <w:t xml:space="preserve">NOM </w:t>
      </w:r>
      <w:r w:rsidR="00AA28A1" w:rsidRPr="007400F5">
        <w:t xml:space="preserve">5.13.2 </w:t>
      </w:r>
      <w:r w:rsidR="004F055C" w:rsidRPr="007400F5">
        <w:t>Hand-out</w:t>
      </w:r>
      <w:r w:rsidR="00AA28A1" w:rsidRPr="007400F5">
        <w:t xml:space="preserve">: </w:t>
      </w:r>
      <w:r w:rsidR="00CB4BDE" w:rsidRPr="007400F5">
        <w:t xml:space="preserve">Safeguarding measures for the Ceremony of the </w:t>
      </w:r>
      <w:r w:rsidR="00CB4BDE" w:rsidRPr="007400F5">
        <w:rPr>
          <w:i/>
          <w:iCs/>
        </w:rPr>
        <w:t>Voladores</w:t>
      </w:r>
      <w:bookmarkEnd w:id="143"/>
      <w:r w:rsidR="00B464B4" w:rsidRPr="007400F5">
        <w:t xml:space="preserve"> </w:t>
      </w:r>
    </w:p>
    <w:p w:rsidR="00CB4BDE" w:rsidRPr="007400F5" w:rsidRDefault="007963CE" w:rsidP="0060298C">
      <w:pPr>
        <w:rPr>
          <w:lang w:val="en-GB"/>
        </w:rPr>
      </w:pPr>
      <w:r w:rsidRPr="007400F5">
        <w:rPr>
          <w:lang w:val="en-GB"/>
        </w:rPr>
        <w:t xml:space="preserve">The Ritual Ceremony of the </w:t>
      </w:r>
      <w:r w:rsidRPr="007400F5">
        <w:rPr>
          <w:i/>
          <w:iCs/>
          <w:lang w:val="en-GB"/>
        </w:rPr>
        <w:t xml:space="preserve">Voladores </w:t>
      </w:r>
      <w:r w:rsidRPr="007400F5">
        <w:rPr>
          <w:lang w:val="en-GB"/>
        </w:rPr>
        <w:t>(Mexico) was i</w:t>
      </w:r>
      <w:r w:rsidR="00CB4BDE" w:rsidRPr="007400F5">
        <w:rPr>
          <w:lang w:val="en-GB"/>
        </w:rPr>
        <w:t>nscribed on the Representative List of the Intangible Heritage Convention in 2009.</w:t>
      </w:r>
    </w:p>
    <w:p w:rsidR="00CB4BDE" w:rsidRPr="007400F5" w:rsidRDefault="00CB4BDE" w:rsidP="0060298C">
      <w:pPr>
        <w:ind w:left="567"/>
        <w:rPr>
          <w:i/>
          <w:lang w:val="en-GB"/>
        </w:rPr>
      </w:pPr>
      <w:r w:rsidRPr="007400F5">
        <w:rPr>
          <w:i/>
          <w:lang w:val="en-GB"/>
        </w:rPr>
        <w:t xml:space="preserve">Note: </w:t>
      </w:r>
      <w:r w:rsidR="00CB1628" w:rsidRPr="007400F5">
        <w:rPr>
          <w:i/>
          <w:lang w:val="en-GB"/>
        </w:rPr>
        <w:t xml:space="preserve">The information in this </w:t>
      </w:r>
      <w:r w:rsidR="004F055C" w:rsidRPr="007400F5">
        <w:rPr>
          <w:i/>
          <w:lang w:val="en-GB"/>
        </w:rPr>
        <w:t>Hand-out</w:t>
      </w:r>
      <w:r w:rsidR="00CB1628" w:rsidRPr="007400F5">
        <w:rPr>
          <w:b/>
          <w:i/>
          <w:lang w:val="en-GB"/>
        </w:rPr>
        <w:t xml:space="preserve"> </w:t>
      </w:r>
      <w:r w:rsidRPr="007400F5">
        <w:rPr>
          <w:i/>
          <w:lang w:val="en-GB"/>
        </w:rPr>
        <w:t>draws on the nomination file for the above element as submitted to UNESCO but is not an exact replica of the safeguarding plan in that nomination file.</w:t>
      </w:r>
    </w:p>
    <w:p w:rsidR="00CB4BDE" w:rsidRPr="007400F5" w:rsidRDefault="00CB4BDE" w:rsidP="0060298C">
      <w:pPr>
        <w:pStyle w:val="Titre3"/>
        <w:rPr>
          <w:lang w:val="en-GB"/>
        </w:rPr>
      </w:pPr>
      <w:r w:rsidRPr="007400F5">
        <w:rPr>
          <w:lang w:val="en-GB"/>
        </w:rPr>
        <w:t>Name and brief description of the element</w:t>
      </w:r>
    </w:p>
    <w:p w:rsidR="00CB4BDE" w:rsidRPr="007400F5" w:rsidRDefault="00CB4BDE" w:rsidP="0060298C">
      <w:pPr>
        <w:rPr>
          <w:lang w:val="en-GB"/>
        </w:rPr>
      </w:pPr>
      <w:r w:rsidRPr="007400F5">
        <w:rPr>
          <w:lang w:val="en-GB"/>
        </w:rPr>
        <w:t xml:space="preserve">The Ritual Ceremony of the Voladores (‘flying people’), originating in pre-colonial times, was once </w:t>
      </w:r>
      <w:r w:rsidR="001773D5" w:rsidRPr="007400F5">
        <w:rPr>
          <w:lang w:val="en-GB"/>
        </w:rPr>
        <w:t>practised</w:t>
      </w:r>
      <w:r w:rsidRPr="007400F5">
        <w:rPr>
          <w:lang w:val="en-GB"/>
        </w:rPr>
        <w:t xml:space="preserve"> by various Mesoamerican communities and groups over a wide area in Middle America. Today it has become particularly important to the Totonac in Mexico. In the Totonacapan region there are 33 groups of registered Voladores, 3 Voladores Schools for Children, 3 Associations of Voladores, and about 500 identified Voladores. </w:t>
      </w:r>
    </w:p>
    <w:p w:rsidR="00CB4BDE" w:rsidRPr="007400F5" w:rsidRDefault="00CB4BDE" w:rsidP="0060298C">
      <w:pPr>
        <w:rPr>
          <w:lang w:val="en-GB"/>
        </w:rPr>
      </w:pPr>
      <w:r w:rsidRPr="007400F5">
        <w:rPr>
          <w:lang w:val="en-GB"/>
        </w:rPr>
        <w:t>In preparation for the ceremony itself – if the full traditional ritual is performed – a tree is cut down, transported, ritually prepared and erected in a central area. Preparatory rituals, including offerings to Mother Earth, are performed and those who will participate in the ceremony undergo physical and spiritual preparation. During the ceremony, five men climb the pole, which is 18 to 38 meters high. While one of them dances at the top playing the flute and drum, the others swing from the pole on ropes, turning around the pole and mimicking flight. Although there are many variations to the ceremony, it was, and often still is, in essence, a ritual to establish communion with the gods and ensure the fertility of the earth. It</w:t>
      </w:r>
      <w:r w:rsidRPr="007400F5">
        <w:rPr>
          <w:i/>
          <w:iCs/>
          <w:lang w:val="en-GB"/>
        </w:rPr>
        <w:t xml:space="preserve"> </w:t>
      </w:r>
      <w:r w:rsidRPr="007400F5">
        <w:rPr>
          <w:lang w:val="en-GB"/>
        </w:rPr>
        <w:t xml:space="preserve">is therefore held during various celebrations and festivities, such as patron saint festivities, carnivals, solstices and equinoxes, festivities surrounding the Day of the Dead, and in ceremonies associated with the sowing and harvesting of crops. The most spectacular part of the tradition, flying around the pole, is also often presented outside the traditional community setting, increasingly by groups of professional Voladores using permanently erected steel poles. </w:t>
      </w:r>
    </w:p>
    <w:p w:rsidR="00CB4BDE" w:rsidRPr="007400F5" w:rsidRDefault="00CB4BDE" w:rsidP="0060298C">
      <w:pPr>
        <w:pStyle w:val="Titre3"/>
        <w:rPr>
          <w:lang w:val="en-GB"/>
        </w:rPr>
      </w:pPr>
      <w:r w:rsidRPr="007400F5">
        <w:rPr>
          <w:lang w:val="en-GB"/>
        </w:rPr>
        <w:t xml:space="preserve">Viability </w:t>
      </w:r>
    </w:p>
    <w:p w:rsidR="00CB4BDE" w:rsidRPr="007400F5" w:rsidRDefault="00CB4BDE" w:rsidP="0060298C">
      <w:pPr>
        <w:rPr>
          <w:lang w:val="en-GB"/>
        </w:rPr>
      </w:pPr>
      <w:r w:rsidRPr="007400F5">
        <w:rPr>
          <w:lang w:val="en-GB"/>
        </w:rPr>
        <w:t xml:space="preserve">The beauty and visual spectacle of the flight stage of the Ceremony of the Voladores has contributed to its status as one of the iconic indigenous traditions of Mexico. The ceremony is still regularly </w:t>
      </w:r>
      <w:r w:rsidR="001773D5" w:rsidRPr="007400F5">
        <w:rPr>
          <w:lang w:val="en-GB"/>
        </w:rPr>
        <w:t>practised</w:t>
      </w:r>
      <w:r w:rsidRPr="007400F5">
        <w:rPr>
          <w:lang w:val="en-GB"/>
        </w:rPr>
        <w:t xml:space="preserve"> and the requisite skills continue to be transmitted to Volador children. In spite of massive migration out of the region, the Totonac community is very eager to preserve this tradition. The elder Voladores in the community are unhappy that many ceremonies are now performed for tourists in a truncated form, omitting the cutting, selection and ritual preparation of the pole and the ritual preparations of the ‘flyers’. The Council of the Totonacapan region has supported the creation of various associations of Voladores and schools for Volador Children to aid in transmission. These efforts have been welcomed by Volador practitioners as well as the Totonac community and the number of students enrolled at the school for Volador Children has increased in recent years, demonstrating an interest in continued practice of the element. </w:t>
      </w:r>
    </w:p>
    <w:p w:rsidR="00CB4BDE" w:rsidRPr="007400F5" w:rsidRDefault="00CB4BDE" w:rsidP="0060298C">
      <w:pPr>
        <w:pStyle w:val="Titre3"/>
        <w:rPr>
          <w:lang w:val="en-GB"/>
        </w:rPr>
      </w:pPr>
      <w:r w:rsidRPr="007400F5">
        <w:rPr>
          <w:lang w:val="en-GB"/>
        </w:rPr>
        <w:lastRenderedPageBreak/>
        <w:t xml:space="preserve">Threats to viability </w:t>
      </w:r>
    </w:p>
    <w:p w:rsidR="00CB4BDE" w:rsidRPr="007400F5" w:rsidRDefault="00CB4BDE" w:rsidP="0060298C">
      <w:pPr>
        <w:rPr>
          <w:lang w:val="en-GB"/>
        </w:rPr>
      </w:pPr>
      <w:r w:rsidRPr="007400F5">
        <w:rPr>
          <w:b/>
          <w:bCs/>
          <w:lang w:val="en-GB"/>
        </w:rPr>
        <w:t>Declining availability of wooden poles:</w:t>
      </w:r>
      <w:r w:rsidRPr="007400F5">
        <w:rPr>
          <w:lang w:val="en-GB"/>
        </w:rPr>
        <w:t xml:space="preserve"> The pole used in the ceremony has traditionally been made from the tsakáe kiwi tree. Deforestation in the region, caused by extensive cattle grazing, has led to a decline in the availability of the tree. In many places fixed metal poles are being used instead. The use of fixed metal poles affects the meaning of the ritual, because spiritual communion is established between the natural and supernatural world through the ritual selection and preparation of a tsakáe kiwi tree for the pole.</w:t>
      </w:r>
    </w:p>
    <w:p w:rsidR="00CB4BDE" w:rsidRPr="007400F5" w:rsidRDefault="00CB4BDE" w:rsidP="0060298C">
      <w:pPr>
        <w:rPr>
          <w:lang w:val="en-GB"/>
        </w:rPr>
      </w:pPr>
      <w:r w:rsidRPr="007400F5">
        <w:rPr>
          <w:b/>
          <w:bCs/>
          <w:lang w:val="en-GB"/>
        </w:rPr>
        <w:t>Loss of the ritual and spiritual dimensions of the ceremony:</w:t>
      </w:r>
      <w:r w:rsidRPr="007400F5">
        <w:rPr>
          <w:lang w:val="en-GB"/>
        </w:rPr>
        <w:t xml:space="preserve"> Although the full Ritual Ceremony of the Voladores is supposed to take place at specific times of the year and at special occasions, the flight stage of the Ceremony is now performed at any time, as an acrobatic act for tourist audiences. Performing only the spectacular flight stage, isolated from its ritual context, underplay</w:t>
      </w:r>
      <w:r w:rsidR="00155E47" w:rsidRPr="007400F5">
        <w:rPr>
          <w:lang w:val="en-GB"/>
        </w:rPr>
        <w:t>s</w:t>
      </w:r>
      <w:r w:rsidRPr="007400F5">
        <w:rPr>
          <w:lang w:val="en-GB"/>
        </w:rPr>
        <w:t xml:space="preserve"> its spiritual dimension and lead</w:t>
      </w:r>
      <w:r w:rsidR="00155E47" w:rsidRPr="007400F5">
        <w:rPr>
          <w:lang w:val="en-GB"/>
        </w:rPr>
        <w:t>s</w:t>
      </w:r>
      <w:r w:rsidRPr="007400F5">
        <w:rPr>
          <w:lang w:val="en-GB"/>
        </w:rPr>
        <w:t xml:space="preserve"> to a shallow appreciation of it as commercial or recreational, by participants and audiences, within and outside the community concerned. The Voladores performers in the Ceremony are supposed to mediate ritually between deities and human beings. Therefore the Voladores and the community as a whole used to go through a period of personal spiritual preparation prior to the Ceremony to ensure a positive outcome. As ‘professional’ performers emerge to serve the tourist market they focus on the flight part of the ceremony and hence on physical rather than mental preparation. They may therefore fail to learn some of the traditional techniques for avoiding injury. </w:t>
      </w:r>
    </w:p>
    <w:p w:rsidR="00CB4BDE" w:rsidRPr="007400F5" w:rsidRDefault="00CB4BDE" w:rsidP="0060298C">
      <w:pPr>
        <w:rPr>
          <w:lang w:val="en-GB"/>
        </w:rPr>
      </w:pPr>
      <w:r w:rsidRPr="007400F5">
        <w:rPr>
          <w:b/>
          <w:bCs/>
          <w:lang w:val="en-GB"/>
        </w:rPr>
        <w:t>Insufficient information available about the ceremony:</w:t>
      </w:r>
      <w:r w:rsidRPr="007400F5">
        <w:rPr>
          <w:lang w:val="en-GB"/>
        </w:rPr>
        <w:t xml:space="preserve"> Young people who live in the area lack good information on the ceremony and its </w:t>
      </w:r>
      <w:r w:rsidR="00155E47" w:rsidRPr="007400F5">
        <w:rPr>
          <w:lang w:val="en-GB"/>
        </w:rPr>
        <w:t xml:space="preserve">traditional </w:t>
      </w:r>
      <w:r w:rsidRPr="007400F5">
        <w:rPr>
          <w:lang w:val="en-GB"/>
        </w:rPr>
        <w:t xml:space="preserve">function within their communities. In addition, many young people are migrating elsewhere. Those who remain need to be encouraged to support the ceremony, appreciate its value and function within the community, and learn to participate in it as audience members and performers. </w:t>
      </w:r>
    </w:p>
    <w:p w:rsidR="00CB4BDE" w:rsidRPr="007400F5" w:rsidRDefault="00CB4BDE" w:rsidP="0060298C">
      <w:pPr>
        <w:pStyle w:val="Titre3"/>
        <w:rPr>
          <w:lang w:val="en-GB"/>
        </w:rPr>
      </w:pPr>
      <w:r w:rsidRPr="007400F5">
        <w:rPr>
          <w:lang w:val="en-GB"/>
        </w:rPr>
        <w:t>Previous safeguarding measures</w:t>
      </w:r>
    </w:p>
    <w:p w:rsidR="00CB4BDE" w:rsidRPr="007400F5" w:rsidRDefault="00CB4BDE" w:rsidP="0060298C">
      <w:pPr>
        <w:rPr>
          <w:lang w:val="en-GB"/>
        </w:rPr>
      </w:pPr>
      <w:r w:rsidRPr="007400F5">
        <w:rPr>
          <w:lang w:val="en-GB"/>
        </w:rPr>
        <w:t xml:space="preserve">Associations of Voladores have been communicating with each other and with government officials, discussing the problems they face and possible solutions, to help safeguard the ceremony. Voladores elders and practitioners have been actively involved in transmitting their skills through traditional apprenticeship mechanisms and through new initiatives. The </w:t>
      </w:r>
      <w:r w:rsidR="00784AD8" w:rsidRPr="007400F5">
        <w:rPr>
          <w:lang w:val="en-GB"/>
        </w:rPr>
        <w:t>Centre</w:t>
      </w:r>
      <w:r w:rsidRPr="007400F5">
        <w:rPr>
          <w:lang w:val="en-GB"/>
        </w:rPr>
        <w:t xml:space="preserve"> for Indigenous Arts, established as a result of government investment in the region, promotes Totonac culture by encouraging elders to share their passion, knowledge and experience with adults, young people and children, of the area. The </w:t>
      </w:r>
      <w:r w:rsidR="00784AD8" w:rsidRPr="007400F5">
        <w:rPr>
          <w:lang w:val="en-GB"/>
        </w:rPr>
        <w:t>Centre</w:t>
      </w:r>
      <w:r w:rsidRPr="007400F5">
        <w:rPr>
          <w:lang w:val="en-GB"/>
        </w:rPr>
        <w:t xml:space="preserve"> for Indigenous Arts started a School for Volador Children in Papantla to teach the full traditional ritual and its background. Other schools have also been founded: a Kgosni school for Totonac Volador children at the </w:t>
      </w:r>
      <w:r w:rsidR="00784AD8" w:rsidRPr="007400F5">
        <w:rPr>
          <w:lang w:val="en-GB"/>
        </w:rPr>
        <w:t>Centre</w:t>
      </w:r>
      <w:r w:rsidRPr="007400F5">
        <w:rPr>
          <w:lang w:val="en-GB"/>
        </w:rPr>
        <w:t xml:space="preserve"> for Indigenous Arts of Papantla and a community school for Volador Children of the community of Chila, Municipio de Honey.</w:t>
      </w:r>
    </w:p>
    <w:p w:rsidR="00CB4BDE" w:rsidRPr="007400F5" w:rsidRDefault="00CB4BDE" w:rsidP="0060298C">
      <w:pPr>
        <w:rPr>
          <w:lang w:val="en-GB"/>
        </w:rPr>
      </w:pPr>
      <w:r w:rsidRPr="007400F5">
        <w:rPr>
          <w:lang w:val="en-GB"/>
        </w:rPr>
        <w:t xml:space="preserve">Government investment to promote the economy and culture of the area around the archaeological site of El Tajín has had benefits for the promotion of local cultural practices like the Voladores ceremony. The Tajín Summit, for example, was introduced in 2000 as a new festival in which artists from various countries around the world come to perform and share their local customs, practices and rites with national and foreign visitors. This multifaceted festival has significantly increased tourist revenue in the area and highlighted Totonac culture, although it may not have contributed specifically to the safeguarding of the Voladores ceremony. There are also other festivals where Voladores from various parts of Mexico meet and perform one after the other, and where they share ideas about how to continue the ceremony. </w:t>
      </w:r>
    </w:p>
    <w:p w:rsidR="00CB4BDE" w:rsidRPr="007400F5" w:rsidRDefault="00CB4BDE" w:rsidP="0060298C">
      <w:pPr>
        <w:rPr>
          <w:lang w:val="en-GB"/>
        </w:rPr>
      </w:pPr>
      <w:r w:rsidRPr="007400F5">
        <w:rPr>
          <w:lang w:val="en-GB"/>
        </w:rPr>
        <w:t xml:space="preserve">The government has funded an Information and Documentation </w:t>
      </w:r>
      <w:r w:rsidR="00784AD8" w:rsidRPr="007400F5">
        <w:rPr>
          <w:lang w:val="en-GB"/>
        </w:rPr>
        <w:t>Centre</w:t>
      </w:r>
      <w:r w:rsidRPr="007400F5">
        <w:rPr>
          <w:lang w:val="en-GB"/>
        </w:rPr>
        <w:t xml:space="preserve">, specializing in Totonac culture, with special emphasis on compiling diverse reference and audiovisual </w:t>
      </w:r>
      <w:r w:rsidRPr="007400F5">
        <w:rPr>
          <w:lang w:val="en-GB"/>
        </w:rPr>
        <w:lastRenderedPageBreak/>
        <w:t>collections of work featuring the Voladores. Environmental agencies in government have sponsored a pilot reforestation program to plant the tsakáe kiwi tree (Flyer’s Pole), soon to be expanded.</w:t>
      </w:r>
    </w:p>
    <w:p w:rsidR="00CB4BDE" w:rsidRPr="007400F5" w:rsidRDefault="00CB4BDE" w:rsidP="0060298C">
      <w:pPr>
        <w:pStyle w:val="Titre3"/>
        <w:rPr>
          <w:lang w:val="en-GB"/>
        </w:rPr>
      </w:pPr>
      <w:r w:rsidRPr="007400F5">
        <w:rPr>
          <w:lang w:val="en-GB"/>
        </w:rPr>
        <w:t xml:space="preserve">Community participation in safeguarding </w:t>
      </w:r>
    </w:p>
    <w:p w:rsidR="00CB4BDE" w:rsidRPr="007400F5" w:rsidRDefault="00CB4BDE" w:rsidP="0060298C">
      <w:pPr>
        <w:rPr>
          <w:lang w:val="en-GB"/>
        </w:rPr>
      </w:pPr>
      <w:r w:rsidRPr="007400F5">
        <w:rPr>
          <w:lang w:val="en-GB"/>
        </w:rPr>
        <w:t>Associations of Voladores have actively participated in the development of a safeguarding plan. A Coordinating Council was set up during the nomination process and it will help to coordinate implementation of the safeguarding plan.</w:t>
      </w:r>
    </w:p>
    <w:p w:rsidR="00CB4BDE" w:rsidRPr="007400F5" w:rsidRDefault="00CB4BDE" w:rsidP="0060298C">
      <w:pPr>
        <w:rPr>
          <w:lang w:val="en-GB"/>
        </w:rPr>
      </w:pPr>
      <w:r w:rsidRPr="007400F5">
        <w:rPr>
          <w:lang w:val="en-GB"/>
        </w:rPr>
        <w:t xml:space="preserve">Safeguarding measures were developed by a multi-disciplinary team including community representatives, informed by a series of stakeholder meetings. These meetings involved </w:t>
      </w:r>
      <w:r w:rsidRPr="007400F5">
        <w:rPr>
          <w:iCs/>
          <w:lang w:val="en-GB"/>
        </w:rPr>
        <w:t>Voladores</w:t>
      </w:r>
      <w:r w:rsidRPr="007400F5">
        <w:rPr>
          <w:i/>
          <w:iCs/>
          <w:lang w:val="en-GB"/>
        </w:rPr>
        <w:t xml:space="preserve"> </w:t>
      </w:r>
      <w:r w:rsidRPr="007400F5">
        <w:rPr>
          <w:lang w:val="en-GB"/>
        </w:rPr>
        <w:t xml:space="preserve">(both as individuals and representing associations), the Supreme Totonac Council, various Civil Associations, intellectuals, public and private universities, town hall organizations of the Veracruz region of Totonacapan, and several federal institutions devoted to culture, in addition to the State Government of Veracruz. The following issues were discussed at the meetings: </w:t>
      </w:r>
    </w:p>
    <w:p w:rsidR="00CB4BDE" w:rsidRPr="007400F5" w:rsidRDefault="00CB4BDE" w:rsidP="00757B37">
      <w:pPr>
        <w:pStyle w:val="Paragraphedeliste"/>
        <w:numPr>
          <w:ilvl w:val="0"/>
          <w:numId w:val="171"/>
        </w:numPr>
        <w:rPr>
          <w:lang w:val="en-GB"/>
        </w:rPr>
      </w:pPr>
      <w:r w:rsidRPr="007400F5">
        <w:rPr>
          <w:lang w:val="en-GB"/>
        </w:rPr>
        <w:t xml:space="preserve">Participants’ views on the meaning and values of the ceremony; </w:t>
      </w:r>
    </w:p>
    <w:p w:rsidR="00CB4BDE" w:rsidRPr="007400F5" w:rsidRDefault="00CB4BDE" w:rsidP="00757B37">
      <w:pPr>
        <w:pStyle w:val="Paragraphedeliste"/>
        <w:numPr>
          <w:ilvl w:val="0"/>
          <w:numId w:val="171"/>
        </w:numPr>
        <w:rPr>
          <w:lang w:val="en-GB"/>
        </w:rPr>
      </w:pPr>
      <w:r w:rsidRPr="007400F5">
        <w:rPr>
          <w:lang w:val="en-GB"/>
        </w:rPr>
        <w:t xml:space="preserve">Problems faced, including threats to the ceremony’s viability; and </w:t>
      </w:r>
    </w:p>
    <w:p w:rsidR="00CB4BDE" w:rsidRPr="007400F5" w:rsidRDefault="00CB4BDE" w:rsidP="00757B37">
      <w:pPr>
        <w:pStyle w:val="Paragraphedeliste"/>
        <w:numPr>
          <w:ilvl w:val="0"/>
          <w:numId w:val="171"/>
        </w:numPr>
        <w:rPr>
          <w:lang w:val="en-GB"/>
        </w:rPr>
      </w:pPr>
      <w:r w:rsidRPr="007400F5">
        <w:rPr>
          <w:lang w:val="en-GB"/>
        </w:rPr>
        <w:t>Possible safeguarding measures.</w:t>
      </w:r>
    </w:p>
    <w:p w:rsidR="00CB4BDE" w:rsidRPr="007400F5" w:rsidRDefault="00CB4BDE" w:rsidP="0060298C">
      <w:pPr>
        <w:pStyle w:val="Titre3"/>
        <w:rPr>
          <w:lang w:val="en-GB"/>
        </w:rPr>
      </w:pPr>
      <w:r w:rsidRPr="007400F5">
        <w:rPr>
          <w:lang w:val="en-GB"/>
        </w:rPr>
        <w:t>A few of the main safeguarding measures proposed</w:t>
      </w:r>
    </w:p>
    <w:p w:rsidR="00CB4BDE" w:rsidRPr="007400F5" w:rsidRDefault="00CB4BDE" w:rsidP="0060298C">
      <w:pPr>
        <w:pStyle w:val="Titre4"/>
        <w:rPr>
          <w:lang w:val="en-GB"/>
        </w:rPr>
      </w:pPr>
      <w:r w:rsidRPr="007400F5">
        <w:rPr>
          <w:lang w:val="en-GB"/>
        </w:rPr>
        <w:t>Ensure that poles are available to enact the element</w:t>
      </w:r>
    </w:p>
    <w:p w:rsidR="00CB4BDE" w:rsidRPr="007400F5" w:rsidRDefault="00CB4BDE" w:rsidP="00757B37">
      <w:pPr>
        <w:pStyle w:val="Paragraphedeliste"/>
        <w:numPr>
          <w:ilvl w:val="0"/>
          <w:numId w:val="172"/>
        </w:numPr>
        <w:rPr>
          <w:lang w:val="en-GB"/>
        </w:rPr>
      </w:pPr>
      <w:r w:rsidRPr="007400F5">
        <w:rPr>
          <w:lang w:val="en-GB"/>
        </w:rPr>
        <w:t>Produce an inventory of the existing poles (both wood and metal), and a diagnosis of their condition;</w:t>
      </w:r>
    </w:p>
    <w:p w:rsidR="00CB4BDE" w:rsidRPr="007400F5" w:rsidRDefault="00CB4BDE" w:rsidP="00757B37">
      <w:pPr>
        <w:pStyle w:val="Paragraphedeliste"/>
        <w:numPr>
          <w:ilvl w:val="0"/>
          <w:numId w:val="172"/>
        </w:numPr>
        <w:rPr>
          <w:lang w:val="en-GB"/>
        </w:rPr>
      </w:pPr>
      <w:r w:rsidRPr="007400F5">
        <w:rPr>
          <w:lang w:val="en-GB"/>
        </w:rPr>
        <w:t>Provide access to appropriate trees as flying poles to Totonac communities;</w:t>
      </w:r>
    </w:p>
    <w:p w:rsidR="00CB4BDE" w:rsidRPr="007400F5" w:rsidRDefault="00CB4BDE" w:rsidP="00757B37">
      <w:pPr>
        <w:pStyle w:val="Paragraphedeliste"/>
        <w:numPr>
          <w:ilvl w:val="0"/>
          <w:numId w:val="172"/>
        </w:numPr>
        <w:rPr>
          <w:lang w:val="en-GB"/>
        </w:rPr>
      </w:pPr>
      <w:r w:rsidRPr="007400F5">
        <w:rPr>
          <w:lang w:val="en-GB"/>
        </w:rPr>
        <w:t>Organize reforestation drives with communities to plant the tsakáe kiwi tree to ensure that wooden poles are still available for the ritual in the future;</w:t>
      </w:r>
    </w:p>
    <w:p w:rsidR="00CB4BDE" w:rsidRPr="007400F5" w:rsidRDefault="00CB4BDE" w:rsidP="00757B37">
      <w:pPr>
        <w:pStyle w:val="Paragraphedeliste"/>
        <w:numPr>
          <w:ilvl w:val="0"/>
          <w:numId w:val="172"/>
        </w:numPr>
        <w:rPr>
          <w:lang w:val="en-GB"/>
        </w:rPr>
      </w:pPr>
      <w:r w:rsidRPr="007400F5">
        <w:rPr>
          <w:lang w:val="en-GB"/>
        </w:rPr>
        <w:t>Create protected areas in several Totonacapan municipalities to protect tsakáe kiwi tree plantations.</w:t>
      </w:r>
    </w:p>
    <w:p w:rsidR="00CB4BDE" w:rsidRPr="007400F5" w:rsidRDefault="00CB4BDE" w:rsidP="0060298C">
      <w:pPr>
        <w:pStyle w:val="Titre4"/>
        <w:rPr>
          <w:lang w:val="en-GB"/>
        </w:rPr>
      </w:pPr>
      <w:r w:rsidRPr="007400F5">
        <w:rPr>
          <w:lang w:val="en-GB"/>
        </w:rPr>
        <w:t>Ensure that the ritual dimension of the ceremony is not lost</w:t>
      </w:r>
    </w:p>
    <w:p w:rsidR="00CB4BDE" w:rsidRPr="007400F5" w:rsidRDefault="00CB4BDE" w:rsidP="00757B37">
      <w:pPr>
        <w:pStyle w:val="Paragraphedeliste"/>
        <w:numPr>
          <w:ilvl w:val="0"/>
          <w:numId w:val="172"/>
        </w:numPr>
        <w:rPr>
          <w:lang w:val="en-GB"/>
        </w:rPr>
      </w:pPr>
      <w:r w:rsidRPr="007400F5">
        <w:rPr>
          <w:lang w:val="en-GB"/>
        </w:rPr>
        <w:t>Ensure that in addition to any tourist performances, at appropriate times the entire ceremony is performed by tradition-bearers, including the rituals associated with raising the pole, and offerings to Mother Earth.</w:t>
      </w:r>
    </w:p>
    <w:p w:rsidR="00CB4BDE" w:rsidRPr="007400F5" w:rsidRDefault="00CB4BDE" w:rsidP="0060298C">
      <w:pPr>
        <w:pStyle w:val="Titre4"/>
        <w:rPr>
          <w:lang w:val="en-GB"/>
        </w:rPr>
      </w:pPr>
      <w:r w:rsidRPr="007400F5">
        <w:rPr>
          <w:lang w:val="en-GB"/>
        </w:rPr>
        <w:t>Promote transmission of the element in appropriate ways</w:t>
      </w:r>
    </w:p>
    <w:p w:rsidR="00CB4BDE" w:rsidRPr="007400F5" w:rsidRDefault="00CB4BDE" w:rsidP="00757B37">
      <w:pPr>
        <w:pStyle w:val="Paragraphedeliste"/>
        <w:numPr>
          <w:ilvl w:val="0"/>
          <w:numId w:val="172"/>
        </w:numPr>
        <w:rPr>
          <w:lang w:val="en-GB"/>
        </w:rPr>
      </w:pPr>
      <w:r w:rsidRPr="007400F5">
        <w:rPr>
          <w:lang w:val="en-GB"/>
        </w:rPr>
        <w:t>Support the Schools for Volador Children financially and increase enrolment in them;</w:t>
      </w:r>
    </w:p>
    <w:p w:rsidR="00CB4BDE" w:rsidRPr="007400F5" w:rsidRDefault="00CB4BDE" w:rsidP="0060298C">
      <w:pPr>
        <w:pStyle w:val="Titre4"/>
        <w:rPr>
          <w:lang w:val="en-GB"/>
        </w:rPr>
      </w:pPr>
      <w:r w:rsidRPr="007400F5">
        <w:rPr>
          <w:lang w:val="en-GB"/>
        </w:rPr>
        <w:t>Promote information gathering and sharing for safeguarding and awareness-raising</w:t>
      </w:r>
    </w:p>
    <w:p w:rsidR="00CB4BDE" w:rsidRPr="007400F5" w:rsidRDefault="00CB4BDE" w:rsidP="00757B37">
      <w:pPr>
        <w:pStyle w:val="Paragraphedeliste"/>
        <w:numPr>
          <w:ilvl w:val="0"/>
          <w:numId w:val="172"/>
        </w:numPr>
        <w:rPr>
          <w:lang w:val="en-GB"/>
        </w:rPr>
      </w:pPr>
      <w:r w:rsidRPr="007400F5">
        <w:rPr>
          <w:lang w:val="en-GB"/>
        </w:rPr>
        <w:t>Promote research about the element, encouraging communities to participate in the research and to use new technologies such as video-recording to pass on important information about the ceremony;</w:t>
      </w:r>
    </w:p>
    <w:p w:rsidR="00CB4BDE" w:rsidRPr="007400F5" w:rsidRDefault="00CB4BDE" w:rsidP="00757B37">
      <w:pPr>
        <w:pStyle w:val="Paragraphedeliste"/>
        <w:numPr>
          <w:ilvl w:val="0"/>
          <w:numId w:val="172"/>
        </w:numPr>
        <w:rPr>
          <w:lang w:val="en-GB"/>
        </w:rPr>
      </w:pPr>
      <w:r w:rsidRPr="007400F5">
        <w:rPr>
          <w:lang w:val="en-GB"/>
        </w:rPr>
        <w:t>Produce a list of places and occasions where both full and truncated ceremonies are celebrated.</w:t>
      </w:r>
    </w:p>
    <w:p w:rsidR="00CB4BDE" w:rsidRPr="007400F5" w:rsidRDefault="00CB4BDE" w:rsidP="0060298C">
      <w:pPr>
        <w:pStyle w:val="Titre4"/>
        <w:rPr>
          <w:lang w:val="en-GB"/>
        </w:rPr>
      </w:pPr>
      <w:r w:rsidRPr="007400F5">
        <w:rPr>
          <w:lang w:val="en-GB"/>
        </w:rPr>
        <w:lastRenderedPageBreak/>
        <w:t>Create an enabling legislative and administrative environment</w:t>
      </w:r>
    </w:p>
    <w:p w:rsidR="00CB4BDE" w:rsidRPr="007400F5" w:rsidRDefault="00CB4BDE" w:rsidP="00757B37">
      <w:pPr>
        <w:pStyle w:val="Paragraphedeliste"/>
        <w:numPr>
          <w:ilvl w:val="0"/>
          <w:numId w:val="172"/>
        </w:numPr>
        <w:rPr>
          <w:lang w:val="en-GB"/>
        </w:rPr>
      </w:pPr>
      <w:r w:rsidRPr="007400F5">
        <w:rPr>
          <w:lang w:val="en-GB"/>
        </w:rPr>
        <w:t>Ensure that the legislative and policy framework at regional and national level assists in acknowledging the importance of the element (e.g. as Regional Cultural Heritage) and assisting the safeguarding of the element (e.g. through State support).</w:t>
      </w:r>
    </w:p>
    <w:p w:rsidR="00CB4BDE" w:rsidRPr="007400F5" w:rsidRDefault="00CB4BDE" w:rsidP="0060298C">
      <w:pPr>
        <w:pStyle w:val="Titre4"/>
        <w:rPr>
          <w:lang w:val="en-GB"/>
        </w:rPr>
      </w:pPr>
      <w:r w:rsidRPr="007400F5">
        <w:rPr>
          <w:lang w:val="en-GB"/>
        </w:rPr>
        <w:t>Raise awareness about the element</w:t>
      </w:r>
    </w:p>
    <w:p w:rsidR="00CB4BDE" w:rsidRPr="007400F5" w:rsidRDefault="00CB4BDE" w:rsidP="00757B37">
      <w:pPr>
        <w:pStyle w:val="Paragraphedeliste"/>
        <w:numPr>
          <w:ilvl w:val="0"/>
          <w:numId w:val="172"/>
        </w:numPr>
        <w:rPr>
          <w:lang w:val="en-GB"/>
        </w:rPr>
      </w:pPr>
      <w:r w:rsidRPr="007400F5">
        <w:rPr>
          <w:lang w:val="en-GB"/>
        </w:rPr>
        <w:t>Distribute publications about the ceremony in indigenous languages;</w:t>
      </w:r>
    </w:p>
    <w:p w:rsidR="00CB4BDE" w:rsidRPr="007400F5" w:rsidRDefault="00CB4BDE" w:rsidP="00757B37">
      <w:pPr>
        <w:pStyle w:val="Paragraphedeliste"/>
        <w:numPr>
          <w:ilvl w:val="0"/>
          <w:numId w:val="172"/>
        </w:numPr>
        <w:rPr>
          <w:lang w:val="en-GB"/>
        </w:rPr>
      </w:pPr>
      <w:r w:rsidRPr="007400F5">
        <w:rPr>
          <w:lang w:val="en-GB"/>
        </w:rPr>
        <w:t xml:space="preserve">Include </w:t>
      </w:r>
      <w:r w:rsidR="00155E47" w:rsidRPr="007400F5">
        <w:rPr>
          <w:lang w:val="en-GB"/>
        </w:rPr>
        <w:t>information about the ceremony in the school curriculum for</w:t>
      </w:r>
      <w:r w:rsidRPr="007400F5">
        <w:rPr>
          <w:lang w:val="en-GB"/>
        </w:rPr>
        <w:t xml:space="preserve"> the region;</w:t>
      </w:r>
    </w:p>
    <w:p w:rsidR="00CB4BDE" w:rsidRPr="007400F5" w:rsidRDefault="00CB4BDE" w:rsidP="00757B37">
      <w:pPr>
        <w:pStyle w:val="Paragraphedeliste"/>
        <w:numPr>
          <w:ilvl w:val="0"/>
          <w:numId w:val="172"/>
        </w:numPr>
        <w:rPr>
          <w:lang w:val="en-GB"/>
        </w:rPr>
      </w:pPr>
      <w:r w:rsidRPr="007400F5">
        <w:rPr>
          <w:lang w:val="en-GB"/>
        </w:rPr>
        <w:t>Share information about the ceremony locally, nationally and internationally.</w:t>
      </w:r>
    </w:p>
    <w:p w:rsidR="00CB4BDE" w:rsidRPr="007400F5" w:rsidRDefault="00CB4BDE" w:rsidP="0060298C">
      <w:pPr>
        <w:rPr>
          <w:lang w:val="en-GB"/>
        </w:rPr>
        <w:sectPr w:rsidR="00CB4BDE" w:rsidRPr="007400F5" w:rsidSect="007F5848">
          <w:type w:val="oddPage"/>
          <w:pgSz w:w="11906" w:h="16838"/>
          <w:pgMar w:top="1418" w:right="1418" w:bottom="1418" w:left="1418" w:header="737" w:footer="737" w:gutter="0"/>
          <w:cols w:space="720"/>
          <w:docGrid w:linePitch="360"/>
        </w:sectPr>
      </w:pPr>
    </w:p>
    <w:p w:rsidR="00AA32E4" w:rsidRPr="007400F5" w:rsidRDefault="00F0096F" w:rsidP="00C74541">
      <w:pPr>
        <w:pStyle w:val="Titre1"/>
      </w:pPr>
      <w:bookmarkStart w:id="144" w:name="_Toc289338964"/>
      <w:r w:rsidRPr="007400F5">
        <w:rPr>
          <w:lang w:eastAsia="fr-FR"/>
        </w:rPr>
        <w:lastRenderedPageBreak/>
        <w:t xml:space="preserve">NOM </w:t>
      </w:r>
      <w:r w:rsidR="00AA28A1" w:rsidRPr="007400F5">
        <w:t xml:space="preserve">5.13 Worksheet: </w:t>
      </w:r>
      <w:r w:rsidR="00AA32E4" w:rsidRPr="007400F5">
        <w:t>Developing safeguarding measures</w:t>
      </w:r>
      <w:bookmarkEnd w:id="144"/>
    </w:p>
    <w:p w:rsidR="00AA32E4" w:rsidRPr="007400F5" w:rsidRDefault="00AA32E4" w:rsidP="0060298C">
      <w:pPr>
        <w:rPr>
          <w:lang w:val="en-GB"/>
        </w:rPr>
      </w:pPr>
      <w:r w:rsidRPr="007400F5">
        <w:rPr>
          <w:lang w:val="en-GB"/>
        </w:rPr>
        <w:t xml:space="preserve">Safeguarding measures are required as part of the nomination files submitted for the Lists of the Intangible Heritage Convention. Safeguarding measures are actions that are intended to ensure the viability of an ICH element that is threatened (or may in the future be threatened) in some way. Safeguarding measures may be initiated and/or implemented by the communities and groups concerned or by individual community members, as well as by NGOs, specialized institutions and researchers, government ministries, or other government institutions. The most promising safeguarding initiatives start at the community level. In many successful safeguarding examples recorded to date, the initiative was taken by individuals within the communities themselves who were worried about the erosion of aspects of an element and mobilized themselves and others in their communities, often without outside support. </w:t>
      </w:r>
    </w:p>
    <w:p w:rsidR="00AA32E4" w:rsidRPr="007400F5" w:rsidRDefault="00AA32E4" w:rsidP="0060298C">
      <w:pPr>
        <w:rPr>
          <w:lang w:val="en-GB"/>
        </w:rPr>
      </w:pPr>
      <w:r w:rsidRPr="007400F5">
        <w:rPr>
          <w:lang w:val="en-GB"/>
        </w:rPr>
        <w:t xml:space="preserve">The Convention (article 15) and the Operational Directives strongly encourage the participation of practitioners and other tradition bearers, i.e. those who </w:t>
      </w:r>
      <w:r w:rsidR="001773D5" w:rsidRPr="007400F5">
        <w:rPr>
          <w:lang w:val="en-GB"/>
        </w:rPr>
        <w:t>practise</w:t>
      </w:r>
      <w:r w:rsidRPr="007400F5">
        <w:rPr>
          <w:lang w:val="en-GB"/>
        </w:rPr>
        <w:t xml:space="preserve"> and transmit the element, in the elaboration and execution of safeguarding that is initiated outside the community concerned. Some safeguarding measures, such as awareness-raising about the value of ICH in general terms, may be implemented by third parties, but when they are developed for safeguarding a particular element, the community concerned should be consulted and involved. Safeguarding measures should, if possible, be presented as a coherent set of measures (i.e. as a plan). However, sometimes a single measure can do wonders. It is seldom possible to anticipate all the positive and negative effects of safeguarding interventions. Safeguarding measures should thus be frequently reviewed and assessed, and amended where necessary.</w:t>
      </w:r>
    </w:p>
    <w:p w:rsidR="00AA32E4" w:rsidRPr="007400F5" w:rsidRDefault="00AA32E4" w:rsidP="0060298C">
      <w:pPr>
        <w:rPr>
          <w:lang w:val="en-GB"/>
        </w:rPr>
      </w:pPr>
      <w:r w:rsidRPr="007400F5">
        <w:rPr>
          <w:lang w:val="en-GB"/>
        </w:rPr>
        <w:t xml:space="preserve">This template is designed to help participants develop safeguarding measures for the element identified in sessions 5.11 and 5.12, for which they have already developed a summary and community participation strategy. It may not be possible to answer all the questions below; the focus should be on identifying a few good ideas for safeguarding measures in the table, using the questions below as a guide for the discussion. Summary points under the headings are sufficient for the purposes of the workshop – participants don’t need to write an essay. </w:t>
      </w:r>
    </w:p>
    <w:p w:rsidR="00AA32E4" w:rsidRPr="007400F5" w:rsidRDefault="00AA32E4" w:rsidP="0060298C">
      <w:pPr>
        <w:pStyle w:val="Titre3"/>
        <w:rPr>
          <w:lang w:val="en-GB"/>
        </w:rPr>
      </w:pPr>
      <w:r w:rsidRPr="007400F5">
        <w:rPr>
          <w:lang w:val="en-GB"/>
        </w:rPr>
        <w:t>Steps for the development of good safeguarding measures</w:t>
      </w:r>
    </w:p>
    <w:p w:rsidR="00AA32E4" w:rsidRPr="007400F5" w:rsidRDefault="00AA32E4" w:rsidP="0060298C">
      <w:pPr>
        <w:rPr>
          <w:lang w:val="en-GB"/>
        </w:rPr>
      </w:pPr>
      <w:r w:rsidRPr="007400F5">
        <w:rPr>
          <w:b/>
          <w:lang w:val="en-GB"/>
        </w:rPr>
        <w:t>Involve the communities, groups and individuals concerned in the development and implementation of safeguarding measures.</w:t>
      </w:r>
      <w:r w:rsidRPr="007400F5">
        <w:rPr>
          <w:lang w:val="en-GB"/>
        </w:rPr>
        <w:t xml:space="preserve"> (This will not be possible in the workshop exercise of course, but should be planned for in the elaboration of any real nomination file.)</w:t>
      </w:r>
    </w:p>
    <w:p w:rsidR="00AA32E4" w:rsidRPr="007400F5" w:rsidRDefault="00AA32E4" w:rsidP="0060298C">
      <w:pPr>
        <w:rPr>
          <w:lang w:val="en-GB"/>
        </w:rPr>
      </w:pPr>
      <w:r w:rsidRPr="007400F5">
        <w:rPr>
          <w:b/>
          <w:lang w:val="en-GB"/>
        </w:rPr>
        <w:t>Determine the current viability of the element</w:t>
      </w:r>
      <w:r w:rsidRPr="007400F5">
        <w:rPr>
          <w:lang w:val="en-GB"/>
        </w:rPr>
        <w:t xml:space="preserve">: its potential to continue to be enacted and transmitted, and to remain significant to the community or group concerned. </w:t>
      </w:r>
    </w:p>
    <w:p w:rsidR="00AA32E4" w:rsidRPr="007400F5" w:rsidRDefault="00AA32E4" w:rsidP="00757B37">
      <w:pPr>
        <w:pStyle w:val="Paragraphedeliste"/>
        <w:numPr>
          <w:ilvl w:val="1"/>
          <w:numId w:val="169"/>
        </w:numPr>
        <w:rPr>
          <w:lang w:val="en-GB"/>
        </w:rPr>
      </w:pPr>
      <w:r w:rsidRPr="007400F5">
        <w:rPr>
          <w:lang w:val="en-GB"/>
        </w:rPr>
        <w:t>What is the current frequency of performance or enactment?</w:t>
      </w:r>
    </w:p>
    <w:p w:rsidR="00AA32E4" w:rsidRPr="007400F5" w:rsidRDefault="00AA32E4" w:rsidP="00757B37">
      <w:pPr>
        <w:pStyle w:val="Paragraphedeliste"/>
        <w:numPr>
          <w:ilvl w:val="1"/>
          <w:numId w:val="169"/>
        </w:numPr>
        <w:rPr>
          <w:lang w:val="en-GB"/>
        </w:rPr>
      </w:pPr>
      <w:r w:rsidRPr="007400F5">
        <w:rPr>
          <w:lang w:val="en-GB"/>
        </w:rPr>
        <w:t>Are the participants happy with the current frequency or nature of practice or transmission?</w:t>
      </w:r>
    </w:p>
    <w:p w:rsidR="00AA32E4" w:rsidRPr="007400F5" w:rsidRDefault="00AA32E4" w:rsidP="00757B37">
      <w:pPr>
        <w:pStyle w:val="Paragraphedeliste"/>
        <w:numPr>
          <w:ilvl w:val="1"/>
          <w:numId w:val="169"/>
        </w:numPr>
        <w:rPr>
          <w:lang w:val="en-GB"/>
        </w:rPr>
      </w:pPr>
      <w:r w:rsidRPr="007400F5">
        <w:rPr>
          <w:lang w:val="en-GB"/>
        </w:rPr>
        <w:t>Are enough people interested in participating?</w:t>
      </w:r>
    </w:p>
    <w:p w:rsidR="00AA32E4" w:rsidRPr="007400F5" w:rsidRDefault="00AA32E4" w:rsidP="00757B37">
      <w:pPr>
        <w:pStyle w:val="Paragraphedeliste"/>
        <w:numPr>
          <w:ilvl w:val="1"/>
          <w:numId w:val="169"/>
        </w:numPr>
        <w:rPr>
          <w:lang w:val="en-GB"/>
        </w:rPr>
      </w:pPr>
      <w:r w:rsidRPr="007400F5">
        <w:rPr>
          <w:lang w:val="en-GB"/>
        </w:rPr>
        <w:t>Do some or all of these people still find the practice of the element meaningful, and important to their sense of identity and continuity? If so, can they explain how or why this is the case?</w:t>
      </w:r>
    </w:p>
    <w:p w:rsidR="00AA32E4" w:rsidRPr="007400F5" w:rsidRDefault="00AA32E4" w:rsidP="0060298C">
      <w:pPr>
        <w:rPr>
          <w:lang w:val="en-GB"/>
        </w:rPr>
      </w:pPr>
      <w:r w:rsidRPr="007400F5">
        <w:rPr>
          <w:b/>
          <w:lang w:val="en-GB"/>
        </w:rPr>
        <w:lastRenderedPageBreak/>
        <w:t>Identify any threats to the viability of the element:</w:t>
      </w:r>
      <w:r w:rsidRPr="007400F5">
        <w:rPr>
          <w:lang w:val="en-GB"/>
        </w:rPr>
        <w:t xml:space="preserve"> problems affecting the enactment and transmission of the element now. </w:t>
      </w:r>
    </w:p>
    <w:p w:rsidR="00AA32E4" w:rsidRPr="007400F5" w:rsidRDefault="00AA32E4" w:rsidP="00757B37">
      <w:pPr>
        <w:pStyle w:val="Paragraphedeliste"/>
        <w:numPr>
          <w:ilvl w:val="1"/>
          <w:numId w:val="169"/>
        </w:numPr>
        <w:rPr>
          <w:lang w:val="en-GB"/>
        </w:rPr>
      </w:pPr>
      <w:r w:rsidRPr="007400F5">
        <w:rPr>
          <w:lang w:val="en-GB"/>
        </w:rPr>
        <w:t xml:space="preserve">What are the problems currently faced by those who wish to continue </w:t>
      </w:r>
      <w:r w:rsidR="009B25D5" w:rsidRPr="007400F5">
        <w:rPr>
          <w:lang w:val="en-GB"/>
        </w:rPr>
        <w:t>practising</w:t>
      </w:r>
      <w:r w:rsidRPr="007400F5">
        <w:rPr>
          <w:lang w:val="en-GB"/>
        </w:rPr>
        <w:t xml:space="preserve"> and enacting the element (if any)? </w:t>
      </w:r>
    </w:p>
    <w:p w:rsidR="00AA32E4" w:rsidRPr="007400F5" w:rsidRDefault="00AA32E4" w:rsidP="00757B37">
      <w:pPr>
        <w:pStyle w:val="Paragraphedeliste"/>
        <w:numPr>
          <w:ilvl w:val="1"/>
          <w:numId w:val="169"/>
        </w:numPr>
        <w:rPr>
          <w:lang w:val="en-GB"/>
        </w:rPr>
      </w:pPr>
      <w:r w:rsidRPr="007400F5">
        <w:rPr>
          <w:lang w:val="en-GB"/>
        </w:rPr>
        <w:t>How serious are these problems or threats in affecting the viability of the element?</w:t>
      </w:r>
    </w:p>
    <w:p w:rsidR="00AA32E4" w:rsidRPr="007400F5" w:rsidRDefault="00AA32E4" w:rsidP="0060298C">
      <w:pPr>
        <w:rPr>
          <w:lang w:val="en-GB"/>
        </w:rPr>
      </w:pPr>
      <w:r w:rsidRPr="007400F5">
        <w:rPr>
          <w:b/>
          <w:lang w:val="en-GB"/>
        </w:rPr>
        <w:t>Identify any future risks</w:t>
      </w:r>
      <w:r w:rsidRPr="007400F5">
        <w:rPr>
          <w:lang w:val="en-GB"/>
        </w:rPr>
        <w:t xml:space="preserve"> to the viability of the element. </w:t>
      </w:r>
    </w:p>
    <w:p w:rsidR="00AA32E4" w:rsidRPr="007400F5" w:rsidRDefault="00AA32E4" w:rsidP="00757B37">
      <w:pPr>
        <w:pStyle w:val="Paragraphedeliste"/>
        <w:numPr>
          <w:ilvl w:val="1"/>
          <w:numId w:val="169"/>
        </w:numPr>
        <w:rPr>
          <w:lang w:val="en-GB"/>
        </w:rPr>
      </w:pPr>
      <w:r w:rsidRPr="007400F5">
        <w:rPr>
          <w:lang w:val="en-GB"/>
        </w:rPr>
        <w:t>What could pose threats to the element’s viability in the future?</w:t>
      </w:r>
    </w:p>
    <w:p w:rsidR="00AA32E4" w:rsidRPr="007400F5" w:rsidRDefault="00AA32E4" w:rsidP="00757B37">
      <w:pPr>
        <w:pStyle w:val="Paragraphedeliste"/>
        <w:numPr>
          <w:ilvl w:val="1"/>
          <w:numId w:val="169"/>
        </w:numPr>
        <w:rPr>
          <w:lang w:val="en-GB"/>
        </w:rPr>
      </w:pPr>
      <w:r w:rsidRPr="007400F5">
        <w:rPr>
          <w:lang w:val="en-GB"/>
        </w:rPr>
        <w:t>How widespread and serious are these problems likely to be in affecting the viability of the element?</w:t>
      </w:r>
    </w:p>
    <w:p w:rsidR="00AA32E4" w:rsidRPr="007400F5" w:rsidRDefault="00AA32E4" w:rsidP="0060298C">
      <w:pPr>
        <w:rPr>
          <w:lang w:val="en-GB"/>
        </w:rPr>
      </w:pPr>
      <w:r w:rsidRPr="007400F5">
        <w:rPr>
          <w:b/>
          <w:lang w:val="en-GB"/>
        </w:rPr>
        <w:t>Determine the commitments</w:t>
      </w:r>
      <w:r w:rsidRPr="007400F5">
        <w:rPr>
          <w:lang w:val="en-GB"/>
        </w:rPr>
        <w:t xml:space="preserve"> of the communities concerned, and any other stakeholders, to safeguarding the element. </w:t>
      </w:r>
    </w:p>
    <w:p w:rsidR="00AA32E4" w:rsidRPr="007400F5" w:rsidRDefault="00AA32E4" w:rsidP="00757B37">
      <w:pPr>
        <w:pStyle w:val="Paragraphedeliste"/>
        <w:numPr>
          <w:ilvl w:val="1"/>
          <w:numId w:val="169"/>
        </w:numPr>
        <w:rPr>
          <w:lang w:val="en-GB"/>
        </w:rPr>
      </w:pPr>
      <w:r w:rsidRPr="007400F5">
        <w:rPr>
          <w:lang w:val="en-GB"/>
        </w:rPr>
        <w:t xml:space="preserve">What is the commitment of the people concerned to </w:t>
      </w:r>
      <w:r w:rsidR="001773D5" w:rsidRPr="007400F5">
        <w:rPr>
          <w:lang w:val="en-GB"/>
        </w:rPr>
        <w:t>practise</w:t>
      </w:r>
      <w:r w:rsidRPr="007400F5">
        <w:rPr>
          <w:lang w:val="en-GB"/>
        </w:rPr>
        <w:t>, transmit and safeguard the element?</w:t>
      </w:r>
    </w:p>
    <w:p w:rsidR="00AA32E4" w:rsidRPr="007400F5" w:rsidRDefault="00AA32E4" w:rsidP="00757B37">
      <w:pPr>
        <w:pStyle w:val="Paragraphedeliste"/>
        <w:numPr>
          <w:ilvl w:val="1"/>
          <w:numId w:val="169"/>
        </w:numPr>
        <w:rPr>
          <w:lang w:val="en-GB"/>
        </w:rPr>
      </w:pPr>
      <w:r w:rsidRPr="007400F5">
        <w:rPr>
          <w:lang w:val="en-GB"/>
        </w:rPr>
        <w:t>Are there NGOs, local authorities, government ministries, individuals or others who have offered assistance?</w:t>
      </w:r>
    </w:p>
    <w:p w:rsidR="00AA32E4" w:rsidRPr="007400F5" w:rsidRDefault="00AA32E4" w:rsidP="00757B37">
      <w:pPr>
        <w:pStyle w:val="Paragraphedeliste"/>
        <w:numPr>
          <w:ilvl w:val="1"/>
          <w:numId w:val="169"/>
        </w:numPr>
        <w:rPr>
          <w:lang w:val="en-GB"/>
        </w:rPr>
      </w:pPr>
      <w:r w:rsidRPr="007400F5">
        <w:rPr>
          <w:lang w:val="en-GB"/>
        </w:rPr>
        <w:t>Are there opportunities for funding any safeguarding activities?</w:t>
      </w:r>
    </w:p>
    <w:p w:rsidR="00AA32E4" w:rsidRPr="007400F5" w:rsidRDefault="00AA32E4" w:rsidP="0060298C">
      <w:pPr>
        <w:rPr>
          <w:b/>
          <w:lang w:val="en-GB"/>
        </w:rPr>
      </w:pPr>
      <w:r w:rsidRPr="007400F5">
        <w:rPr>
          <w:b/>
          <w:lang w:val="en-GB"/>
        </w:rPr>
        <w:t>Identify and evaluate previous and current safeguarding measures (if any).</w:t>
      </w:r>
    </w:p>
    <w:p w:rsidR="00AA32E4" w:rsidRPr="007400F5" w:rsidRDefault="00AA32E4" w:rsidP="00757B37">
      <w:pPr>
        <w:pStyle w:val="Paragraphedeliste"/>
        <w:numPr>
          <w:ilvl w:val="1"/>
          <w:numId w:val="169"/>
        </w:numPr>
        <w:rPr>
          <w:lang w:val="en-GB"/>
        </w:rPr>
      </w:pPr>
      <w:r w:rsidRPr="007400F5">
        <w:rPr>
          <w:lang w:val="en-GB"/>
        </w:rPr>
        <w:t>Have any safeguarding measures been implemented before? If so, which ones were successful and why?</w:t>
      </w:r>
    </w:p>
    <w:p w:rsidR="00AA32E4" w:rsidRPr="007400F5" w:rsidRDefault="00AA32E4" w:rsidP="0060298C">
      <w:pPr>
        <w:rPr>
          <w:lang w:val="en-GB"/>
        </w:rPr>
      </w:pPr>
      <w:r w:rsidRPr="007400F5">
        <w:rPr>
          <w:b/>
          <w:lang w:val="en-GB"/>
        </w:rPr>
        <w:t>Identify a coherent set of safeguarding measures</w:t>
      </w:r>
      <w:r w:rsidRPr="007400F5">
        <w:rPr>
          <w:lang w:val="en-GB"/>
        </w:rPr>
        <w:t xml:space="preserve"> that address the main identified threats and risks. </w:t>
      </w:r>
    </w:p>
    <w:p w:rsidR="00AA32E4" w:rsidRPr="007400F5" w:rsidRDefault="00AA32E4" w:rsidP="00757B37">
      <w:pPr>
        <w:pStyle w:val="Paragraphedeliste"/>
        <w:numPr>
          <w:ilvl w:val="0"/>
          <w:numId w:val="170"/>
        </w:numPr>
        <w:rPr>
          <w:lang w:val="en-GB"/>
        </w:rPr>
      </w:pPr>
      <w:r w:rsidRPr="007400F5">
        <w:rPr>
          <w:lang w:val="en-GB"/>
        </w:rPr>
        <w:t>How should the threats and risks described above be addressed?</w:t>
      </w:r>
    </w:p>
    <w:p w:rsidR="00AA32E4" w:rsidRPr="007400F5" w:rsidRDefault="00AA32E4" w:rsidP="00757B37">
      <w:pPr>
        <w:pStyle w:val="Paragraphedeliste"/>
        <w:numPr>
          <w:ilvl w:val="0"/>
          <w:numId w:val="170"/>
        </w:numPr>
        <w:rPr>
          <w:lang w:val="en-GB"/>
        </w:rPr>
      </w:pPr>
      <w:r w:rsidRPr="007400F5">
        <w:rPr>
          <w:lang w:val="en-GB"/>
        </w:rPr>
        <w:t>How can opportunities and commitments be used to help safeguard the element?</w:t>
      </w:r>
    </w:p>
    <w:p w:rsidR="00AA32E4" w:rsidRPr="007400F5" w:rsidRDefault="00AA32E4" w:rsidP="00757B37">
      <w:pPr>
        <w:pStyle w:val="Paragraphedeliste"/>
        <w:numPr>
          <w:ilvl w:val="0"/>
          <w:numId w:val="170"/>
        </w:numPr>
        <w:rPr>
          <w:lang w:val="en-GB"/>
        </w:rPr>
      </w:pPr>
      <w:r w:rsidRPr="007400F5">
        <w:rPr>
          <w:lang w:val="en-GB"/>
        </w:rPr>
        <w:t>How could the communities and groups concerned be involved in planning and implementing the safeguarding measures?</w:t>
      </w:r>
    </w:p>
    <w:p w:rsidR="00AA32E4" w:rsidRPr="007400F5" w:rsidRDefault="00AA32E4" w:rsidP="00757B37">
      <w:pPr>
        <w:pStyle w:val="Paragraphedeliste"/>
        <w:numPr>
          <w:ilvl w:val="0"/>
          <w:numId w:val="170"/>
        </w:numPr>
        <w:rPr>
          <w:lang w:val="en-GB"/>
        </w:rPr>
      </w:pPr>
      <w:r w:rsidRPr="007400F5">
        <w:rPr>
          <w:lang w:val="en-GB"/>
        </w:rPr>
        <w:t xml:space="preserve">What current and previous safeguarding measures (if there are any) should be continued? </w:t>
      </w:r>
    </w:p>
    <w:p w:rsidR="00AA32E4" w:rsidRPr="007400F5" w:rsidRDefault="00AA32E4" w:rsidP="00757B37">
      <w:pPr>
        <w:pStyle w:val="Paragraphedeliste"/>
        <w:numPr>
          <w:ilvl w:val="0"/>
          <w:numId w:val="170"/>
        </w:numPr>
        <w:rPr>
          <w:lang w:val="en-GB"/>
        </w:rPr>
      </w:pPr>
      <w:r w:rsidRPr="007400F5">
        <w:rPr>
          <w:lang w:val="en-GB"/>
        </w:rPr>
        <w:t>What resources are required for each safeguarding measure to work?</w:t>
      </w:r>
    </w:p>
    <w:p w:rsidR="00AA32E4" w:rsidRPr="007400F5" w:rsidRDefault="00AA32E4" w:rsidP="00757B37">
      <w:pPr>
        <w:pStyle w:val="Paragraphedeliste"/>
        <w:numPr>
          <w:ilvl w:val="0"/>
          <w:numId w:val="170"/>
        </w:numPr>
        <w:rPr>
          <w:lang w:val="en-GB"/>
        </w:rPr>
      </w:pPr>
      <w:r w:rsidRPr="007400F5">
        <w:rPr>
          <w:lang w:val="en-GB"/>
        </w:rPr>
        <w:t>Who will implement the safeguarding measures?</w:t>
      </w:r>
    </w:p>
    <w:p w:rsidR="00AA32E4" w:rsidRPr="007400F5" w:rsidRDefault="00AA32E4" w:rsidP="00757B37">
      <w:pPr>
        <w:pStyle w:val="Paragraphedeliste"/>
        <w:numPr>
          <w:ilvl w:val="0"/>
          <w:numId w:val="170"/>
        </w:numPr>
        <w:rPr>
          <w:lang w:val="en-GB"/>
        </w:rPr>
      </w:pPr>
      <w:r w:rsidRPr="007400F5">
        <w:rPr>
          <w:lang w:val="en-GB"/>
        </w:rPr>
        <w:t xml:space="preserve">What kinds of safeguarding measures could be implemented? Take a look at examples of safeguarding measures in </w:t>
      </w:r>
      <w:r w:rsidR="004F055C" w:rsidRPr="007400F5">
        <w:rPr>
          <w:lang w:val="en-GB"/>
        </w:rPr>
        <w:t>Hand-out</w:t>
      </w:r>
      <w:r w:rsidRPr="007400F5">
        <w:rPr>
          <w:lang w:val="en-GB"/>
        </w:rPr>
        <w:t xml:space="preserve"> 5.13.1. </w:t>
      </w:r>
    </w:p>
    <w:p w:rsidR="00AA32E4" w:rsidRPr="007400F5" w:rsidRDefault="00AA32E4" w:rsidP="00757B37">
      <w:pPr>
        <w:pStyle w:val="Paragraphedeliste"/>
        <w:numPr>
          <w:ilvl w:val="0"/>
          <w:numId w:val="170"/>
        </w:numPr>
        <w:rPr>
          <w:lang w:val="en-GB"/>
        </w:rPr>
      </w:pPr>
      <w:r w:rsidRPr="007400F5">
        <w:rPr>
          <w:lang w:val="en-GB"/>
        </w:rPr>
        <w:t>What will each safeguarding measure achieve?</w:t>
      </w:r>
    </w:p>
    <w:p w:rsidR="00AA32E4" w:rsidRPr="007400F5" w:rsidRDefault="00AA32E4" w:rsidP="00757B37">
      <w:pPr>
        <w:pStyle w:val="Paragraphedeliste"/>
        <w:numPr>
          <w:ilvl w:val="0"/>
          <w:numId w:val="170"/>
        </w:numPr>
        <w:rPr>
          <w:lang w:val="en-GB"/>
        </w:rPr>
      </w:pPr>
      <w:r w:rsidRPr="007400F5">
        <w:rPr>
          <w:lang w:val="en-GB"/>
        </w:rPr>
        <w:t>Which safeguarding measures are most important?</w:t>
      </w:r>
    </w:p>
    <w:p w:rsidR="00AA32E4" w:rsidRPr="007400F5" w:rsidRDefault="00AA32E4" w:rsidP="00757B37">
      <w:pPr>
        <w:pStyle w:val="Paragraphedeliste"/>
        <w:numPr>
          <w:ilvl w:val="0"/>
          <w:numId w:val="170"/>
        </w:numPr>
        <w:rPr>
          <w:lang w:val="en-GB"/>
        </w:rPr>
      </w:pPr>
      <w:r w:rsidRPr="007400F5">
        <w:rPr>
          <w:lang w:val="en-GB"/>
        </w:rPr>
        <w:t>In what order should the proposed safeguarding measures be implemented?</w:t>
      </w:r>
    </w:p>
    <w:p w:rsidR="00AA32E4" w:rsidRPr="007400F5" w:rsidRDefault="00AA32E4" w:rsidP="00757B37">
      <w:pPr>
        <w:pStyle w:val="Paragraphedeliste"/>
        <w:numPr>
          <w:ilvl w:val="0"/>
          <w:numId w:val="170"/>
        </w:numPr>
        <w:rPr>
          <w:lang w:val="en-GB"/>
        </w:rPr>
      </w:pPr>
      <w:r w:rsidRPr="007400F5">
        <w:rPr>
          <w:lang w:val="en-GB"/>
        </w:rPr>
        <w:t>How will the effects of the safeguarding activities be assessed and how will the plan be reviewed from time to time?</w:t>
      </w:r>
    </w:p>
    <w:p w:rsidR="00AA32E4" w:rsidRPr="007400F5" w:rsidRDefault="00AA32E4" w:rsidP="0060298C">
      <w:pPr>
        <w:jc w:val="left"/>
        <w:rPr>
          <w:lang w:val="en-GB"/>
        </w:rPr>
        <w:sectPr w:rsidR="00AA32E4" w:rsidRPr="007400F5" w:rsidSect="007F5848">
          <w:type w:val="oddPage"/>
          <w:pgSz w:w="11906" w:h="16838"/>
          <w:pgMar w:top="1417" w:right="1417" w:bottom="1417" w:left="1417" w:header="737" w:footer="737" w:gutter="0"/>
          <w:cols w:space="720"/>
          <w:docGrid w:linePitch="360"/>
        </w:sectPr>
      </w:pPr>
      <w:r w:rsidRPr="007400F5">
        <w:rPr>
          <w:lang w:val="en-GB"/>
        </w:rPr>
        <w:t xml:space="preserve">Use the table below to list, using bullet points, the safeguarding measures you propose. Further measures may be listed on another page. An example of a completed table is provided based on the sample nomination Procession of Hana. See also </w:t>
      </w:r>
      <w:r w:rsidR="004F055C" w:rsidRPr="007400F5">
        <w:rPr>
          <w:lang w:val="en-GB"/>
        </w:rPr>
        <w:t>Hand-out</w:t>
      </w:r>
      <w:r w:rsidRPr="007400F5">
        <w:rPr>
          <w:lang w:val="en-GB"/>
        </w:rPr>
        <w:t xml:space="preserve"> 5.13.2.</w:t>
      </w:r>
    </w:p>
    <w:p w:rsidR="00AA32E4" w:rsidRPr="007400F5" w:rsidRDefault="00AA32E4" w:rsidP="0060298C">
      <w:pPr>
        <w:rPr>
          <w:b/>
          <w:lang w:val="en-GB"/>
        </w:rPr>
      </w:pPr>
      <w:r w:rsidRPr="007400F5">
        <w:rPr>
          <w:b/>
          <w:lang w:val="en-GB"/>
        </w:rPr>
        <w:lastRenderedPageBreak/>
        <w:t>Proposed safeguarding measures</w:t>
      </w:r>
    </w:p>
    <w:tbl>
      <w:tblPr>
        <w:tblW w:w="135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263"/>
        <w:gridCol w:w="2263"/>
        <w:gridCol w:w="2264"/>
        <w:gridCol w:w="2263"/>
        <w:gridCol w:w="2263"/>
        <w:gridCol w:w="2264"/>
      </w:tblGrid>
      <w:tr w:rsidR="00AA32E4" w:rsidRPr="007400F5" w:rsidTr="00AA28A1">
        <w:tc>
          <w:tcPr>
            <w:tcW w:w="2263" w:type="dxa"/>
          </w:tcPr>
          <w:p w:rsidR="00AA32E4" w:rsidRPr="007400F5" w:rsidRDefault="00AA32E4" w:rsidP="0060298C">
            <w:pPr>
              <w:rPr>
                <w:b/>
                <w:lang w:val="en-GB"/>
              </w:rPr>
            </w:pPr>
            <w:r w:rsidRPr="007400F5">
              <w:rPr>
                <w:b/>
                <w:lang w:val="en-GB"/>
              </w:rPr>
              <w:t>Activity</w:t>
            </w:r>
          </w:p>
        </w:tc>
        <w:tc>
          <w:tcPr>
            <w:tcW w:w="2263" w:type="dxa"/>
          </w:tcPr>
          <w:p w:rsidR="00AA32E4" w:rsidRPr="007400F5" w:rsidRDefault="00AA32E4" w:rsidP="0060298C">
            <w:pPr>
              <w:rPr>
                <w:b/>
                <w:lang w:val="en-GB"/>
              </w:rPr>
            </w:pPr>
            <w:r w:rsidRPr="007400F5">
              <w:rPr>
                <w:b/>
                <w:lang w:val="en-GB"/>
              </w:rPr>
              <w:t xml:space="preserve">Stakeholders responsible </w:t>
            </w:r>
          </w:p>
        </w:tc>
        <w:tc>
          <w:tcPr>
            <w:tcW w:w="2264" w:type="dxa"/>
          </w:tcPr>
          <w:p w:rsidR="00AA32E4" w:rsidRPr="007400F5" w:rsidRDefault="00AA32E4" w:rsidP="0060298C">
            <w:pPr>
              <w:rPr>
                <w:b/>
                <w:lang w:val="en-GB"/>
              </w:rPr>
            </w:pPr>
            <w:r w:rsidRPr="007400F5">
              <w:rPr>
                <w:b/>
                <w:lang w:val="en-GB"/>
              </w:rPr>
              <w:t>Timetable</w:t>
            </w:r>
          </w:p>
        </w:tc>
        <w:tc>
          <w:tcPr>
            <w:tcW w:w="2263" w:type="dxa"/>
          </w:tcPr>
          <w:p w:rsidR="00AA32E4" w:rsidRPr="007400F5" w:rsidRDefault="00AA32E4" w:rsidP="0060298C">
            <w:pPr>
              <w:rPr>
                <w:b/>
                <w:lang w:val="en-GB"/>
              </w:rPr>
            </w:pPr>
            <w:r w:rsidRPr="007400F5">
              <w:rPr>
                <w:b/>
                <w:lang w:val="en-GB"/>
              </w:rPr>
              <w:t>Requirements (e.g. skills, personnel)</w:t>
            </w:r>
          </w:p>
        </w:tc>
        <w:tc>
          <w:tcPr>
            <w:tcW w:w="2263" w:type="dxa"/>
          </w:tcPr>
          <w:p w:rsidR="00AA32E4" w:rsidRPr="007400F5" w:rsidRDefault="00AA32E4" w:rsidP="0060298C">
            <w:pPr>
              <w:rPr>
                <w:b/>
                <w:lang w:val="en-GB"/>
              </w:rPr>
            </w:pPr>
            <w:r w:rsidRPr="007400F5">
              <w:rPr>
                <w:b/>
                <w:lang w:val="en-GB"/>
              </w:rPr>
              <w:t>Costs</w:t>
            </w:r>
          </w:p>
        </w:tc>
        <w:tc>
          <w:tcPr>
            <w:tcW w:w="2264" w:type="dxa"/>
          </w:tcPr>
          <w:p w:rsidR="00AA32E4" w:rsidRPr="007400F5" w:rsidRDefault="00AA32E4" w:rsidP="0060298C">
            <w:pPr>
              <w:rPr>
                <w:b/>
                <w:lang w:val="en-GB"/>
              </w:rPr>
            </w:pPr>
            <w:r w:rsidRPr="007400F5">
              <w:rPr>
                <w:b/>
                <w:lang w:val="en-GB"/>
              </w:rPr>
              <w:t>Outcomes expected</w:t>
            </w:r>
          </w:p>
        </w:tc>
      </w:tr>
      <w:tr w:rsidR="00AA32E4" w:rsidRPr="007400F5" w:rsidTr="00AA28A1">
        <w:tc>
          <w:tcPr>
            <w:tcW w:w="2263" w:type="dxa"/>
          </w:tcPr>
          <w:p w:rsidR="00AA32E4" w:rsidRPr="007400F5" w:rsidRDefault="00AA32E4" w:rsidP="0060298C">
            <w:pPr>
              <w:rPr>
                <w:lang w:val="en-GB"/>
              </w:rPr>
            </w:pPr>
          </w:p>
          <w:p w:rsidR="00AA32E4" w:rsidRPr="007400F5" w:rsidRDefault="00AA32E4" w:rsidP="0060298C">
            <w:pPr>
              <w:rPr>
                <w:lang w:val="en-GB"/>
              </w:rPr>
            </w:pPr>
          </w:p>
          <w:p w:rsidR="00AA32E4" w:rsidRPr="007400F5" w:rsidRDefault="00AA32E4" w:rsidP="0060298C">
            <w:pPr>
              <w:rPr>
                <w:lang w:val="en-GB"/>
              </w:rPr>
            </w:pPr>
          </w:p>
        </w:tc>
        <w:tc>
          <w:tcPr>
            <w:tcW w:w="2263" w:type="dxa"/>
          </w:tcPr>
          <w:p w:rsidR="00AA32E4" w:rsidRPr="007400F5" w:rsidRDefault="00AA32E4" w:rsidP="0060298C">
            <w:pPr>
              <w:rPr>
                <w:lang w:val="en-GB"/>
              </w:rPr>
            </w:pPr>
          </w:p>
        </w:tc>
        <w:tc>
          <w:tcPr>
            <w:tcW w:w="2264" w:type="dxa"/>
          </w:tcPr>
          <w:p w:rsidR="00AA32E4" w:rsidRPr="007400F5" w:rsidRDefault="00AA32E4" w:rsidP="0060298C">
            <w:pPr>
              <w:rPr>
                <w:lang w:val="en-GB"/>
              </w:rPr>
            </w:pPr>
          </w:p>
        </w:tc>
        <w:tc>
          <w:tcPr>
            <w:tcW w:w="2263" w:type="dxa"/>
          </w:tcPr>
          <w:p w:rsidR="00AA32E4" w:rsidRPr="007400F5" w:rsidRDefault="00AA32E4" w:rsidP="0060298C">
            <w:pPr>
              <w:rPr>
                <w:lang w:val="en-GB"/>
              </w:rPr>
            </w:pPr>
          </w:p>
          <w:p w:rsidR="00AA32E4" w:rsidRPr="007400F5" w:rsidRDefault="00AA32E4" w:rsidP="0060298C">
            <w:pPr>
              <w:rPr>
                <w:lang w:val="en-GB"/>
              </w:rPr>
            </w:pPr>
          </w:p>
        </w:tc>
        <w:tc>
          <w:tcPr>
            <w:tcW w:w="2263" w:type="dxa"/>
          </w:tcPr>
          <w:p w:rsidR="00AA32E4" w:rsidRPr="007400F5" w:rsidRDefault="00AA32E4" w:rsidP="0060298C">
            <w:pPr>
              <w:rPr>
                <w:lang w:val="en-GB"/>
              </w:rPr>
            </w:pPr>
          </w:p>
        </w:tc>
        <w:tc>
          <w:tcPr>
            <w:tcW w:w="2264" w:type="dxa"/>
          </w:tcPr>
          <w:p w:rsidR="00AA32E4" w:rsidRPr="007400F5" w:rsidRDefault="00AA32E4" w:rsidP="0060298C">
            <w:pPr>
              <w:rPr>
                <w:lang w:val="en-GB"/>
              </w:rPr>
            </w:pPr>
          </w:p>
        </w:tc>
      </w:tr>
      <w:tr w:rsidR="00AA32E4" w:rsidRPr="007400F5" w:rsidTr="00AA28A1">
        <w:tc>
          <w:tcPr>
            <w:tcW w:w="2263" w:type="dxa"/>
          </w:tcPr>
          <w:p w:rsidR="00AA32E4" w:rsidRPr="007400F5" w:rsidRDefault="00AA32E4" w:rsidP="0060298C">
            <w:pPr>
              <w:rPr>
                <w:lang w:val="en-GB"/>
              </w:rPr>
            </w:pPr>
          </w:p>
          <w:p w:rsidR="00AA32E4" w:rsidRPr="007400F5" w:rsidRDefault="00AA32E4" w:rsidP="0060298C">
            <w:pPr>
              <w:rPr>
                <w:lang w:val="en-GB"/>
              </w:rPr>
            </w:pPr>
          </w:p>
          <w:p w:rsidR="00AA32E4" w:rsidRPr="007400F5" w:rsidRDefault="00AA32E4" w:rsidP="0060298C">
            <w:pPr>
              <w:rPr>
                <w:lang w:val="en-GB"/>
              </w:rPr>
            </w:pPr>
          </w:p>
        </w:tc>
        <w:tc>
          <w:tcPr>
            <w:tcW w:w="2263" w:type="dxa"/>
          </w:tcPr>
          <w:p w:rsidR="00AA32E4" w:rsidRPr="007400F5" w:rsidRDefault="00AA32E4" w:rsidP="0060298C">
            <w:pPr>
              <w:rPr>
                <w:lang w:val="en-GB"/>
              </w:rPr>
            </w:pPr>
          </w:p>
        </w:tc>
        <w:tc>
          <w:tcPr>
            <w:tcW w:w="2264" w:type="dxa"/>
          </w:tcPr>
          <w:p w:rsidR="00AA32E4" w:rsidRPr="007400F5" w:rsidRDefault="00AA32E4" w:rsidP="0060298C">
            <w:pPr>
              <w:rPr>
                <w:lang w:val="en-GB"/>
              </w:rPr>
            </w:pPr>
          </w:p>
        </w:tc>
        <w:tc>
          <w:tcPr>
            <w:tcW w:w="2263" w:type="dxa"/>
          </w:tcPr>
          <w:p w:rsidR="00AA32E4" w:rsidRPr="007400F5" w:rsidRDefault="00AA32E4" w:rsidP="0060298C">
            <w:pPr>
              <w:rPr>
                <w:lang w:val="en-GB"/>
              </w:rPr>
            </w:pPr>
          </w:p>
        </w:tc>
        <w:tc>
          <w:tcPr>
            <w:tcW w:w="2263" w:type="dxa"/>
          </w:tcPr>
          <w:p w:rsidR="00AA32E4" w:rsidRPr="007400F5" w:rsidRDefault="00AA32E4" w:rsidP="0060298C">
            <w:pPr>
              <w:rPr>
                <w:lang w:val="en-GB"/>
              </w:rPr>
            </w:pPr>
          </w:p>
        </w:tc>
        <w:tc>
          <w:tcPr>
            <w:tcW w:w="2264" w:type="dxa"/>
          </w:tcPr>
          <w:p w:rsidR="00AA32E4" w:rsidRPr="007400F5" w:rsidRDefault="00AA32E4" w:rsidP="0060298C">
            <w:pPr>
              <w:rPr>
                <w:lang w:val="en-GB"/>
              </w:rPr>
            </w:pPr>
          </w:p>
        </w:tc>
      </w:tr>
      <w:tr w:rsidR="00AA32E4" w:rsidRPr="007400F5" w:rsidTr="00AA28A1">
        <w:tc>
          <w:tcPr>
            <w:tcW w:w="2263"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p w:rsidR="00AA32E4" w:rsidRPr="007400F5" w:rsidRDefault="00AA32E4" w:rsidP="0060298C">
            <w:pPr>
              <w:rPr>
                <w:lang w:val="en-GB"/>
              </w:rPr>
            </w:pPr>
          </w:p>
          <w:p w:rsidR="00AA32E4" w:rsidRPr="007400F5" w:rsidRDefault="00AA32E4" w:rsidP="0060298C">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c>
          <w:tcPr>
            <w:tcW w:w="2264"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c>
          <w:tcPr>
            <w:tcW w:w="2264"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r>
      <w:tr w:rsidR="00AA32E4" w:rsidRPr="007400F5" w:rsidTr="00AA28A1">
        <w:tc>
          <w:tcPr>
            <w:tcW w:w="2263"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p w:rsidR="00AA32E4" w:rsidRPr="007400F5" w:rsidRDefault="00AA32E4" w:rsidP="0060298C">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c>
          <w:tcPr>
            <w:tcW w:w="2264"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c>
          <w:tcPr>
            <w:tcW w:w="2264"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r>
      <w:tr w:rsidR="00AA32E4" w:rsidRPr="007400F5" w:rsidTr="00AA28A1">
        <w:tc>
          <w:tcPr>
            <w:tcW w:w="2263"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p w:rsidR="00AA32E4" w:rsidRPr="007400F5" w:rsidRDefault="00AA32E4" w:rsidP="0060298C">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c>
          <w:tcPr>
            <w:tcW w:w="2264"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c>
          <w:tcPr>
            <w:tcW w:w="2263"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c>
          <w:tcPr>
            <w:tcW w:w="2264"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rPr>
                <w:lang w:val="en-GB"/>
              </w:rPr>
            </w:pPr>
          </w:p>
        </w:tc>
      </w:tr>
    </w:tbl>
    <w:p w:rsidR="00AA32E4" w:rsidRPr="007400F5" w:rsidRDefault="00AA32E4" w:rsidP="0060298C">
      <w:pPr>
        <w:rPr>
          <w:lang w:val="en-GB"/>
        </w:rPr>
      </w:pPr>
    </w:p>
    <w:p w:rsidR="00AA32E4" w:rsidRPr="007400F5" w:rsidRDefault="00AA32E4" w:rsidP="0060298C">
      <w:pPr>
        <w:rPr>
          <w:rFonts w:eastAsia="Times New Roman"/>
          <w:color w:val="4F81BD"/>
          <w:sz w:val="26"/>
          <w:szCs w:val="26"/>
          <w:lang w:val="en-GB"/>
        </w:rPr>
      </w:pPr>
      <w:r w:rsidRPr="007400F5">
        <w:rPr>
          <w:lang w:val="en-GB"/>
        </w:rPr>
        <w:br w:type="page"/>
      </w:r>
    </w:p>
    <w:p w:rsidR="00AA32E4" w:rsidRPr="007400F5" w:rsidRDefault="00AA32E4" w:rsidP="0060298C">
      <w:pPr>
        <w:rPr>
          <w:b/>
          <w:lang w:val="en-GB"/>
        </w:rPr>
      </w:pPr>
      <w:r w:rsidRPr="007400F5">
        <w:rPr>
          <w:b/>
          <w:lang w:val="en-GB"/>
        </w:rPr>
        <w:lastRenderedPageBreak/>
        <w:t>Example: proposed safeguarding measures for Hana Procession</w:t>
      </w:r>
    </w:p>
    <w:tbl>
      <w:tblPr>
        <w:tblW w:w="1386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523"/>
        <w:gridCol w:w="2835"/>
        <w:gridCol w:w="1432"/>
        <w:gridCol w:w="2821"/>
        <w:gridCol w:w="1705"/>
        <w:gridCol w:w="2547"/>
      </w:tblGrid>
      <w:tr w:rsidR="00AA32E4" w:rsidRPr="007400F5" w:rsidTr="00AA28A1">
        <w:tc>
          <w:tcPr>
            <w:tcW w:w="2523" w:type="dxa"/>
          </w:tcPr>
          <w:p w:rsidR="00AA32E4" w:rsidRPr="007400F5" w:rsidRDefault="00AA32E4" w:rsidP="0060298C">
            <w:pPr>
              <w:rPr>
                <w:b/>
                <w:lang w:val="en-GB"/>
              </w:rPr>
            </w:pPr>
            <w:r w:rsidRPr="007400F5">
              <w:rPr>
                <w:b/>
                <w:lang w:val="en-GB"/>
              </w:rPr>
              <w:t>Activity</w:t>
            </w:r>
          </w:p>
        </w:tc>
        <w:tc>
          <w:tcPr>
            <w:tcW w:w="2835" w:type="dxa"/>
          </w:tcPr>
          <w:p w:rsidR="00AA32E4" w:rsidRPr="007400F5" w:rsidRDefault="00AA32E4" w:rsidP="0060298C">
            <w:pPr>
              <w:rPr>
                <w:b/>
                <w:lang w:val="en-GB"/>
              </w:rPr>
            </w:pPr>
            <w:r w:rsidRPr="007400F5">
              <w:rPr>
                <w:b/>
                <w:lang w:val="en-GB"/>
              </w:rPr>
              <w:t xml:space="preserve">Stakeholders responsible </w:t>
            </w:r>
          </w:p>
        </w:tc>
        <w:tc>
          <w:tcPr>
            <w:tcW w:w="1432" w:type="dxa"/>
          </w:tcPr>
          <w:p w:rsidR="00AA32E4" w:rsidRPr="007400F5" w:rsidRDefault="00AA32E4" w:rsidP="0060298C">
            <w:pPr>
              <w:rPr>
                <w:b/>
                <w:lang w:val="en-GB"/>
              </w:rPr>
            </w:pPr>
            <w:r w:rsidRPr="007400F5">
              <w:rPr>
                <w:b/>
                <w:lang w:val="en-GB"/>
              </w:rPr>
              <w:t>Timetable</w:t>
            </w:r>
          </w:p>
        </w:tc>
        <w:tc>
          <w:tcPr>
            <w:tcW w:w="2821" w:type="dxa"/>
          </w:tcPr>
          <w:p w:rsidR="00AA32E4" w:rsidRPr="007400F5" w:rsidRDefault="00AA32E4" w:rsidP="0060298C">
            <w:pPr>
              <w:rPr>
                <w:b/>
                <w:lang w:val="en-GB"/>
              </w:rPr>
            </w:pPr>
            <w:r w:rsidRPr="007400F5">
              <w:rPr>
                <w:b/>
                <w:lang w:val="en-GB"/>
              </w:rPr>
              <w:t>Requirements (e.g. skills, personnel)</w:t>
            </w:r>
          </w:p>
        </w:tc>
        <w:tc>
          <w:tcPr>
            <w:tcW w:w="1705" w:type="dxa"/>
          </w:tcPr>
          <w:p w:rsidR="00AA32E4" w:rsidRPr="007400F5" w:rsidRDefault="00AA32E4" w:rsidP="0060298C">
            <w:pPr>
              <w:rPr>
                <w:b/>
                <w:lang w:val="en-GB"/>
              </w:rPr>
            </w:pPr>
            <w:r w:rsidRPr="007400F5">
              <w:rPr>
                <w:b/>
                <w:lang w:val="en-GB"/>
              </w:rPr>
              <w:t>Costs</w:t>
            </w:r>
          </w:p>
        </w:tc>
        <w:tc>
          <w:tcPr>
            <w:tcW w:w="2547" w:type="dxa"/>
          </w:tcPr>
          <w:p w:rsidR="00AA32E4" w:rsidRPr="007400F5" w:rsidRDefault="00AA32E4" w:rsidP="0060298C">
            <w:pPr>
              <w:rPr>
                <w:b/>
                <w:lang w:val="en-GB"/>
              </w:rPr>
            </w:pPr>
            <w:r w:rsidRPr="007400F5">
              <w:rPr>
                <w:b/>
                <w:lang w:val="en-GB"/>
              </w:rPr>
              <w:t>Outcomes expected</w:t>
            </w:r>
          </w:p>
        </w:tc>
      </w:tr>
      <w:tr w:rsidR="00AA32E4" w:rsidRPr="007400F5" w:rsidTr="00AA28A1">
        <w:tc>
          <w:tcPr>
            <w:tcW w:w="2523" w:type="dxa"/>
          </w:tcPr>
          <w:p w:rsidR="00AA32E4" w:rsidRPr="007400F5" w:rsidRDefault="00AA32E4" w:rsidP="0060298C">
            <w:pPr>
              <w:jc w:val="left"/>
              <w:rPr>
                <w:lang w:val="en-GB"/>
              </w:rPr>
            </w:pPr>
            <w:r w:rsidRPr="007400F5">
              <w:rPr>
                <w:lang w:val="en-GB"/>
              </w:rPr>
              <w:t>Raise children’s awareness about the procession through school programmes, extracurricular cultural activities and media projects offered in Zabra and nearby towns, encouraging the girls to learn the songs and dances</w:t>
            </w:r>
          </w:p>
        </w:tc>
        <w:tc>
          <w:tcPr>
            <w:tcW w:w="2835" w:type="dxa"/>
          </w:tcPr>
          <w:p w:rsidR="00AA32E4" w:rsidRPr="007400F5" w:rsidRDefault="00AA32E4" w:rsidP="0060298C">
            <w:pPr>
              <w:jc w:val="left"/>
              <w:rPr>
                <w:lang w:val="en-GB"/>
              </w:rPr>
            </w:pPr>
            <w:r w:rsidRPr="007400F5">
              <w:rPr>
                <w:lang w:val="en-GB"/>
              </w:rPr>
              <w:t>Women from Zabra</w:t>
            </w:r>
          </w:p>
          <w:p w:rsidR="00AA32E4" w:rsidRPr="007400F5" w:rsidRDefault="00AA32E4" w:rsidP="0060298C">
            <w:pPr>
              <w:jc w:val="left"/>
              <w:rPr>
                <w:lang w:val="en-GB"/>
              </w:rPr>
            </w:pPr>
            <w:r w:rsidRPr="007400F5">
              <w:rPr>
                <w:lang w:val="en-GB"/>
              </w:rPr>
              <w:t>Research institute</w:t>
            </w:r>
          </w:p>
        </w:tc>
        <w:tc>
          <w:tcPr>
            <w:tcW w:w="1432" w:type="dxa"/>
          </w:tcPr>
          <w:p w:rsidR="00AA32E4" w:rsidRPr="007400F5" w:rsidRDefault="00AA32E4" w:rsidP="0060298C">
            <w:pPr>
              <w:jc w:val="left"/>
              <w:rPr>
                <w:lang w:val="en-GB"/>
              </w:rPr>
            </w:pPr>
            <w:r w:rsidRPr="007400F5">
              <w:rPr>
                <w:lang w:val="en-GB"/>
              </w:rPr>
              <w:t>2011-2015</w:t>
            </w:r>
          </w:p>
        </w:tc>
        <w:tc>
          <w:tcPr>
            <w:tcW w:w="2821" w:type="dxa"/>
          </w:tcPr>
          <w:p w:rsidR="00AA32E4" w:rsidRPr="007400F5" w:rsidRDefault="00AA32E4" w:rsidP="0060298C">
            <w:pPr>
              <w:jc w:val="left"/>
              <w:rPr>
                <w:lang w:val="en-GB"/>
              </w:rPr>
            </w:pPr>
            <w:r w:rsidRPr="007400F5">
              <w:rPr>
                <w:lang w:val="en-GB"/>
              </w:rPr>
              <w:t>Women from Zabra who are knowledgeable about the Procession and its songs and dances</w:t>
            </w:r>
          </w:p>
        </w:tc>
        <w:tc>
          <w:tcPr>
            <w:tcW w:w="1705" w:type="dxa"/>
          </w:tcPr>
          <w:p w:rsidR="00AA32E4" w:rsidRPr="007400F5" w:rsidRDefault="00AA32E4" w:rsidP="0060298C">
            <w:pPr>
              <w:jc w:val="left"/>
              <w:rPr>
                <w:lang w:val="en-GB"/>
              </w:rPr>
            </w:pPr>
            <w:r w:rsidRPr="007400F5">
              <w:rPr>
                <w:lang w:val="en-GB"/>
              </w:rPr>
              <w:t>5,000 Euro</w:t>
            </w:r>
          </w:p>
        </w:tc>
        <w:tc>
          <w:tcPr>
            <w:tcW w:w="2547" w:type="dxa"/>
          </w:tcPr>
          <w:p w:rsidR="00AA32E4" w:rsidRPr="007400F5" w:rsidRDefault="00AA32E4" w:rsidP="0060298C">
            <w:pPr>
              <w:jc w:val="left"/>
              <w:rPr>
                <w:lang w:val="en-GB"/>
              </w:rPr>
            </w:pPr>
            <w:r w:rsidRPr="007400F5">
              <w:rPr>
                <w:lang w:val="en-GB"/>
              </w:rPr>
              <w:t>Increased participation by local girls in the procession</w:t>
            </w:r>
          </w:p>
        </w:tc>
      </w:tr>
      <w:tr w:rsidR="00AA32E4" w:rsidRPr="007400F5" w:rsidTr="00AA28A1">
        <w:tc>
          <w:tcPr>
            <w:tcW w:w="2523" w:type="dxa"/>
          </w:tcPr>
          <w:p w:rsidR="00AA32E4" w:rsidRPr="007400F5" w:rsidRDefault="00AA32E4" w:rsidP="0060298C">
            <w:pPr>
              <w:jc w:val="left"/>
              <w:rPr>
                <w:lang w:val="en-GB"/>
              </w:rPr>
            </w:pPr>
            <w:r w:rsidRPr="007400F5">
              <w:rPr>
                <w:lang w:val="en-GB"/>
              </w:rPr>
              <w:t>Campaign for the local school to have sufficient funding to allow the school to hold classes for older children</w:t>
            </w:r>
          </w:p>
        </w:tc>
        <w:tc>
          <w:tcPr>
            <w:tcW w:w="2835" w:type="dxa"/>
          </w:tcPr>
          <w:p w:rsidR="00AA32E4" w:rsidRPr="007400F5" w:rsidRDefault="00AA32E4" w:rsidP="0060298C">
            <w:pPr>
              <w:jc w:val="left"/>
              <w:rPr>
                <w:lang w:val="en-GB"/>
              </w:rPr>
            </w:pPr>
            <w:r w:rsidRPr="007400F5">
              <w:rPr>
                <w:lang w:val="en-GB"/>
              </w:rPr>
              <w:t>Municipality, school management</w:t>
            </w:r>
          </w:p>
          <w:p w:rsidR="00AA32E4" w:rsidRPr="007400F5" w:rsidRDefault="00AA32E4" w:rsidP="0060298C">
            <w:pPr>
              <w:jc w:val="left"/>
              <w:rPr>
                <w:lang w:val="en-GB"/>
              </w:rPr>
            </w:pPr>
            <w:r w:rsidRPr="007400F5">
              <w:rPr>
                <w:lang w:val="en-GB"/>
              </w:rPr>
              <w:t>Community representatives</w:t>
            </w:r>
          </w:p>
          <w:p w:rsidR="00AA32E4" w:rsidRPr="007400F5" w:rsidRDefault="00AA32E4" w:rsidP="0060298C">
            <w:pPr>
              <w:jc w:val="left"/>
              <w:rPr>
                <w:lang w:val="en-GB"/>
              </w:rPr>
            </w:pPr>
            <w:r w:rsidRPr="007400F5">
              <w:rPr>
                <w:lang w:val="en-GB"/>
              </w:rPr>
              <w:t>Zabra folklore organization</w:t>
            </w:r>
          </w:p>
        </w:tc>
        <w:tc>
          <w:tcPr>
            <w:tcW w:w="1432" w:type="dxa"/>
          </w:tcPr>
          <w:p w:rsidR="00AA32E4" w:rsidRPr="007400F5" w:rsidRDefault="00AA32E4" w:rsidP="0060298C">
            <w:pPr>
              <w:jc w:val="left"/>
              <w:rPr>
                <w:lang w:val="en-GB"/>
              </w:rPr>
            </w:pPr>
            <w:r w:rsidRPr="007400F5">
              <w:rPr>
                <w:lang w:val="en-GB"/>
              </w:rPr>
              <w:t>2011</w:t>
            </w:r>
          </w:p>
        </w:tc>
        <w:tc>
          <w:tcPr>
            <w:tcW w:w="2821" w:type="dxa"/>
          </w:tcPr>
          <w:p w:rsidR="00AA32E4" w:rsidRPr="007400F5" w:rsidRDefault="00AA32E4" w:rsidP="0060298C">
            <w:pPr>
              <w:jc w:val="left"/>
              <w:rPr>
                <w:lang w:val="en-GB"/>
              </w:rPr>
            </w:pPr>
            <w:r w:rsidRPr="007400F5">
              <w:rPr>
                <w:lang w:val="en-GB"/>
              </w:rPr>
              <w:t>Advocacy skills</w:t>
            </w:r>
          </w:p>
          <w:p w:rsidR="00AA32E4" w:rsidRPr="007400F5" w:rsidRDefault="00AA32E4" w:rsidP="0060298C">
            <w:pPr>
              <w:jc w:val="left"/>
              <w:rPr>
                <w:lang w:val="en-GB"/>
              </w:rPr>
            </w:pPr>
            <w:r w:rsidRPr="007400F5">
              <w:rPr>
                <w:lang w:val="en-GB"/>
              </w:rPr>
              <w:t>Administrative authority to institute classes for older children</w:t>
            </w:r>
          </w:p>
          <w:p w:rsidR="00AA32E4" w:rsidRPr="007400F5" w:rsidRDefault="00AA32E4" w:rsidP="0060298C">
            <w:pPr>
              <w:jc w:val="left"/>
              <w:rPr>
                <w:lang w:val="en-GB"/>
              </w:rPr>
            </w:pPr>
            <w:r w:rsidRPr="007400F5">
              <w:rPr>
                <w:lang w:val="en-GB"/>
              </w:rPr>
              <w:t>Teachers to teach the classes</w:t>
            </w:r>
          </w:p>
        </w:tc>
        <w:tc>
          <w:tcPr>
            <w:tcW w:w="1705" w:type="dxa"/>
          </w:tcPr>
          <w:p w:rsidR="00AA32E4" w:rsidRPr="007400F5" w:rsidRDefault="00AA32E4" w:rsidP="0060298C">
            <w:pPr>
              <w:jc w:val="left"/>
              <w:rPr>
                <w:lang w:val="en-GB"/>
              </w:rPr>
            </w:pPr>
            <w:r w:rsidRPr="007400F5">
              <w:rPr>
                <w:lang w:val="en-GB"/>
              </w:rPr>
              <w:t>50,000 annually</w:t>
            </w:r>
          </w:p>
        </w:tc>
        <w:tc>
          <w:tcPr>
            <w:tcW w:w="2547" w:type="dxa"/>
          </w:tcPr>
          <w:p w:rsidR="00AA32E4" w:rsidRPr="007400F5" w:rsidRDefault="00AA32E4" w:rsidP="0060298C">
            <w:pPr>
              <w:jc w:val="left"/>
              <w:rPr>
                <w:lang w:val="en-GB"/>
              </w:rPr>
            </w:pPr>
            <w:r w:rsidRPr="007400F5">
              <w:rPr>
                <w:lang w:val="en-GB"/>
              </w:rPr>
              <w:t>More girls able to attend school in their home town, to remain with their families and participate in the procession</w:t>
            </w:r>
          </w:p>
        </w:tc>
      </w:tr>
      <w:tr w:rsidR="00AA32E4" w:rsidRPr="007400F5" w:rsidTr="00AA28A1">
        <w:tc>
          <w:tcPr>
            <w:tcW w:w="2523"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jc w:val="left"/>
              <w:rPr>
                <w:lang w:val="en-GB"/>
              </w:rPr>
            </w:pPr>
            <w:r w:rsidRPr="007400F5">
              <w:rPr>
                <w:lang w:val="en-GB"/>
              </w:rPr>
              <w:t>Identify all local communities that held Hana processions and that are still holding them either regularly or occasionally</w:t>
            </w:r>
          </w:p>
        </w:tc>
        <w:tc>
          <w:tcPr>
            <w:tcW w:w="2835"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jc w:val="left"/>
              <w:rPr>
                <w:lang w:val="en-GB"/>
              </w:rPr>
            </w:pPr>
            <w:r w:rsidRPr="007400F5">
              <w:rPr>
                <w:lang w:val="en-GB"/>
              </w:rPr>
              <w:t>Research institute</w:t>
            </w:r>
          </w:p>
          <w:p w:rsidR="00AA32E4" w:rsidRPr="007400F5" w:rsidRDefault="00AA32E4" w:rsidP="0060298C">
            <w:pPr>
              <w:jc w:val="left"/>
              <w:rPr>
                <w:lang w:val="en-GB"/>
              </w:rPr>
            </w:pPr>
            <w:r w:rsidRPr="007400F5">
              <w:rPr>
                <w:lang w:val="en-GB"/>
              </w:rPr>
              <w:t>Local youth groups</w:t>
            </w:r>
          </w:p>
        </w:tc>
        <w:tc>
          <w:tcPr>
            <w:tcW w:w="1432"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jc w:val="left"/>
              <w:rPr>
                <w:lang w:val="en-GB"/>
              </w:rPr>
            </w:pPr>
            <w:r w:rsidRPr="007400F5">
              <w:rPr>
                <w:lang w:val="en-GB"/>
              </w:rPr>
              <w:t>2011-2015</w:t>
            </w:r>
          </w:p>
        </w:tc>
        <w:tc>
          <w:tcPr>
            <w:tcW w:w="2821"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jc w:val="left"/>
              <w:rPr>
                <w:lang w:val="en-GB"/>
              </w:rPr>
            </w:pPr>
            <w:r w:rsidRPr="007400F5">
              <w:rPr>
                <w:lang w:val="en-GB"/>
              </w:rPr>
              <w:t>Research skills</w:t>
            </w:r>
          </w:p>
        </w:tc>
        <w:tc>
          <w:tcPr>
            <w:tcW w:w="1705"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jc w:val="left"/>
              <w:rPr>
                <w:lang w:val="en-GB"/>
              </w:rPr>
            </w:pPr>
            <w:r w:rsidRPr="007400F5">
              <w:rPr>
                <w:lang w:val="en-GB"/>
              </w:rPr>
              <w:t>4,000</w:t>
            </w:r>
          </w:p>
        </w:tc>
        <w:tc>
          <w:tcPr>
            <w:tcW w:w="2547" w:type="dxa"/>
            <w:tcBorders>
              <w:top w:val="single" w:sz="4" w:space="0" w:color="000000"/>
              <w:left w:val="single" w:sz="4" w:space="0" w:color="000000"/>
              <w:bottom w:val="single" w:sz="4" w:space="0" w:color="000000"/>
              <w:right w:val="single" w:sz="4" w:space="0" w:color="000000"/>
            </w:tcBorders>
          </w:tcPr>
          <w:p w:rsidR="00AA32E4" w:rsidRPr="007400F5" w:rsidRDefault="00AA32E4" w:rsidP="0060298C">
            <w:pPr>
              <w:jc w:val="left"/>
              <w:rPr>
                <w:lang w:val="en-GB"/>
              </w:rPr>
            </w:pPr>
            <w:r w:rsidRPr="007400F5">
              <w:rPr>
                <w:lang w:val="en-GB"/>
              </w:rPr>
              <w:t>Inventory of the processions in the region</w:t>
            </w:r>
          </w:p>
        </w:tc>
      </w:tr>
    </w:tbl>
    <w:p w:rsidR="007372E3" w:rsidRPr="007400F5" w:rsidRDefault="007372E3" w:rsidP="0060298C">
      <w:pPr>
        <w:rPr>
          <w:lang w:val="en-GB"/>
        </w:rPr>
        <w:sectPr w:rsidR="007372E3" w:rsidRPr="007400F5" w:rsidSect="007F5848">
          <w:headerReference w:type="default" r:id="rId251"/>
          <w:type w:val="oddPage"/>
          <w:pgSz w:w="16838" w:h="11906" w:orient="landscape"/>
          <w:pgMar w:top="1417" w:right="1417" w:bottom="1417" w:left="1417" w:header="737" w:footer="737" w:gutter="0"/>
          <w:cols w:space="720"/>
          <w:docGrid w:linePitch="360"/>
        </w:sectPr>
      </w:pPr>
    </w:p>
    <w:p w:rsidR="00CB4BDE" w:rsidRPr="007400F5" w:rsidRDefault="00F0096F" w:rsidP="00C74541">
      <w:pPr>
        <w:pStyle w:val="Titre1"/>
      </w:pPr>
      <w:bookmarkStart w:id="145" w:name="_Toc289338965"/>
      <w:r w:rsidRPr="007400F5">
        <w:rPr>
          <w:lang w:eastAsia="fr-FR"/>
        </w:rPr>
        <w:lastRenderedPageBreak/>
        <w:t xml:space="preserve">NOM </w:t>
      </w:r>
      <w:r w:rsidR="00AA28A1" w:rsidRPr="007400F5">
        <w:t xml:space="preserve">5.14 </w:t>
      </w:r>
      <w:r w:rsidR="00C33D09" w:rsidRPr="007400F5">
        <w:t xml:space="preserve">Lesson plan: </w:t>
      </w:r>
      <w:r w:rsidR="00CB4BDE" w:rsidRPr="007400F5">
        <w:t>Evaluation of the workshop</w:t>
      </w:r>
      <w:bookmarkEnd w:id="145"/>
    </w:p>
    <w:p w:rsidR="00CB4BDE" w:rsidRPr="007400F5" w:rsidRDefault="00CB4BDE" w:rsidP="0060298C">
      <w:pPr>
        <w:rPr>
          <w:lang w:val="en-GB"/>
        </w:rPr>
      </w:pPr>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155E47" w:rsidRPr="007400F5" w:rsidRDefault="00CB4BDE" w:rsidP="0060298C">
            <w:pPr>
              <w:rPr>
                <w:b/>
                <w:lang w:val="en-GB"/>
              </w:rPr>
            </w:pPr>
            <w:r w:rsidRPr="007400F5">
              <w:rPr>
                <w:b/>
                <w:lang w:val="en-GB"/>
              </w:rPr>
              <w:t>Title of activity: Developing nominations for the Urgent Safeguarding List</w:t>
            </w:r>
          </w:p>
          <w:p w:rsidR="00CB4BDE" w:rsidRPr="007400F5" w:rsidRDefault="00CB4BDE" w:rsidP="0060298C">
            <w:pPr>
              <w:rPr>
                <w:lang w:val="en-GB"/>
              </w:rPr>
            </w:pPr>
            <w:r w:rsidRPr="007400F5">
              <w:rPr>
                <w:b/>
                <w:lang w:val="en-GB"/>
              </w:rPr>
              <w:br/>
              <w:t>5.1</w:t>
            </w:r>
            <w:r w:rsidR="00155E47" w:rsidRPr="007400F5">
              <w:rPr>
                <w:b/>
                <w:lang w:val="en-GB"/>
              </w:rPr>
              <w:t>4</w:t>
            </w:r>
            <w:r w:rsidRPr="007400F5">
              <w:rPr>
                <w:b/>
                <w:lang w:val="en-GB"/>
              </w:rPr>
              <w:t xml:space="preserve"> evaluation of the workshop</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Duration: 30-45 mins</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Objective(s): Evaluate the training workshop</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Description: </w:t>
            </w:r>
          </w:p>
          <w:p w:rsidR="00CB4BDE" w:rsidRPr="007400F5" w:rsidRDefault="00CB4BDE" w:rsidP="0060298C">
            <w:pPr>
              <w:rPr>
                <w:lang w:val="en-GB"/>
              </w:rPr>
            </w:pPr>
            <w:r w:rsidRPr="007400F5">
              <w:rPr>
                <w:lang w:val="en-GB"/>
              </w:rPr>
              <w:t>Facilitator hands out evaluation form and explains need for anonymity</w:t>
            </w:r>
          </w:p>
          <w:p w:rsidR="00CB4BDE" w:rsidRPr="007400F5" w:rsidRDefault="00CB4BDE" w:rsidP="0060298C">
            <w:pPr>
              <w:rPr>
                <w:lang w:val="en-GB"/>
              </w:rPr>
            </w:pPr>
            <w:r w:rsidRPr="007400F5">
              <w:rPr>
                <w:lang w:val="en-GB"/>
              </w:rPr>
              <w:t>15 mins written evaluation</w:t>
            </w:r>
          </w:p>
          <w:p w:rsidR="00CB4BDE" w:rsidRPr="007400F5" w:rsidRDefault="00CB4BDE" w:rsidP="0060298C">
            <w:pPr>
              <w:rPr>
                <w:lang w:val="en-GB"/>
              </w:rPr>
            </w:pPr>
            <w:r w:rsidRPr="007400F5">
              <w:rPr>
                <w:lang w:val="en-GB"/>
              </w:rPr>
              <w:t>30 mins oral evaluation and discussion</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Notes and suggestions: </w:t>
            </w:r>
          </w:p>
          <w:p w:rsidR="002B3C2E" w:rsidRPr="007400F5" w:rsidRDefault="002B3C2E" w:rsidP="0060298C">
            <w:pPr>
              <w:rPr>
                <w:lang w:val="en-GB"/>
              </w:rPr>
            </w:pPr>
            <w:r w:rsidRPr="007400F5">
              <w:rPr>
                <w:lang w:val="en-GB"/>
              </w:rPr>
              <w:t>The facilitator may wish to administer the quiz in this session if it has not been previously discussed.</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 xml:space="preserve">Follow-up: </w:t>
            </w:r>
          </w:p>
        </w:tc>
      </w:tr>
      <w:tr w:rsidR="00CB4BDE" w:rsidRPr="007400F5"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400F5" w:rsidRDefault="00CB4BDE" w:rsidP="0060298C">
            <w:pPr>
              <w:rPr>
                <w:lang w:val="en-GB"/>
              </w:rPr>
            </w:pPr>
            <w:r w:rsidRPr="007400F5">
              <w:rPr>
                <w:lang w:val="en-GB"/>
              </w:rPr>
              <w:t>Supporting documents:</w:t>
            </w:r>
          </w:p>
          <w:p w:rsidR="00CB4BDE" w:rsidRPr="007400F5" w:rsidRDefault="004F055C" w:rsidP="0060298C">
            <w:pPr>
              <w:rPr>
                <w:lang w:val="en-GB"/>
              </w:rPr>
            </w:pPr>
            <w:r w:rsidRPr="007400F5">
              <w:rPr>
                <w:lang w:val="en-GB"/>
              </w:rPr>
              <w:t>Hand-out</w:t>
            </w:r>
            <w:r w:rsidR="00CB4BDE" w:rsidRPr="007400F5">
              <w:rPr>
                <w:lang w:val="en-GB"/>
              </w:rPr>
              <w:t xml:space="preserve"> 5.1</w:t>
            </w:r>
            <w:r w:rsidR="00155E47" w:rsidRPr="007400F5">
              <w:rPr>
                <w:lang w:val="en-GB"/>
              </w:rPr>
              <w:t>4</w:t>
            </w:r>
            <w:r w:rsidR="00CB4BDE" w:rsidRPr="007400F5">
              <w:rPr>
                <w:lang w:val="en-GB"/>
              </w:rPr>
              <w:t xml:space="preserve"> evaluation sheet </w:t>
            </w:r>
          </w:p>
        </w:tc>
      </w:tr>
    </w:tbl>
    <w:p w:rsidR="00CB4BDE" w:rsidRPr="007400F5" w:rsidRDefault="00CB4BDE" w:rsidP="0060298C">
      <w:pPr>
        <w:rPr>
          <w:lang w:val="en-GB"/>
        </w:rPr>
        <w:sectPr w:rsidR="00CB4BDE" w:rsidRPr="007400F5" w:rsidSect="00BE5AD4">
          <w:headerReference w:type="default" r:id="rId252"/>
          <w:type w:val="oddPage"/>
          <w:pgSz w:w="11906" w:h="16838"/>
          <w:pgMar w:top="1418" w:right="1418" w:bottom="1418" w:left="1418" w:header="737" w:footer="737" w:gutter="0"/>
          <w:cols w:space="720"/>
          <w:docGrid w:linePitch="360"/>
        </w:sectPr>
      </w:pPr>
    </w:p>
    <w:p w:rsidR="00CB4BDE" w:rsidRPr="007400F5" w:rsidRDefault="00F0096F" w:rsidP="00CB24EE">
      <w:pPr>
        <w:pStyle w:val="Titre1"/>
      </w:pPr>
      <w:bookmarkStart w:id="146" w:name="_Toc289338966"/>
      <w:r w:rsidRPr="007400F5">
        <w:rPr>
          <w:lang w:eastAsia="fr-FR"/>
        </w:rPr>
        <w:lastRenderedPageBreak/>
        <w:t xml:space="preserve">NOM </w:t>
      </w:r>
      <w:r w:rsidR="00C33D09" w:rsidRPr="007400F5">
        <w:t xml:space="preserve">5.14 </w:t>
      </w:r>
      <w:r w:rsidR="00CB4BDE" w:rsidRPr="007400F5">
        <w:t>Evaluation form</w:t>
      </w:r>
      <w:bookmarkEnd w:id="146"/>
      <w:r w:rsidR="00BA6AC8" w:rsidRPr="007400F5">
        <w:t xml:space="preserve"> </w:t>
      </w:r>
    </w:p>
    <w:p w:rsidR="00864D13" w:rsidRPr="007400F5" w:rsidRDefault="00864D13" w:rsidP="0060298C">
      <w:pPr>
        <w:rPr>
          <w:b/>
          <w:lang w:val="en-GB"/>
        </w:rPr>
      </w:pPr>
      <w:r w:rsidRPr="007400F5">
        <w:rPr>
          <w:b/>
          <w:lang w:val="en-GB"/>
        </w:rPr>
        <w:t xml:space="preserve">Intangible Heritage Convention Nomination Workshop </w:t>
      </w:r>
    </w:p>
    <w:p w:rsidR="00864D13" w:rsidRPr="007400F5" w:rsidRDefault="00864D13" w:rsidP="0060298C">
      <w:pPr>
        <w:rPr>
          <w:b/>
          <w:lang w:val="en-GB"/>
        </w:rPr>
      </w:pPr>
    </w:p>
    <w:p w:rsidR="00CB4BDE" w:rsidRPr="007400F5" w:rsidRDefault="00CB4BDE" w:rsidP="0060298C">
      <w:pPr>
        <w:rPr>
          <w:lang w:val="en-GB"/>
        </w:rPr>
      </w:pPr>
      <w:r w:rsidRPr="007400F5">
        <w:rPr>
          <w:lang w:val="en-GB"/>
        </w:rPr>
        <w:t>Frank answers will be helpful to us as we plan our future activities in this project. Please do not sign your name. Omit any questions that do not apply to you.</w:t>
      </w:r>
    </w:p>
    <w:p w:rsidR="00864D13" w:rsidRPr="007400F5" w:rsidRDefault="00864D13" w:rsidP="0060298C">
      <w:pPr>
        <w:rPr>
          <w:lang w:val="en-GB"/>
        </w:rPr>
      </w:pPr>
    </w:p>
    <w:tbl>
      <w:tblPr>
        <w:tblW w:w="8903" w:type="dxa"/>
        <w:tblLook w:val="01E0"/>
      </w:tblPr>
      <w:tblGrid>
        <w:gridCol w:w="828"/>
        <w:gridCol w:w="5957"/>
        <w:gridCol w:w="12"/>
        <w:gridCol w:w="2106"/>
      </w:tblGrid>
      <w:tr w:rsidR="00CB4BDE" w:rsidRPr="007400F5" w:rsidTr="00D95EEF">
        <w:tc>
          <w:tcPr>
            <w:tcW w:w="8903" w:type="dxa"/>
            <w:gridSpan w:val="4"/>
          </w:tcPr>
          <w:p w:rsidR="00CB4BDE" w:rsidRPr="007400F5" w:rsidRDefault="00CB4BDE" w:rsidP="0060298C">
            <w:pPr>
              <w:rPr>
                <w:lang w:val="en-GB"/>
              </w:rPr>
            </w:pPr>
            <w:r w:rsidRPr="007400F5">
              <w:rPr>
                <w:b/>
                <w:lang w:val="en-GB"/>
              </w:rPr>
              <w:t>Lodging</w:t>
            </w:r>
            <w:r w:rsidRPr="007400F5">
              <w:rPr>
                <w:lang w:val="en-GB"/>
              </w:rPr>
              <w:t xml:space="preserve"> – where did you stay? </w:t>
            </w:r>
            <w:r w:rsidR="00621774" w:rsidRPr="007400F5">
              <w:rPr>
                <w:lang w:val="en-GB"/>
              </w:rPr>
              <w:t>_________________________</w:t>
            </w:r>
            <w:r w:rsidRPr="007400F5">
              <w:rPr>
                <w:lang w:val="en-GB"/>
              </w:rPr>
              <w:t>_____</w:t>
            </w:r>
          </w:p>
        </w:tc>
      </w:tr>
      <w:tr w:rsidR="00CB4BDE" w:rsidRPr="007400F5" w:rsidTr="00D95EEF">
        <w:tc>
          <w:tcPr>
            <w:tcW w:w="828" w:type="dxa"/>
          </w:tcPr>
          <w:p w:rsidR="00CB4BDE" w:rsidRPr="007400F5" w:rsidRDefault="00CB4BDE" w:rsidP="0060298C">
            <w:pPr>
              <w:jc w:val="left"/>
              <w:rPr>
                <w:lang w:val="en-GB"/>
              </w:rPr>
            </w:pPr>
          </w:p>
        </w:tc>
        <w:tc>
          <w:tcPr>
            <w:tcW w:w="5957" w:type="dxa"/>
          </w:tcPr>
          <w:p w:rsidR="00CB4BDE" w:rsidRPr="007400F5" w:rsidRDefault="00CB4BDE" w:rsidP="0060298C">
            <w:pPr>
              <w:jc w:val="left"/>
              <w:rPr>
                <w:lang w:val="en-GB"/>
              </w:rPr>
            </w:pPr>
            <w:r w:rsidRPr="007400F5">
              <w:rPr>
                <w:lang w:val="en-GB"/>
              </w:rPr>
              <w:t xml:space="preserve">Quality, cleanliness, comfort of </w:t>
            </w:r>
            <w:bookmarkStart w:id="147" w:name="OLE_LINK1"/>
            <w:bookmarkStart w:id="148" w:name="OLE_LINK2"/>
            <w:r w:rsidRPr="007400F5">
              <w:rPr>
                <w:lang w:val="en-GB"/>
              </w:rPr>
              <w:t>guest house</w:t>
            </w:r>
            <w:bookmarkEnd w:id="147"/>
            <w:bookmarkEnd w:id="148"/>
          </w:p>
        </w:tc>
        <w:tc>
          <w:tcPr>
            <w:tcW w:w="2118" w:type="dxa"/>
            <w:gridSpan w:val="2"/>
          </w:tcPr>
          <w:p w:rsidR="00CB4BDE" w:rsidRPr="007400F5" w:rsidRDefault="00B32436" w:rsidP="00A35CD6">
            <w:pPr>
              <w:jc w:val="left"/>
              <w:rPr>
                <w:lang w:val="en-GB"/>
              </w:rPr>
            </w:pPr>
            <w:r w:rsidRPr="007400F5">
              <w:rPr>
                <w:lang w:val="en-GB"/>
              </w:rPr>
              <w:fldChar w:fldCharType="begin">
                <w:ffData>
                  <w:name w:val="Check1"/>
                  <w:enabled/>
                  <w:calcOnExit w:val="0"/>
                  <w:checkBox>
                    <w:sizeAuto/>
                    <w:default w:val="0"/>
                  </w:checkBox>
                </w:ffData>
              </w:fldChar>
            </w:r>
            <w:bookmarkStart w:id="149" w:name="Check1"/>
            <w:r w:rsidR="00A35CD6" w:rsidRPr="007400F5">
              <w:rPr>
                <w:lang w:val="en-GB"/>
              </w:rPr>
              <w:instrText xml:space="preserve"> FORMCHECKBOX </w:instrText>
            </w:r>
            <w:r w:rsidRPr="007400F5">
              <w:rPr>
                <w:lang w:val="en-GB"/>
              </w:rPr>
            </w:r>
            <w:r w:rsidRPr="007400F5">
              <w:rPr>
                <w:lang w:val="en-GB"/>
              </w:rPr>
              <w:fldChar w:fldCharType="end"/>
            </w:r>
            <w:bookmarkEnd w:id="149"/>
            <w:r w:rsidR="00A35CD6" w:rsidRPr="007400F5">
              <w:rPr>
                <w:lang w:val="en-GB"/>
              </w:rPr>
              <w:t xml:space="preserve"> </w:t>
            </w:r>
            <w:r w:rsidR="00867BC9" w:rsidRPr="007400F5">
              <w:rPr>
                <w:lang w:val="en-GB"/>
              </w:rPr>
              <w:t>poor</w:t>
            </w:r>
            <w:r w:rsidR="00CB4BDE" w:rsidRPr="007400F5">
              <w:rPr>
                <w:lang w:val="en-GB"/>
              </w:rPr>
              <w:br/>
            </w:r>
            <w:r w:rsidRPr="007400F5">
              <w:rPr>
                <w:lang w:val="en-GB"/>
              </w:rPr>
              <w:fldChar w:fldCharType="begin">
                <w:ffData>
                  <w:name w:val="Check2"/>
                  <w:enabled/>
                  <w:calcOnExit w:val="0"/>
                  <w:checkBox>
                    <w:sizeAuto/>
                    <w:default w:val="0"/>
                  </w:checkBox>
                </w:ffData>
              </w:fldChar>
            </w:r>
            <w:bookmarkStart w:id="150" w:name="Check2"/>
            <w:r w:rsidR="00A35CD6" w:rsidRPr="007400F5">
              <w:rPr>
                <w:lang w:val="en-GB"/>
              </w:rPr>
              <w:instrText xml:space="preserve"> FORMCHECKBOX </w:instrText>
            </w:r>
            <w:r w:rsidRPr="007400F5">
              <w:rPr>
                <w:lang w:val="en-GB"/>
              </w:rPr>
            </w:r>
            <w:r w:rsidRPr="007400F5">
              <w:rPr>
                <w:lang w:val="en-GB"/>
              </w:rPr>
              <w:fldChar w:fldCharType="end"/>
            </w:r>
            <w:bookmarkEnd w:id="150"/>
            <w:r w:rsidR="00A35CD6" w:rsidRPr="007400F5">
              <w:rPr>
                <w:lang w:val="en-GB"/>
              </w:rPr>
              <w:t xml:space="preserve"> </w:t>
            </w:r>
            <w:r w:rsidR="00CB4BDE" w:rsidRPr="007400F5">
              <w:rPr>
                <w:lang w:val="en-GB"/>
              </w:rPr>
              <w:t>average</w:t>
            </w:r>
            <w:r w:rsidR="00155E47" w:rsidRPr="007400F5">
              <w:rPr>
                <w:lang w:val="en-GB"/>
              </w:rPr>
              <w:br/>
            </w:r>
            <w:r w:rsidRPr="007400F5">
              <w:rPr>
                <w:lang w:val="en-GB"/>
              </w:rPr>
              <w:fldChar w:fldCharType="begin">
                <w:ffData>
                  <w:name w:val="Check3"/>
                  <w:enabled/>
                  <w:calcOnExit w:val="0"/>
                  <w:checkBox>
                    <w:sizeAuto/>
                    <w:default w:val="0"/>
                  </w:checkBox>
                </w:ffData>
              </w:fldChar>
            </w:r>
            <w:bookmarkStart w:id="151" w:name="Check3"/>
            <w:r w:rsidR="00A35CD6" w:rsidRPr="007400F5">
              <w:rPr>
                <w:lang w:val="en-GB"/>
              </w:rPr>
              <w:instrText xml:space="preserve"> FORMCHECKBOX </w:instrText>
            </w:r>
            <w:r w:rsidRPr="007400F5">
              <w:rPr>
                <w:lang w:val="en-GB"/>
              </w:rPr>
            </w:r>
            <w:r w:rsidRPr="007400F5">
              <w:rPr>
                <w:lang w:val="en-GB"/>
              </w:rPr>
              <w:fldChar w:fldCharType="end"/>
            </w:r>
            <w:bookmarkEnd w:id="151"/>
            <w:r w:rsidR="00A35CD6" w:rsidRPr="007400F5">
              <w:rPr>
                <w:lang w:val="en-GB"/>
              </w:rPr>
              <w:t xml:space="preserve"> </w:t>
            </w:r>
            <w:r w:rsidR="00CB4BDE" w:rsidRPr="007400F5">
              <w:rPr>
                <w:lang w:val="en-GB"/>
              </w:rPr>
              <w:t>excellent</w:t>
            </w:r>
          </w:p>
        </w:tc>
      </w:tr>
      <w:tr w:rsidR="00CB4BDE" w:rsidRPr="007400F5" w:rsidTr="00D95EEF">
        <w:tc>
          <w:tcPr>
            <w:tcW w:w="828" w:type="dxa"/>
          </w:tcPr>
          <w:p w:rsidR="00CB4BDE" w:rsidRPr="007400F5" w:rsidRDefault="00CB4BDE" w:rsidP="0060298C">
            <w:pPr>
              <w:jc w:val="left"/>
              <w:rPr>
                <w:lang w:val="en-GB"/>
              </w:rPr>
            </w:pPr>
          </w:p>
        </w:tc>
        <w:tc>
          <w:tcPr>
            <w:tcW w:w="5957" w:type="dxa"/>
          </w:tcPr>
          <w:p w:rsidR="00CB4BDE" w:rsidRPr="007400F5" w:rsidRDefault="00CB4BDE" w:rsidP="0060298C">
            <w:pPr>
              <w:jc w:val="left"/>
              <w:rPr>
                <w:lang w:val="en-GB"/>
              </w:rPr>
            </w:pPr>
            <w:r w:rsidRPr="007400F5">
              <w:rPr>
                <w:lang w:val="en-GB"/>
              </w:rPr>
              <w:t>Location of guest house (convenience, safety)</w:t>
            </w:r>
          </w:p>
        </w:tc>
        <w:tc>
          <w:tcPr>
            <w:tcW w:w="2118" w:type="dxa"/>
            <w:gridSpan w:val="2"/>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bookmarkStart w:id="152" w:name="Check4"/>
            <w:r w:rsidR="00A35CD6" w:rsidRPr="007400F5">
              <w:rPr>
                <w:lang w:val="en-GB"/>
              </w:rPr>
              <w:instrText xml:space="preserve"> FORMCHECKBOX </w:instrText>
            </w:r>
            <w:r w:rsidRPr="007400F5">
              <w:rPr>
                <w:lang w:val="en-GB"/>
              </w:rPr>
            </w:r>
            <w:r w:rsidRPr="007400F5">
              <w:rPr>
                <w:lang w:val="en-GB"/>
              </w:rPr>
              <w:fldChar w:fldCharType="end"/>
            </w:r>
            <w:bookmarkEnd w:id="152"/>
            <w:r w:rsidR="00A35CD6" w:rsidRPr="007400F5">
              <w:rPr>
                <w:lang w:val="en-GB"/>
              </w:rPr>
              <w:t xml:space="preserve"> </w:t>
            </w:r>
            <w:r w:rsidR="00867BC9" w:rsidRPr="007400F5">
              <w:rPr>
                <w:lang w:val="en-GB"/>
              </w:rPr>
              <w:t xml:space="preserve">poor </w:t>
            </w:r>
            <w:r w:rsidR="00CB4BDE"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average</w:t>
            </w:r>
            <w:r w:rsidR="00155E47"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excellent</w:t>
            </w:r>
          </w:p>
        </w:tc>
      </w:tr>
      <w:tr w:rsidR="00CB4BDE" w:rsidRPr="007400F5" w:rsidTr="00D95EEF">
        <w:tc>
          <w:tcPr>
            <w:tcW w:w="6785" w:type="dxa"/>
            <w:gridSpan w:val="2"/>
          </w:tcPr>
          <w:p w:rsidR="00CB4BDE" w:rsidRPr="007400F5" w:rsidRDefault="00CB4BDE" w:rsidP="0060298C">
            <w:pPr>
              <w:jc w:val="left"/>
              <w:rPr>
                <w:b/>
                <w:lang w:val="en-GB"/>
              </w:rPr>
            </w:pPr>
            <w:r w:rsidRPr="007400F5">
              <w:rPr>
                <w:b/>
                <w:lang w:val="en-GB"/>
              </w:rPr>
              <w:t>Transport between guest house and workshop venue</w:t>
            </w:r>
          </w:p>
        </w:tc>
        <w:tc>
          <w:tcPr>
            <w:tcW w:w="2118" w:type="dxa"/>
            <w:gridSpan w:val="2"/>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867BC9" w:rsidRPr="007400F5">
              <w:rPr>
                <w:lang w:val="en-GB"/>
              </w:rPr>
              <w:t>poor</w:t>
            </w:r>
            <w:r w:rsidR="00CB4BDE"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average</w:t>
            </w:r>
            <w:r w:rsidR="00155E47"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excellent</w:t>
            </w:r>
          </w:p>
        </w:tc>
      </w:tr>
      <w:tr w:rsidR="00A35CD6" w:rsidRPr="007400F5" w:rsidTr="00A35CD6">
        <w:tc>
          <w:tcPr>
            <w:tcW w:w="8903" w:type="dxa"/>
            <w:gridSpan w:val="4"/>
          </w:tcPr>
          <w:p w:rsidR="00A35CD6" w:rsidRPr="007400F5" w:rsidRDefault="00A35CD6" w:rsidP="0060298C">
            <w:pPr>
              <w:jc w:val="left"/>
              <w:rPr>
                <w:lang w:val="en-GB"/>
              </w:rPr>
            </w:pPr>
            <w:r w:rsidRPr="007400F5">
              <w:rPr>
                <w:b/>
                <w:lang w:val="en-GB"/>
              </w:rPr>
              <w:t>Workshop meeting rooms and facilities</w:t>
            </w:r>
          </w:p>
        </w:tc>
      </w:tr>
      <w:tr w:rsidR="00CB4BDE" w:rsidRPr="007400F5" w:rsidTr="00D95EEF">
        <w:tc>
          <w:tcPr>
            <w:tcW w:w="828" w:type="dxa"/>
          </w:tcPr>
          <w:p w:rsidR="00CB4BDE" w:rsidRPr="007400F5" w:rsidRDefault="00CB4BDE" w:rsidP="0060298C">
            <w:pPr>
              <w:jc w:val="left"/>
              <w:rPr>
                <w:lang w:val="en-GB"/>
              </w:rPr>
            </w:pPr>
          </w:p>
        </w:tc>
        <w:tc>
          <w:tcPr>
            <w:tcW w:w="5957" w:type="dxa"/>
          </w:tcPr>
          <w:p w:rsidR="00CB4BDE" w:rsidRPr="007400F5" w:rsidRDefault="00CB4BDE" w:rsidP="0060298C">
            <w:pPr>
              <w:jc w:val="left"/>
              <w:rPr>
                <w:lang w:val="en-GB"/>
              </w:rPr>
            </w:pPr>
            <w:r w:rsidRPr="007400F5">
              <w:rPr>
                <w:lang w:val="en-GB"/>
              </w:rPr>
              <w:t>Comfort and suitability of large meeting rooms</w:t>
            </w:r>
          </w:p>
        </w:tc>
        <w:tc>
          <w:tcPr>
            <w:tcW w:w="2118" w:type="dxa"/>
            <w:gridSpan w:val="2"/>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867BC9" w:rsidRPr="007400F5">
              <w:rPr>
                <w:lang w:val="en-GB"/>
              </w:rPr>
              <w:t>poor</w:t>
            </w:r>
            <w:r w:rsidR="00CB4BDE"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average</w:t>
            </w:r>
            <w:r w:rsidR="00155E47"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excellent</w:t>
            </w:r>
          </w:p>
        </w:tc>
      </w:tr>
      <w:tr w:rsidR="00CB4BDE" w:rsidRPr="007400F5" w:rsidTr="00D95EEF">
        <w:tc>
          <w:tcPr>
            <w:tcW w:w="828" w:type="dxa"/>
          </w:tcPr>
          <w:p w:rsidR="00CB4BDE" w:rsidRPr="007400F5" w:rsidRDefault="00CB4BDE" w:rsidP="0060298C">
            <w:pPr>
              <w:jc w:val="left"/>
              <w:rPr>
                <w:lang w:val="en-GB"/>
              </w:rPr>
            </w:pPr>
          </w:p>
        </w:tc>
        <w:tc>
          <w:tcPr>
            <w:tcW w:w="5957" w:type="dxa"/>
          </w:tcPr>
          <w:p w:rsidR="00CB4BDE" w:rsidRPr="007400F5" w:rsidRDefault="00CB4BDE" w:rsidP="0060298C">
            <w:pPr>
              <w:jc w:val="left"/>
              <w:rPr>
                <w:lang w:val="en-GB"/>
              </w:rPr>
            </w:pPr>
            <w:r w:rsidRPr="007400F5">
              <w:rPr>
                <w:lang w:val="en-GB"/>
              </w:rPr>
              <w:t>Quality of snacks and beverages during coffee breaks</w:t>
            </w:r>
          </w:p>
        </w:tc>
        <w:tc>
          <w:tcPr>
            <w:tcW w:w="2118" w:type="dxa"/>
            <w:gridSpan w:val="2"/>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867BC9" w:rsidRPr="007400F5">
              <w:rPr>
                <w:lang w:val="en-GB"/>
              </w:rPr>
              <w:t>poor</w:t>
            </w:r>
            <w:r w:rsidR="00CB4BDE"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average</w:t>
            </w:r>
            <w:r w:rsidR="00155E47"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excellent</w:t>
            </w:r>
          </w:p>
        </w:tc>
      </w:tr>
      <w:tr w:rsidR="00CB4BDE" w:rsidRPr="007400F5" w:rsidTr="00D95EEF">
        <w:tc>
          <w:tcPr>
            <w:tcW w:w="828" w:type="dxa"/>
          </w:tcPr>
          <w:p w:rsidR="00CB4BDE" w:rsidRPr="007400F5" w:rsidRDefault="00CB4BDE" w:rsidP="0060298C">
            <w:pPr>
              <w:jc w:val="left"/>
              <w:rPr>
                <w:lang w:val="en-GB"/>
              </w:rPr>
            </w:pPr>
          </w:p>
        </w:tc>
        <w:tc>
          <w:tcPr>
            <w:tcW w:w="5957" w:type="dxa"/>
          </w:tcPr>
          <w:p w:rsidR="00CB4BDE" w:rsidRPr="007400F5" w:rsidRDefault="00CB4BDE" w:rsidP="0060298C">
            <w:pPr>
              <w:jc w:val="left"/>
              <w:rPr>
                <w:lang w:val="en-GB"/>
              </w:rPr>
            </w:pPr>
            <w:r w:rsidRPr="007400F5">
              <w:rPr>
                <w:lang w:val="en-GB"/>
              </w:rPr>
              <w:t>Quality of lunches</w:t>
            </w:r>
          </w:p>
        </w:tc>
        <w:tc>
          <w:tcPr>
            <w:tcW w:w="2118" w:type="dxa"/>
            <w:gridSpan w:val="2"/>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867BC9" w:rsidRPr="007400F5">
              <w:rPr>
                <w:lang w:val="en-GB"/>
              </w:rPr>
              <w:t>poor</w:t>
            </w:r>
            <w:r w:rsidR="00CB4BDE"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average</w:t>
            </w:r>
            <w:r w:rsidR="00155E47"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excellent</w:t>
            </w:r>
          </w:p>
        </w:tc>
      </w:tr>
      <w:tr w:rsidR="00A35CD6" w:rsidRPr="007400F5" w:rsidTr="00A35CD6">
        <w:tc>
          <w:tcPr>
            <w:tcW w:w="8903" w:type="dxa"/>
            <w:gridSpan w:val="4"/>
          </w:tcPr>
          <w:p w:rsidR="00A35CD6" w:rsidRPr="007400F5" w:rsidRDefault="00A35CD6" w:rsidP="0060298C">
            <w:pPr>
              <w:jc w:val="left"/>
              <w:rPr>
                <w:lang w:val="en-GB"/>
              </w:rPr>
            </w:pPr>
            <w:r w:rsidRPr="007400F5">
              <w:rPr>
                <w:b/>
                <w:lang w:val="en-GB"/>
              </w:rPr>
              <w:t xml:space="preserve">Schedule </w:t>
            </w:r>
          </w:p>
        </w:tc>
      </w:tr>
      <w:tr w:rsidR="00CB4BDE" w:rsidRPr="007400F5" w:rsidTr="00D95EEF">
        <w:tc>
          <w:tcPr>
            <w:tcW w:w="828" w:type="dxa"/>
          </w:tcPr>
          <w:p w:rsidR="00CB4BDE" w:rsidRPr="007400F5" w:rsidRDefault="00CB4BDE" w:rsidP="0060298C">
            <w:pPr>
              <w:jc w:val="left"/>
              <w:rPr>
                <w:lang w:val="en-GB"/>
              </w:rPr>
            </w:pPr>
          </w:p>
        </w:tc>
        <w:tc>
          <w:tcPr>
            <w:tcW w:w="5957" w:type="dxa"/>
          </w:tcPr>
          <w:p w:rsidR="00CB4BDE" w:rsidRPr="007400F5" w:rsidRDefault="00CB4BDE" w:rsidP="0060298C">
            <w:pPr>
              <w:jc w:val="left"/>
              <w:rPr>
                <w:lang w:val="en-GB"/>
              </w:rPr>
            </w:pPr>
            <w:r w:rsidRPr="007400F5">
              <w:rPr>
                <w:lang w:val="en-GB"/>
              </w:rPr>
              <w:t>Length of workshop</w:t>
            </w:r>
          </w:p>
        </w:tc>
        <w:tc>
          <w:tcPr>
            <w:tcW w:w="2118" w:type="dxa"/>
            <w:gridSpan w:val="2"/>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too long</w:t>
            </w:r>
            <w:r w:rsidR="00CB4BDE"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just right</w:t>
            </w:r>
            <w:r w:rsidR="00155E47"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too short</w:t>
            </w:r>
          </w:p>
        </w:tc>
      </w:tr>
      <w:tr w:rsidR="00CB4BDE" w:rsidRPr="007400F5" w:rsidTr="00D95EEF">
        <w:tc>
          <w:tcPr>
            <w:tcW w:w="828" w:type="dxa"/>
          </w:tcPr>
          <w:p w:rsidR="00CB4BDE" w:rsidRPr="007400F5" w:rsidRDefault="00CB4BDE" w:rsidP="0060298C">
            <w:pPr>
              <w:jc w:val="left"/>
              <w:rPr>
                <w:lang w:val="en-GB"/>
              </w:rPr>
            </w:pPr>
          </w:p>
        </w:tc>
        <w:tc>
          <w:tcPr>
            <w:tcW w:w="5957" w:type="dxa"/>
          </w:tcPr>
          <w:p w:rsidR="00CB4BDE" w:rsidRPr="007400F5" w:rsidRDefault="00CB4BDE" w:rsidP="0060298C">
            <w:pPr>
              <w:jc w:val="left"/>
              <w:rPr>
                <w:lang w:val="en-GB"/>
              </w:rPr>
            </w:pPr>
            <w:r w:rsidRPr="007400F5">
              <w:rPr>
                <w:lang w:val="en-GB"/>
              </w:rPr>
              <w:t>Daily schedule</w:t>
            </w:r>
          </w:p>
        </w:tc>
        <w:tc>
          <w:tcPr>
            <w:tcW w:w="2118" w:type="dxa"/>
            <w:gridSpan w:val="2"/>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too long</w:t>
            </w:r>
            <w:r w:rsidR="00CB4BDE"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just right</w:t>
            </w:r>
            <w:r w:rsidR="00155E47"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too short</w:t>
            </w:r>
          </w:p>
        </w:tc>
      </w:tr>
      <w:tr w:rsidR="00CB4BDE" w:rsidRPr="007400F5" w:rsidTr="00D95EEF">
        <w:tc>
          <w:tcPr>
            <w:tcW w:w="828" w:type="dxa"/>
          </w:tcPr>
          <w:p w:rsidR="00CB4BDE" w:rsidRPr="007400F5" w:rsidRDefault="00CB4BDE" w:rsidP="0060298C">
            <w:pPr>
              <w:jc w:val="left"/>
              <w:rPr>
                <w:lang w:val="en-GB"/>
              </w:rPr>
            </w:pPr>
          </w:p>
        </w:tc>
        <w:tc>
          <w:tcPr>
            <w:tcW w:w="5957" w:type="dxa"/>
          </w:tcPr>
          <w:p w:rsidR="00CB4BDE" w:rsidRPr="007400F5" w:rsidRDefault="00CB4BDE" w:rsidP="0060298C">
            <w:pPr>
              <w:jc w:val="left"/>
              <w:rPr>
                <w:lang w:val="en-GB"/>
              </w:rPr>
            </w:pPr>
            <w:r w:rsidRPr="007400F5">
              <w:rPr>
                <w:lang w:val="en-GB"/>
              </w:rPr>
              <w:t>Lunch breaks</w:t>
            </w:r>
          </w:p>
        </w:tc>
        <w:tc>
          <w:tcPr>
            <w:tcW w:w="2118" w:type="dxa"/>
            <w:gridSpan w:val="2"/>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too long</w:t>
            </w:r>
            <w:r w:rsidR="00CB4BDE"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just right</w:t>
            </w:r>
            <w:r w:rsidR="00155E47"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too short</w:t>
            </w:r>
          </w:p>
        </w:tc>
      </w:tr>
      <w:tr w:rsidR="00A35CD6" w:rsidRPr="007400F5" w:rsidTr="00A35CD6">
        <w:tc>
          <w:tcPr>
            <w:tcW w:w="8903" w:type="dxa"/>
            <w:gridSpan w:val="4"/>
          </w:tcPr>
          <w:p w:rsidR="00A35CD6" w:rsidRPr="007400F5" w:rsidRDefault="00A35CD6" w:rsidP="0060298C">
            <w:pPr>
              <w:jc w:val="left"/>
              <w:rPr>
                <w:lang w:val="en-GB"/>
              </w:rPr>
            </w:pPr>
            <w:r w:rsidRPr="007400F5">
              <w:rPr>
                <w:lang w:val="en-GB"/>
              </w:rPr>
              <w:lastRenderedPageBreak/>
              <w:br w:type="page"/>
            </w:r>
            <w:r w:rsidRPr="007400F5">
              <w:rPr>
                <w:lang w:val="en-GB"/>
              </w:rPr>
              <w:br w:type="page"/>
            </w:r>
            <w:r w:rsidRPr="007400F5">
              <w:rPr>
                <w:b/>
                <w:lang w:val="en-GB"/>
              </w:rPr>
              <w:t xml:space="preserve">Workload </w:t>
            </w:r>
          </w:p>
        </w:tc>
      </w:tr>
      <w:tr w:rsidR="00CB4BDE" w:rsidRPr="007400F5" w:rsidTr="00D95EEF">
        <w:tc>
          <w:tcPr>
            <w:tcW w:w="828" w:type="dxa"/>
          </w:tcPr>
          <w:p w:rsidR="00CB4BDE" w:rsidRPr="007400F5" w:rsidRDefault="00CB4BDE" w:rsidP="0060298C">
            <w:pPr>
              <w:jc w:val="left"/>
              <w:rPr>
                <w:lang w:val="en-GB"/>
              </w:rPr>
            </w:pPr>
          </w:p>
        </w:tc>
        <w:tc>
          <w:tcPr>
            <w:tcW w:w="5957" w:type="dxa"/>
          </w:tcPr>
          <w:p w:rsidR="00CB4BDE" w:rsidRPr="007400F5" w:rsidRDefault="00CB4BDE" w:rsidP="0060298C">
            <w:pPr>
              <w:jc w:val="left"/>
              <w:rPr>
                <w:lang w:val="en-GB"/>
              </w:rPr>
            </w:pPr>
            <w:r w:rsidRPr="007400F5">
              <w:rPr>
                <w:lang w:val="en-GB"/>
              </w:rPr>
              <w:t>Workload in preparing for the workshop</w:t>
            </w:r>
          </w:p>
        </w:tc>
        <w:tc>
          <w:tcPr>
            <w:tcW w:w="2118" w:type="dxa"/>
            <w:gridSpan w:val="2"/>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too much</w:t>
            </w:r>
            <w:r w:rsidR="00CB4BDE"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just right</w:t>
            </w:r>
            <w:r w:rsidR="00155E47"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too little</w:t>
            </w:r>
          </w:p>
        </w:tc>
      </w:tr>
      <w:tr w:rsidR="00CB4BDE" w:rsidRPr="007400F5" w:rsidTr="00D95EEF">
        <w:tc>
          <w:tcPr>
            <w:tcW w:w="828" w:type="dxa"/>
          </w:tcPr>
          <w:p w:rsidR="00CB4BDE" w:rsidRPr="007400F5" w:rsidRDefault="00CB4BDE" w:rsidP="0060298C">
            <w:pPr>
              <w:jc w:val="left"/>
              <w:rPr>
                <w:lang w:val="en-GB"/>
              </w:rPr>
            </w:pPr>
          </w:p>
        </w:tc>
        <w:tc>
          <w:tcPr>
            <w:tcW w:w="5957" w:type="dxa"/>
          </w:tcPr>
          <w:p w:rsidR="00CB4BDE" w:rsidRPr="007400F5" w:rsidRDefault="00CB4BDE" w:rsidP="0060298C">
            <w:pPr>
              <w:jc w:val="left"/>
              <w:rPr>
                <w:lang w:val="en-GB"/>
              </w:rPr>
            </w:pPr>
            <w:r w:rsidRPr="007400F5">
              <w:rPr>
                <w:lang w:val="en-GB"/>
              </w:rPr>
              <w:t>Workload in the workshop</w:t>
            </w:r>
          </w:p>
        </w:tc>
        <w:tc>
          <w:tcPr>
            <w:tcW w:w="2118" w:type="dxa"/>
            <w:gridSpan w:val="2"/>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too much</w:t>
            </w:r>
            <w:r w:rsidR="00CB4BDE"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just right</w:t>
            </w:r>
            <w:r w:rsidR="00155E47" w:rsidRPr="007400F5">
              <w:rPr>
                <w:lang w:val="en-GB"/>
              </w:rPr>
              <w:br/>
            </w:r>
            <w:r w:rsidRPr="007400F5">
              <w:rPr>
                <w:lang w:val="en-GB"/>
              </w:rPr>
              <w:fldChar w:fldCharType="begin">
                <w:ffData>
                  <w:name w:val="Check4"/>
                  <w:enabled/>
                  <w:calcOnExit w:val="0"/>
                  <w:checkBox>
                    <w:sizeAuto/>
                    <w:default w:val="0"/>
                  </w:checkBox>
                </w:ffData>
              </w:fldChar>
            </w:r>
            <w:r w:rsidR="00A35CD6" w:rsidRPr="007400F5">
              <w:rPr>
                <w:lang w:val="en-GB"/>
              </w:rPr>
              <w:instrText xml:space="preserve"> FORMCHECKBOX </w:instrText>
            </w:r>
            <w:r w:rsidRPr="007400F5">
              <w:rPr>
                <w:lang w:val="en-GB"/>
              </w:rPr>
            </w:r>
            <w:r w:rsidRPr="007400F5">
              <w:rPr>
                <w:lang w:val="en-GB"/>
              </w:rPr>
              <w:fldChar w:fldCharType="end"/>
            </w:r>
            <w:r w:rsidR="00A35CD6" w:rsidRPr="007400F5">
              <w:rPr>
                <w:lang w:val="en-GB"/>
              </w:rPr>
              <w:t xml:space="preserve"> </w:t>
            </w:r>
            <w:r w:rsidR="00CB4BDE" w:rsidRPr="007400F5">
              <w:rPr>
                <w:lang w:val="en-GB"/>
              </w:rPr>
              <w:t>too little</w:t>
            </w:r>
          </w:p>
        </w:tc>
      </w:tr>
      <w:tr w:rsidR="00A35CD6" w:rsidRPr="007400F5" w:rsidTr="00A35CD6">
        <w:tc>
          <w:tcPr>
            <w:tcW w:w="8903" w:type="dxa"/>
            <w:gridSpan w:val="4"/>
          </w:tcPr>
          <w:p w:rsidR="00A35CD6" w:rsidRPr="007400F5" w:rsidRDefault="00A35CD6" w:rsidP="0060298C">
            <w:pPr>
              <w:jc w:val="left"/>
              <w:rPr>
                <w:lang w:val="en-GB"/>
              </w:rPr>
            </w:pPr>
            <w:r w:rsidRPr="007400F5">
              <w:rPr>
                <w:lang w:val="en-GB"/>
              </w:rPr>
              <w:br w:type="page"/>
            </w:r>
            <w:r w:rsidRPr="007400F5">
              <w:rPr>
                <w:lang w:val="en-GB"/>
              </w:rPr>
              <w:br w:type="page"/>
            </w:r>
            <w:r w:rsidRPr="007400F5">
              <w:rPr>
                <w:b/>
                <w:lang w:val="en-GB"/>
              </w:rPr>
              <w:t xml:space="preserve">Amount of teaching materials </w:t>
            </w:r>
          </w:p>
        </w:tc>
      </w:tr>
      <w:tr w:rsidR="00CB4BDE" w:rsidRPr="007400F5" w:rsidTr="00D95EEF">
        <w:tc>
          <w:tcPr>
            <w:tcW w:w="828" w:type="dxa"/>
          </w:tcPr>
          <w:p w:rsidR="00CB4BDE" w:rsidRPr="007400F5" w:rsidRDefault="00CB4BDE" w:rsidP="0060298C">
            <w:pPr>
              <w:jc w:val="left"/>
              <w:rPr>
                <w:lang w:val="en-GB"/>
              </w:rPr>
            </w:pPr>
          </w:p>
        </w:tc>
        <w:tc>
          <w:tcPr>
            <w:tcW w:w="5969" w:type="dxa"/>
            <w:gridSpan w:val="2"/>
          </w:tcPr>
          <w:p w:rsidR="00CB4BDE" w:rsidRPr="007400F5" w:rsidRDefault="00CB4BDE" w:rsidP="0060298C">
            <w:pPr>
              <w:jc w:val="left"/>
              <w:rPr>
                <w:lang w:val="en-GB"/>
              </w:rPr>
            </w:pPr>
            <w:r w:rsidRPr="007400F5">
              <w:rPr>
                <w:lang w:val="en-GB"/>
              </w:rPr>
              <w:t>Workshop documents</w:t>
            </w:r>
          </w:p>
        </w:tc>
        <w:tc>
          <w:tcPr>
            <w:tcW w:w="2106"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too much</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just right</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too few</w:t>
            </w:r>
          </w:p>
        </w:tc>
      </w:tr>
      <w:tr w:rsidR="00CB4BDE" w:rsidRPr="007400F5" w:rsidTr="00D95EEF">
        <w:tc>
          <w:tcPr>
            <w:tcW w:w="828" w:type="dxa"/>
          </w:tcPr>
          <w:p w:rsidR="00CB4BDE" w:rsidRPr="007400F5" w:rsidRDefault="00CB4BDE" w:rsidP="0060298C">
            <w:pPr>
              <w:jc w:val="left"/>
              <w:rPr>
                <w:lang w:val="en-GB"/>
              </w:rPr>
            </w:pPr>
          </w:p>
        </w:tc>
        <w:tc>
          <w:tcPr>
            <w:tcW w:w="5969" w:type="dxa"/>
            <w:gridSpan w:val="2"/>
          </w:tcPr>
          <w:p w:rsidR="00CB4BDE" w:rsidRPr="007400F5" w:rsidRDefault="00CB4BDE" w:rsidP="0060298C">
            <w:pPr>
              <w:jc w:val="left"/>
              <w:rPr>
                <w:lang w:val="en-GB"/>
              </w:rPr>
            </w:pPr>
            <w:r w:rsidRPr="007400F5">
              <w:rPr>
                <w:lang w:val="en-GB"/>
              </w:rPr>
              <w:t>Slide presentations</w:t>
            </w:r>
          </w:p>
        </w:tc>
        <w:tc>
          <w:tcPr>
            <w:tcW w:w="2106"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too much</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just right</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too few</w:t>
            </w:r>
          </w:p>
        </w:tc>
      </w:tr>
      <w:tr w:rsidR="00A35CD6" w:rsidRPr="007400F5" w:rsidTr="00A35CD6">
        <w:tc>
          <w:tcPr>
            <w:tcW w:w="8903" w:type="dxa"/>
            <w:gridSpan w:val="4"/>
          </w:tcPr>
          <w:p w:rsidR="00A35CD6" w:rsidRPr="007400F5" w:rsidRDefault="00A35CD6" w:rsidP="0060298C">
            <w:pPr>
              <w:jc w:val="left"/>
              <w:rPr>
                <w:lang w:val="en-GB"/>
              </w:rPr>
            </w:pPr>
            <w:r w:rsidRPr="007400F5">
              <w:rPr>
                <w:b/>
                <w:lang w:val="en-GB"/>
              </w:rPr>
              <w:t xml:space="preserve">Difficulty of teaching materials </w:t>
            </w:r>
          </w:p>
        </w:tc>
      </w:tr>
      <w:tr w:rsidR="00CB4BDE" w:rsidRPr="007400F5" w:rsidTr="00D95EEF">
        <w:tc>
          <w:tcPr>
            <w:tcW w:w="828" w:type="dxa"/>
          </w:tcPr>
          <w:p w:rsidR="00CB4BDE" w:rsidRPr="007400F5" w:rsidRDefault="00CB4BDE" w:rsidP="0060298C">
            <w:pPr>
              <w:jc w:val="left"/>
              <w:rPr>
                <w:lang w:val="en-GB"/>
              </w:rPr>
            </w:pPr>
          </w:p>
        </w:tc>
        <w:tc>
          <w:tcPr>
            <w:tcW w:w="5969" w:type="dxa"/>
            <w:gridSpan w:val="2"/>
          </w:tcPr>
          <w:p w:rsidR="00CB4BDE" w:rsidRPr="007400F5" w:rsidRDefault="00CB4BDE" w:rsidP="0060298C">
            <w:pPr>
              <w:jc w:val="left"/>
              <w:rPr>
                <w:lang w:val="en-GB"/>
              </w:rPr>
            </w:pPr>
            <w:r w:rsidRPr="007400F5">
              <w:rPr>
                <w:lang w:val="en-GB"/>
              </w:rPr>
              <w:t>Workshop documents</w:t>
            </w:r>
          </w:p>
        </w:tc>
        <w:tc>
          <w:tcPr>
            <w:tcW w:w="2106"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too difficult</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just right</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too easy</w:t>
            </w:r>
          </w:p>
        </w:tc>
      </w:tr>
      <w:tr w:rsidR="00CB4BDE" w:rsidRPr="007400F5" w:rsidTr="00D95EEF">
        <w:tc>
          <w:tcPr>
            <w:tcW w:w="828" w:type="dxa"/>
          </w:tcPr>
          <w:p w:rsidR="00CB4BDE" w:rsidRPr="007400F5" w:rsidRDefault="00CB4BDE" w:rsidP="0060298C">
            <w:pPr>
              <w:jc w:val="left"/>
              <w:rPr>
                <w:lang w:val="en-GB"/>
              </w:rPr>
            </w:pPr>
          </w:p>
        </w:tc>
        <w:tc>
          <w:tcPr>
            <w:tcW w:w="5969" w:type="dxa"/>
            <w:gridSpan w:val="2"/>
          </w:tcPr>
          <w:p w:rsidR="00CB4BDE" w:rsidRPr="007400F5" w:rsidRDefault="00CB4BDE" w:rsidP="0060298C">
            <w:pPr>
              <w:jc w:val="left"/>
              <w:rPr>
                <w:lang w:val="en-GB"/>
              </w:rPr>
            </w:pPr>
            <w:r w:rsidRPr="007400F5">
              <w:rPr>
                <w:lang w:val="en-GB"/>
              </w:rPr>
              <w:t>Slide presentations</w:t>
            </w:r>
          </w:p>
        </w:tc>
        <w:tc>
          <w:tcPr>
            <w:tcW w:w="2106"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too difficult</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just right</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too easy</w:t>
            </w:r>
          </w:p>
        </w:tc>
      </w:tr>
      <w:tr w:rsidR="00A35CD6" w:rsidRPr="007400F5" w:rsidTr="00A35CD6">
        <w:tc>
          <w:tcPr>
            <w:tcW w:w="8903" w:type="dxa"/>
            <w:gridSpan w:val="4"/>
          </w:tcPr>
          <w:p w:rsidR="00A35CD6" w:rsidRPr="007400F5" w:rsidRDefault="00A35CD6" w:rsidP="0060298C">
            <w:pPr>
              <w:jc w:val="left"/>
              <w:rPr>
                <w:lang w:val="en-GB"/>
              </w:rPr>
            </w:pPr>
            <w:r w:rsidRPr="007400F5">
              <w:rPr>
                <w:b/>
                <w:lang w:val="en-GB"/>
              </w:rPr>
              <w:t xml:space="preserve">Facilitator(s) </w:t>
            </w:r>
          </w:p>
        </w:tc>
      </w:tr>
      <w:tr w:rsidR="00CB4BDE" w:rsidRPr="007400F5" w:rsidTr="00D95EEF">
        <w:tc>
          <w:tcPr>
            <w:tcW w:w="828" w:type="dxa"/>
          </w:tcPr>
          <w:p w:rsidR="00CB4BDE" w:rsidRPr="007400F5" w:rsidRDefault="00CB4BDE" w:rsidP="0060298C">
            <w:pPr>
              <w:jc w:val="left"/>
              <w:rPr>
                <w:lang w:val="en-GB"/>
              </w:rPr>
            </w:pPr>
          </w:p>
        </w:tc>
        <w:tc>
          <w:tcPr>
            <w:tcW w:w="5969" w:type="dxa"/>
            <w:gridSpan w:val="2"/>
          </w:tcPr>
          <w:p w:rsidR="00CB4BDE" w:rsidRPr="007400F5" w:rsidRDefault="00CB4BDE" w:rsidP="0060298C">
            <w:pPr>
              <w:jc w:val="left"/>
              <w:rPr>
                <w:lang w:val="en-GB"/>
              </w:rPr>
            </w:pPr>
            <w:r w:rsidRPr="007400F5">
              <w:rPr>
                <w:lang w:val="en-GB"/>
              </w:rPr>
              <w:t>Facilitators’ knowledge and experience</w:t>
            </w:r>
          </w:p>
        </w:tc>
        <w:tc>
          <w:tcPr>
            <w:tcW w:w="2106"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not enough</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average</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excellent</w:t>
            </w:r>
          </w:p>
        </w:tc>
      </w:tr>
      <w:tr w:rsidR="00CB4BDE" w:rsidRPr="007400F5" w:rsidTr="00D95EEF">
        <w:tc>
          <w:tcPr>
            <w:tcW w:w="828" w:type="dxa"/>
          </w:tcPr>
          <w:p w:rsidR="00CB4BDE" w:rsidRPr="007400F5" w:rsidRDefault="00CB4BDE" w:rsidP="0060298C">
            <w:pPr>
              <w:jc w:val="left"/>
              <w:rPr>
                <w:lang w:val="en-GB"/>
              </w:rPr>
            </w:pPr>
          </w:p>
        </w:tc>
        <w:tc>
          <w:tcPr>
            <w:tcW w:w="5969" w:type="dxa"/>
            <w:gridSpan w:val="2"/>
          </w:tcPr>
          <w:p w:rsidR="00CB4BDE" w:rsidRPr="007400F5" w:rsidRDefault="00CB4BDE" w:rsidP="0060298C">
            <w:pPr>
              <w:jc w:val="left"/>
              <w:rPr>
                <w:lang w:val="en-GB"/>
              </w:rPr>
            </w:pPr>
            <w:r w:rsidRPr="007400F5">
              <w:rPr>
                <w:lang w:val="en-GB"/>
              </w:rPr>
              <w:t>Facilitators’ teaching style and effectiveness</w:t>
            </w:r>
          </w:p>
        </w:tc>
        <w:tc>
          <w:tcPr>
            <w:tcW w:w="2106"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not good</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average</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excellent</w:t>
            </w:r>
          </w:p>
        </w:tc>
      </w:tr>
      <w:tr w:rsidR="00CB4BDE" w:rsidRPr="007400F5" w:rsidTr="00D95EEF">
        <w:tc>
          <w:tcPr>
            <w:tcW w:w="828" w:type="dxa"/>
          </w:tcPr>
          <w:p w:rsidR="00CB4BDE" w:rsidRPr="007400F5" w:rsidRDefault="00CB4BDE" w:rsidP="0060298C">
            <w:pPr>
              <w:jc w:val="left"/>
              <w:rPr>
                <w:lang w:val="en-GB"/>
              </w:rPr>
            </w:pPr>
          </w:p>
        </w:tc>
        <w:tc>
          <w:tcPr>
            <w:tcW w:w="5969" w:type="dxa"/>
            <w:gridSpan w:val="2"/>
          </w:tcPr>
          <w:p w:rsidR="00CB4BDE" w:rsidRPr="007400F5" w:rsidRDefault="00CB4BDE" w:rsidP="0060298C">
            <w:pPr>
              <w:jc w:val="left"/>
              <w:rPr>
                <w:lang w:val="en-GB"/>
              </w:rPr>
            </w:pPr>
            <w:r w:rsidRPr="007400F5">
              <w:rPr>
                <w:lang w:val="en-GB"/>
              </w:rPr>
              <w:t>Facilitators’ understanding of trainees’ backgrounds and needs</w:t>
            </w:r>
          </w:p>
        </w:tc>
        <w:tc>
          <w:tcPr>
            <w:tcW w:w="2106"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not good</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average</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excellent</w:t>
            </w:r>
          </w:p>
        </w:tc>
      </w:tr>
      <w:tr w:rsidR="00CB4BDE" w:rsidRPr="007400F5" w:rsidTr="00D95EEF">
        <w:tc>
          <w:tcPr>
            <w:tcW w:w="828" w:type="dxa"/>
          </w:tcPr>
          <w:p w:rsidR="00CB4BDE" w:rsidRPr="007400F5" w:rsidRDefault="00CB4BDE" w:rsidP="0060298C">
            <w:pPr>
              <w:jc w:val="left"/>
              <w:rPr>
                <w:lang w:val="en-GB"/>
              </w:rPr>
            </w:pPr>
            <w:r w:rsidRPr="007400F5">
              <w:rPr>
                <w:lang w:val="en-GB"/>
              </w:rPr>
              <w:br w:type="page"/>
            </w:r>
          </w:p>
        </w:tc>
        <w:tc>
          <w:tcPr>
            <w:tcW w:w="5969" w:type="dxa"/>
            <w:gridSpan w:val="2"/>
          </w:tcPr>
          <w:p w:rsidR="00CB4BDE" w:rsidRPr="007400F5" w:rsidRDefault="00CB4BDE" w:rsidP="0060298C">
            <w:pPr>
              <w:jc w:val="left"/>
              <w:rPr>
                <w:lang w:val="en-GB"/>
              </w:rPr>
            </w:pPr>
            <w:r w:rsidRPr="007400F5">
              <w:rPr>
                <w:lang w:val="en-GB"/>
              </w:rPr>
              <w:t>Facilitators’ level of preparation for workshop sessions</w:t>
            </w:r>
          </w:p>
        </w:tc>
        <w:tc>
          <w:tcPr>
            <w:tcW w:w="2106"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not enough</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average</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excellent</w:t>
            </w:r>
          </w:p>
        </w:tc>
      </w:tr>
      <w:tr w:rsidR="00CB4BDE" w:rsidRPr="007400F5" w:rsidTr="00D95EEF">
        <w:tc>
          <w:tcPr>
            <w:tcW w:w="828" w:type="dxa"/>
          </w:tcPr>
          <w:p w:rsidR="00CB4BDE" w:rsidRPr="007400F5" w:rsidRDefault="00CB4BDE" w:rsidP="0060298C">
            <w:pPr>
              <w:jc w:val="left"/>
              <w:rPr>
                <w:lang w:val="en-GB"/>
              </w:rPr>
            </w:pPr>
          </w:p>
        </w:tc>
        <w:tc>
          <w:tcPr>
            <w:tcW w:w="5969" w:type="dxa"/>
            <w:gridSpan w:val="2"/>
          </w:tcPr>
          <w:p w:rsidR="00CB4BDE" w:rsidRPr="007400F5" w:rsidRDefault="00CB4BDE" w:rsidP="0060298C">
            <w:pPr>
              <w:jc w:val="left"/>
              <w:rPr>
                <w:lang w:val="en-GB"/>
              </w:rPr>
            </w:pPr>
            <w:r w:rsidRPr="007400F5">
              <w:rPr>
                <w:lang w:val="en-GB"/>
              </w:rPr>
              <w:t>Facilitators’ sensitivity to working context</w:t>
            </w:r>
          </w:p>
        </w:tc>
        <w:tc>
          <w:tcPr>
            <w:tcW w:w="2106"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not good</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average</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excellent</w:t>
            </w:r>
          </w:p>
        </w:tc>
      </w:tr>
    </w:tbl>
    <w:p w:rsidR="00155E47" w:rsidRPr="007400F5" w:rsidRDefault="00155E47" w:rsidP="0060298C">
      <w:pPr>
        <w:rPr>
          <w:lang w:val="en-GB"/>
        </w:rPr>
      </w:pPr>
      <w:r w:rsidRPr="007400F5">
        <w:rPr>
          <w:lang w:val="en-GB"/>
        </w:rPr>
        <w:br w:type="page"/>
      </w:r>
    </w:p>
    <w:tbl>
      <w:tblPr>
        <w:tblW w:w="9006" w:type="dxa"/>
        <w:tblLook w:val="01E0"/>
      </w:tblPr>
      <w:tblGrid>
        <w:gridCol w:w="838"/>
        <w:gridCol w:w="6038"/>
        <w:gridCol w:w="2130"/>
      </w:tblGrid>
      <w:tr w:rsidR="00CB4BDE" w:rsidRPr="007400F5" w:rsidTr="00155E47">
        <w:trPr>
          <w:trHeight w:val="513"/>
        </w:trPr>
        <w:tc>
          <w:tcPr>
            <w:tcW w:w="9005" w:type="dxa"/>
            <w:gridSpan w:val="3"/>
          </w:tcPr>
          <w:p w:rsidR="00CB4BDE" w:rsidRPr="007400F5" w:rsidRDefault="00CB4BDE" w:rsidP="0060298C">
            <w:pPr>
              <w:jc w:val="left"/>
              <w:rPr>
                <w:b/>
                <w:lang w:val="en-GB"/>
              </w:rPr>
            </w:pPr>
            <w:r w:rsidRPr="007400F5">
              <w:rPr>
                <w:lang w:val="en-GB"/>
              </w:rPr>
              <w:lastRenderedPageBreak/>
              <w:br w:type="page"/>
            </w:r>
            <w:r w:rsidRPr="007400F5">
              <w:rPr>
                <w:b/>
                <w:lang w:val="en-GB"/>
              </w:rPr>
              <w:t xml:space="preserve">Usefulness of this workshop for your work and career </w:t>
            </w:r>
          </w:p>
        </w:tc>
      </w:tr>
      <w:tr w:rsidR="00CB4BDE" w:rsidRPr="007400F5" w:rsidTr="00155E47">
        <w:trPr>
          <w:trHeight w:val="1026"/>
        </w:trPr>
        <w:tc>
          <w:tcPr>
            <w:tcW w:w="838" w:type="dxa"/>
          </w:tcPr>
          <w:p w:rsidR="00CB4BDE" w:rsidRPr="007400F5" w:rsidRDefault="00CB4BDE" w:rsidP="0060298C">
            <w:pPr>
              <w:jc w:val="left"/>
              <w:rPr>
                <w:lang w:val="en-GB"/>
              </w:rPr>
            </w:pPr>
          </w:p>
        </w:tc>
        <w:tc>
          <w:tcPr>
            <w:tcW w:w="6038" w:type="dxa"/>
          </w:tcPr>
          <w:p w:rsidR="00CB4BDE" w:rsidRPr="007400F5" w:rsidRDefault="00CB4BDE" w:rsidP="0060298C">
            <w:pPr>
              <w:jc w:val="left"/>
              <w:rPr>
                <w:lang w:val="en-GB"/>
              </w:rPr>
            </w:pPr>
            <w:r w:rsidRPr="007400F5">
              <w:rPr>
                <w:lang w:val="en-GB"/>
              </w:rPr>
              <w:t>To what extent does this workshop bring you new skills and knowledge?</w:t>
            </w:r>
          </w:p>
        </w:tc>
        <w:tc>
          <w:tcPr>
            <w:tcW w:w="2130"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no new skills</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some new skills</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many new skills</w:t>
            </w:r>
          </w:p>
        </w:tc>
      </w:tr>
      <w:tr w:rsidR="00CB4BDE" w:rsidRPr="007400F5" w:rsidTr="00155E47">
        <w:trPr>
          <w:trHeight w:val="1041"/>
        </w:trPr>
        <w:tc>
          <w:tcPr>
            <w:tcW w:w="838" w:type="dxa"/>
          </w:tcPr>
          <w:p w:rsidR="00CB4BDE" w:rsidRPr="007400F5" w:rsidRDefault="00CB4BDE" w:rsidP="0060298C">
            <w:pPr>
              <w:jc w:val="left"/>
              <w:rPr>
                <w:lang w:val="en-GB"/>
              </w:rPr>
            </w:pPr>
          </w:p>
        </w:tc>
        <w:tc>
          <w:tcPr>
            <w:tcW w:w="6038" w:type="dxa"/>
          </w:tcPr>
          <w:p w:rsidR="00CB4BDE" w:rsidRPr="007400F5" w:rsidRDefault="00CB4BDE" w:rsidP="0060298C">
            <w:pPr>
              <w:jc w:val="left"/>
              <w:rPr>
                <w:lang w:val="en-GB"/>
              </w:rPr>
            </w:pPr>
            <w:r w:rsidRPr="007400F5">
              <w:rPr>
                <w:lang w:val="en-GB"/>
              </w:rPr>
              <w:t>Will the workshop experience be useful if you have to write a nomination file for the Lists of the Convention?</w:t>
            </w:r>
          </w:p>
        </w:tc>
        <w:tc>
          <w:tcPr>
            <w:tcW w:w="2130"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not useful</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155E47" w:rsidRPr="007400F5">
              <w:rPr>
                <w:lang w:val="en-GB"/>
              </w:rPr>
              <w:t>quite</w:t>
            </w:r>
            <w:r w:rsidR="00CB4BDE" w:rsidRPr="007400F5">
              <w:rPr>
                <w:lang w:val="en-GB"/>
              </w:rPr>
              <w:t xml:space="preserve"> useful</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867BC9" w:rsidRPr="007400F5">
              <w:rPr>
                <w:lang w:val="en-GB"/>
              </w:rPr>
              <w:t>very useful</w:t>
            </w:r>
          </w:p>
        </w:tc>
      </w:tr>
      <w:tr w:rsidR="00CB4BDE" w:rsidRPr="007400F5" w:rsidTr="00155E47">
        <w:trPr>
          <w:trHeight w:val="1026"/>
        </w:trPr>
        <w:tc>
          <w:tcPr>
            <w:tcW w:w="838" w:type="dxa"/>
          </w:tcPr>
          <w:p w:rsidR="00CB4BDE" w:rsidRPr="007400F5" w:rsidRDefault="00CB4BDE" w:rsidP="0060298C">
            <w:pPr>
              <w:jc w:val="left"/>
              <w:rPr>
                <w:lang w:val="en-GB"/>
              </w:rPr>
            </w:pPr>
          </w:p>
        </w:tc>
        <w:tc>
          <w:tcPr>
            <w:tcW w:w="6038" w:type="dxa"/>
          </w:tcPr>
          <w:p w:rsidR="00CB4BDE" w:rsidRPr="007400F5" w:rsidRDefault="00CB4BDE" w:rsidP="0060298C">
            <w:pPr>
              <w:jc w:val="left"/>
              <w:rPr>
                <w:lang w:val="en-GB"/>
              </w:rPr>
            </w:pPr>
            <w:r w:rsidRPr="007400F5">
              <w:rPr>
                <w:lang w:val="en-GB"/>
              </w:rPr>
              <w:t xml:space="preserve">How useful will these new skills and knowledge be to you in your present position? </w:t>
            </w:r>
          </w:p>
        </w:tc>
        <w:tc>
          <w:tcPr>
            <w:tcW w:w="2130"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not useful</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155E47" w:rsidRPr="007400F5">
              <w:rPr>
                <w:lang w:val="en-GB"/>
              </w:rPr>
              <w:t>quite</w:t>
            </w:r>
            <w:r w:rsidR="00CB4BDE" w:rsidRPr="007400F5">
              <w:rPr>
                <w:lang w:val="en-GB"/>
              </w:rPr>
              <w:t xml:space="preserve"> useful</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very useful</w:t>
            </w:r>
          </w:p>
        </w:tc>
      </w:tr>
      <w:tr w:rsidR="00CB4BDE" w:rsidRPr="007400F5" w:rsidTr="00155E47">
        <w:trPr>
          <w:trHeight w:val="1041"/>
        </w:trPr>
        <w:tc>
          <w:tcPr>
            <w:tcW w:w="838" w:type="dxa"/>
          </w:tcPr>
          <w:p w:rsidR="00CB4BDE" w:rsidRPr="007400F5" w:rsidRDefault="00CB4BDE" w:rsidP="0060298C">
            <w:pPr>
              <w:jc w:val="left"/>
              <w:rPr>
                <w:lang w:val="en-GB"/>
              </w:rPr>
            </w:pPr>
          </w:p>
        </w:tc>
        <w:tc>
          <w:tcPr>
            <w:tcW w:w="6038" w:type="dxa"/>
          </w:tcPr>
          <w:p w:rsidR="00CB4BDE" w:rsidRPr="007400F5" w:rsidRDefault="00CB4BDE" w:rsidP="0060298C">
            <w:pPr>
              <w:jc w:val="left"/>
              <w:rPr>
                <w:lang w:val="en-GB"/>
              </w:rPr>
            </w:pPr>
            <w:r w:rsidRPr="007400F5">
              <w:rPr>
                <w:lang w:val="en-GB"/>
              </w:rPr>
              <w:t>How useful will these skills and knowledge be in the long run as you develop your career?</w:t>
            </w:r>
          </w:p>
        </w:tc>
        <w:tc>
          <w:tcPr>
            <w:tcW w:w="2130"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not useful</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155E47" w:rsidRPr="007400F5">
              <w:rPr>
                <w:lang w:val="en-GB"/>
              </w:rPr>
              <w:t>quite</w:t>
            </w:r>
            <w:r w:rsidR="00CB4BDE" w:rsidRPr="007400F5">
              <w:rPr>
                <w:lang w:val="en-GB"/>
              </w:rPr>
              <w:t xml:space="preserve"> useful</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very useful</w:t>
            </w:r>
          </w:p>
        </w:tc>
      </w:tr>
      <w:tr w:rsidR="00CB4BDE" w:rsidRPr="007400F5" w:rsidTr="00155E47">
        <w:trPr>
          <w:trHeight w:val="1041"/>
        </w:trPr>
        <w:tc>
          <w:tcPr>
            <w:tcW w:w="838" w:type="dxa"/>
          </w:tcPr>
          <w:p w:rsidR="00CB4BDE" w:rsidRPr="007400F5" w:rsidRDefault="00CB4BDE" w:rsidP="0060298C">
            <w:pPr>
              <w:jc w:val="left"/>
              <w:rPr>
                <w:lang w:val="en-GB"/>
              </w:rPr>
            </w:pPr>
          </w:p>
        </w:tc>
        <w:tc>
          <w:tcPr>
            <w:tcW w:w="6038" w:type="dxa"/>
          </w:tcPr>
          <w:p w:rsidR="00CB4BDE" w:rsidRPr="007400F5" w:rsidRDefault="00CB4BDE" w:rsidP="0060298C">
            <w:pPr>
              <w:jc w:val="left"/>
              <w:rPr>
                <w:lang w:val="en-GB"/>
              </w:rPr>
            </w:pPr>
            <w:r w:rsidRPr="007400F5">
              <w:rPr>
                <w:lang w:val="en-GB"/>
              </w:rPr>
              <w:t>Will your office support your future participation in the implementation of the Convention?</w:t>
            </w:r>
          </w:p>
        </w:tc>
        <w:tc>
          <w:tcPr>
            <w:tcW w:w="2130" w:type="dxa"/>
          </w:tcPr>
          <w:p w:rsidR="00CB4BDE" w:rsidRPr="007400F5" w:rsidRDefault="00B32436" w:rsidP="00A35CD6">
            <w:pPr>
              <w:jc w:val="left"/>
              <w:rPr>
                <w:lang w:val="en-GB"/>
              </w:rPr>
            </w:pP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yes</w:t>
            </w:r>
            <w:r w:rsidR="00CB4BDE"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no</w:t>
            </w:r>
            <w:r w:rsidR="00155E47" w:rsidRPr="007400F5">
              <w:rPr>
                <w:lang w:val="en-GB"/>
              </w:rPr>
              <w:br/>
            </w:r>
            <w:r w:rsidRPr="007400F5">
              <w:rPr>
                <w:lang w:val="en-GB"/>
              </w:rPr>
              <w:fldChar w:fldCharType="begin">
                <w:ffData>
                  <w:name w:val="Check4"/>
                  <w:enabled/>
                  <w:calcOnExit w:val="0"/>
                  <w:checkBox>
                    <w:sizeAuto/>
                    <w:default w:val="0"/>
                  </w:checkBox>
                </w:ffData>
              </w:fldChar>
            </w:r>
            <w:r w:rsidR="00B84169" w:rsidRPr="007400F5">
              <w:rPr>
                <w:lang w:val="en-GB"/>
              </w:rPr>
              <w:instrText xml:space="preserve"> FORMCHECKBOX </w:instrText>
            </w:r>
            <w:r w:rsidRPr="007400F5">
              <w:rPr>
                <w:lang w:val="en-GB"/>
              </w:rPr>
            </w:r>
            <w:r w:rsidRPr="007400F5">
              <w:rPr>
                <w:lang w:val="en-GB"/>
              </w:rPr>
              <w:fldChar w:fldCharType="end"/>
            </w:r>
            <w:r w:rsidR="00B84169" w:rsidRPr="007400F5">
              <w:rPr>
                <w:lang w:val="en-GB"/>
              </w:rPr>
              <w:t xml:space="preserve"> </w:t>
            </w:r>
            <w:r w:rsidR="00CB4BDE" w:rsidRPr="007400F5">
              <w:rPr>
                <w:lang w:val="en-GB"/>
              </w:rPr>
              <w:t>don’t know</w:t>
            </w:r>
          </w:p>
        </w:tc>
      </w:tr>
    </w:tbl>
    <w:p w:rsidR="00CB4BDE" w:rsidRPr="007400F5" w:rsidRDefault="00CB4BDE" w:rsidP="0060298C">
      <w:pPr>
        <w:rPr>
          <w:lang w:val="en-GB"/>
        </w:rPr>
      </w:pPr>
    </w:p>
    <w:p w:rsidR="00CB4BDE" w:rsidRPr="007400F5" w:rsidRDefault="00CB4BDE" w:rsidP="0060298C">
      <w:pPr>
        <w:rPr>
          <w:lang w:val="en-GB"/>
        </w:rPr>
      </w:pPr>
      <w:r w:rsidRPr="007400F5">
        <w:rPr>
          <w:lang w:val="en-GB"/>
        </w:rPr>
        <w:t xml:space="preserve">What part of the workshop did you find most interesting? </w:t>
      </w:r>
    </w:p>
    <w:p w:rsidR="00CB4BDE" w:rsidRPr="007400F5" w:rsidRDefault="00CB4BDE" w:rsidP="0060298C">
      <w:pPr>
        <w:rPr>
          <w:lang w:val="en-GB"/>
        </w:rPr>
      </w:pPr>
    </w:p>
    <w:p w:rsidR="005145A5" w:rsidRPr="007400F5" w:rsidRDefault="005145A5" w:rsidP="0060298C">
      <w:pPr>
        <w:rPr>
          <w:lang w:val="en-GB"/>
        </w:rPr>
      </w:pPr>
    </w:p>
    <w:p w:rsidR="00CB4BDE" w:rsidRPr="007400F5" w:rsidRDefault="00CB4BDE" w:rsidP="0060298C">
      <w:pPr>
        <w:rPr>
          <w:lang w:val="en-GB"/>
        </w:rPr>
      </w:pPr>
    </w:p>
    <w:p w:rsidR="00CB4BDE" w:rsidRPr="007400F5" w:rsidRDefault="00CB4BDE" w:rsidP="0060298C">
      <w:pPr>
        <w:rPr>
          <w:lang w:val="en-GB"/>
        </w:rPr>
      </w:pPr>
      <w:r w:rsidRPr="007400F5">
        <w:rPr>
          <w:lang w:val="en-GB"/>
        </w:rPr>
        <w:t>What part of the workshop did you find least interesting?</w:t>
      </w:r>
    </w:p>
    <w:p w:rsidR="00CB4BDE" w:rsidRPr="007400F5" w:rsidRDefault="00CB4BDE" w:rsidP="0060298C">
      <w:pPr>
        <w:rPr>
          <w:lang w:val="en-GB"/>
        </w:rPr>
      </w:pPr>
    </w:p>
    <w:p w:rsidR="00CB4BDE" w:rsidRPr="007400F5" w:rsidRDefault="00CB4BDE" w:rsidP="0060298C">
      <w:pPr>
        <w:rPr>
          <w:lang w:val="en-GB"/>
        </w:rPr>
      </w:pPr>
    </w:p>
    <w:p w:rsidR="00CB4BDE" w:rsidRPr="007400F5" w:rsidRDefault="00CB4BDE" w:rsidP="0060298C">
      <w:pPr>
        <w:rPr>
          <w:lang w:val="en-GB"/>
        </w:rPr>
      </w:pPr>
    </w:p>
    <w:p w:rsidR="00CB4BDE" w:rsidRPr="00971528" w:rsidRDefault="00CB4BDE" w:rsidP="0060298C">
      <w:pPr>
        <w:rPr>
          <w:lang w:val="en-GB"/>
        </w:rPr>
      </w:pPr>
      <w:r w:rsidRPr="007400F5">
        <w:rPr>
          <w:lang w:val="en-GB"/>
        </w:rPr>
        <w:t>What suggestions can you offer the organizers to improve future workshops (continue on back of sheet)?</w:t>
      </w:r>
    </w:p>
    <w:p w:rsidR="000E4E55" w:rsidRPr="00971528" w:rsidRDefault="000E4E55" w:rsidP="0060298C">
      <w:pPr>
        <w:rPr>
          <w:lang w:val="en-GB"/>
        </w:rPr>
      </w:pPr>
    </w:p>
    <w:sectPr w:rsidR="000E4E55" w:rsidRPr="00971528" w:rsidSect="007F5848">
      <w:headerReference w:type="even" r:id="rId253"/>
      <w:type w:val="oddPage"/>
      <w:pgSz w:w="11906" w:h="16838"/>
      <w:pgMar w:top="1418" w:right="1418" w:bottom="1418" w:left="1418" w:header="737" w:footer="737"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71404" w:rsidRDefault="00171404" w:rsidP="00DB3228">
      <w:r>
        <w:separator/>
      </w:r>
    </w:p>
  </w:endnote>
  <w:endnote w:type="continuationSeparator" w:id="0">
    <w:p w:rsidR="00171404" w:rsidRDefault="00171404" w:rsidP="00DB322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A00002EF" w:usb1="4000207B" w:usb2="00000000" w:usb3="00000000" w:csb0="0000009F" w:csb1="00000000"/>
  </w:font>
  <w:font w:name="SimSun">
    <w:altName w:val="Arial Unicode MS"/>
    <w:panose1 w:val="02010600030101010101"/>
    <w:charset w:val="86"/>
    <w:family w:val="auto"/>
    <w:notTrueType/>
    <w:pitch w:val="variable"/>
    <w:sig w:usb0="00000000"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Imprint MT Shadow">
    <w:panose1 w:val="04020605060303030202"/>
    <w:charset w:val="00"/>
    <w:family w:val="decorative"/>
    <w:pitch w:val="variable"/>
    <w:sig w:usb0="00000003" w:usb1="00000000" w:usb2="00000000" w:usb3="00000000" w:csb0="00000001" w:csb1="00000000"/>
  </w:font>
  <w:font w:name="MyriadPro-Light">
    <w:panose1 w:val="00000000000000000000"/>
    <w:charset w:val="00"/>
    <w:family w:val="roman"/>
    <w:notTrueType/>
    <w:pitch w:val="default"/>
    <w:sig w:usb0="00000000" w:usb1="00000000" w:usb2="00000000" w:usb3="00000000" w:csb0="00000000" w:csb1="00000000"/>
  </w:font>
  <w:font w:name="+mj-ea">
    <w:panose1 w:val="00000000000000000000"/>
    <w:charset w:val="00"/>
    <w:family w:val="roman"/>
    <w:notTrueType/>
    <w:pitch w:val="default"/>
    <w:sig w:usb0="00000000" w:usb1="00000000" w:usb2="00000000" w:usb3="00000000" w:csb0="00000000" w:csb1="00000000"/>
  </w:font>
  <w:font w:name="+mj-cs">
    <w:panose1 w:val="00000000000000000000"/>
    <w:charset w:val="00"/>
    <w:family w:val="roman"/>
    <w:notTrueType/>
    <w:pitch w:val="default"/>
    <w:sig w:usb0="00000000" w:usb1="00000000" w:usb2="00000000" w:usb3="00000000" w:csb0="00000000" w:csb1="00000000"/>
  </w:font>
  <w:font w:name="Batang">
    <w:altName w:val="바탕"/>
    <w:panose1 w:val="02030600000101010101"/>
    <w:charset w:val="81"/>
    <w:family w:val="auto"/>
    <w:notTrueType/>
    <w:pitch w:val="fixed"/>
    <w:sig w:usb0="00000001" w:usb1="09060000" w:usb2="00000010" w:usb3="00000000" w:csb0="00080000" w:csb1="00000000"/>
  </w:font>
  <w:font w:name="MS Gothic">
    <w:altName w:val="MS Mincho"/>
    <w:panose1 w:val="020B0609070205080204"/>
    <w:charset w:val="80"/>
    <w:family w:val="modern"/>
    <w:notTrueType/>
    <w:pitch w:val="fixed"/>
    <w:sig w:usb0="00000000" w:usb1="08070000" w:usb2="00000010" w:usb3="00000000" w:csb0="00020000" w:csb1="00000000"/>
  </w:font>
  <w:font w:name="MS Mincho">
    <w:altName w:val="ＭＳ 明朝"/>
    <w:panose1 w:val="02020609040205080304"/>
    <w:charset w:val="80"/>
    <w:family w:val="modern"/>
    <w:pitch w:val="fixed"/>
    <w:sig w:usb0="A00002BF" w:usb1="68C7FCFB" w:usb2="00000010" w:usb3="00000000" w:csb0="0002009F" w:csb1="00000000"/>
  </w:font>
  <w:font w:name="HiddenHorzOCR">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613D2A" w:rsidRDefault="00171404">
    <w:pPr>
      <w:pStyle w:val="Pieddepage"/>
      <w:rPr>
        <w:sz w:val="18"/>
      </w:rPr>
    </w:pPr>
    <w:r w:rsidRPr="00613D2A">
      <w:rPr>
        <w:sz w:val="18"/>
      </w:rPr>
      <w:t>© UNESCO 2010</w:t>
    </w:r>
    <w:r>
      <w:rPr>
        <w:sz w:val="18"/>
      </w:rPr>
      <w:t>, not to be reproduced without permission</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Default="00B32436" w:rsidP="00DB3228">
    <w:pPr>
      <w:pStyle w:val="Pieddepage"/>
    </w:pPr>
    <w:r w:rsidRPr="00B32436">
      <w:rPr>
        <w:noProof/>
        <w:snapToGrid/>
        <w:lang w:val="en-GB" w:eastAsia="en-GB" w:bidi="th-TH"/>
      </w:rPr>
      <w:pict>
        <v:shapetype id="_x0000_t202" coordsize="21600,21600" o:spt="202" path="m,l,21600r21600,l21600,xe">
          <v:stroke joinstyle="miter"/>
          <v:path gradientshapeok="t" o:connecttype="rect"/>
        </v:shapetype>
        <v:shape id="Text Box 2" o:spid="_x0000_s4097" type="#_x0000_t202" style="position:absolute;left:0;text-align:left;margin-left:-128.25pt;margin-top:741.3pt;width:192.5pt;height:89.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" o:allowoverlap="f" filled="f" stroked="f">
          <v:fill opacity="32896f"/>
          <v:textbox inset=",1mm,,1mm">
            <w:txbxContent>
              <w:p w:rsidR="00171404" w:rsidRDefault="00171404" w:rsidP="00CF2706">
                <w:pPr>
                  <w:pStyle w:val="En-tte"/>
                  <w:jc w:val="left"/>
                </w:pPr>
                <w:r>
                  <w:rPr>
                    <w:rFonts w:eastAsia="SimSun"/>
                  </w:rPr>
                  <w:t>1, rue Miollis</w:t>
                </w:r>
                <w:r>
                  <w:rPr>
                    <w:rFonts w:eastAsia="SimSun"/>
                  </w:rPr>
                  <w:br/>
                </w:r>
                <w:r>
                  <w:t>75732 Paris Cedex 15 France</w:t>
                </w:r>
                <w:r>
                  <w:br/>
                  <w:t>Tel.: +33 (0)1 45 68 4</w:t>
                </w:r>
                <w:r>
                  <w:rPr>
                    <w:rFonts w:hint="cs"/>
                    <w:rtl/>
                  </w:rPr>
                  <w:t>5</w:t>
                </w:r>
                <w:r>
                  <w:t xml:space="preserve"> </w:t>
                </w:r>
                <w:r>
                  <w:rPr>
                    <w:rFonts w:hint="cs"/>
                    <w:rtl/>
                  </w:rPr>
                  <w:t>19</w:t>
                </w:r>
                <w:r>
                  <w:rPr>
                    <w:rtl/>
                  </w:rPr>
                  <w:br/>
                </w:r>
                <w:r>
                  <w:t>Fax: +33 (0)1 45 68 5</w:t>
                </w:r>
                <w:r>
                  <w:rPr>
                    <w:rFonts w:hint="cs"/>
                    <w:rtl/>
                  </w:rPr>
                  <w:t>7</w:t>
                </w:r>
                <w:r>
                  <w:t xml:space="preserve"> </w:t>
                </w:r>
                <w:r>
                  <w:rPr>
                    <w:rFonts w:hint="cs"/>
                    <w:rtl/>
                  </w:rPr>
                  <w:t>52</w:t>
                </w:r>
                <w:r>
                  <w:rPr>
                    <w:rtl/>
                  </w:rPr>
                  <w:br/>
                </w:r>
                <w:r>
                  <w:t>www.unesco.org</w:t>
                </w:r>
              </w:p>
            </w:txbxContent>
          </v:textbox>
          <w10:wrap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3A00" w:rsidRPr="00443A00" w:rsidRDefault="00443A00" w:rsidP="00443A00">
    <w:pPr>
      <w:pStyle w:val="Pieddepag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3A00" w:rsidRPr="00613D2A" w:rsidRDefault="00443A00">
    <w:pPr>
      <w:pStyle w:val="Pieddepage"/>
      <w:rPr>
        <w:sz w:val="18"/>
      </w:rPr>
    </w:pPr>
    <w:r w:rsidRPr="00613D2A">
      <w:rPr>
        <w:sz w:val="18"/>
      </w:rPr>
      <w:t>© UNESCO 2010</w:t>
    </w:r>
    <w:r>
      <w:rPr>
        <w:sz w:val="18"/>
      </w:rPr>
      <w:t>, not to be reproduced without permission</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6891" w:rsidRPr="00A56891" w:rsidRDefault="00A56891" w:rsidP="00A56891">
    <w:pPr>
      <w:pStyle w:val="Pieddepage"/>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6891" w:rsidRPr="00613D2A" w:rsidRDefault="00A56891">
    <w:pPr>
      <w:pStyle w:val="Pieddepage"/>
      <w:rPr>
        <w:sz w:val="18"/>
      </w:rPr>
    </w:pPr>
    <w:r w:rsidRPr="00613D2A">
      <w:rPr>
        <w:sz w:val="18"/>
      </w:rPr>
      <w:t>© UNESCO 2010</w:t>
    </w:r>
    <w:r>
      <w:rPr>
        <w:sz w:val="18"/>
      </w:rPr>
      <w:t>, not to be reproduced without permission</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71404" w:rsidRDefault="00171404" w:rsidP="00DB3228">
      <w:r>
        <w:separator/>
      </w:r>
    </w:p>
  </w:footnote>
  <w:footnote w:type="continuationSeparator" w:id="0">
    <w:p w:rsidR="00171404" w:rsidRDefault="00171404" w:rsidP="00DB3228">
      <w:r>
        <w:continuationSeparator/>
      </w:r>
    </w:p>
  </w:footnote>
  <w:footnote w:id="1">
    <w:p w:rsidR="00171404" w:rsidRPr="008B62AA" w:rsidRDefault="00171404" w:rsidP="00DB3228">
      <w:pPr>
        <w:rPr>
          <w:lang w:val="en-ZA"/>
        </w:rPr>
      </w:pPr>
      <w:r>
        <w:rPr>
          <w:rStyle w:val="Appelnotedebasdep"/>
        </w:rPr>
        <w:footnoteRef/>
      </w:r>
      <w:r w:rsidRPr="000E4291">
        <w:t xml:space="preserve"> UNESCO, Intangible Heritage Beyond Borders: Safeguarding Through International Cooperation. Background Paper for UNESCO Meeting, Bangkok, 20 and 21 July 2010.</w:t>
      </w:r>
    </w:p>
  </w:footnote>
  <w:footnote w:id="2">
    <w:p w:rsidR="00171404" w:rsidRPr="00D576CF" w:rsidRDefault="00171404" w:rsidP="00DB3228">
      <w:pPr>
        <w:pStyle w:val="Notedebasdepage"/>
        <w:rPr>
          <w:lang w:val="en-ZA"/>
        </w:rPr>
      </w:pPr>
      <w:r>
        <w:rPr>
          <w:rStyle w:val="Appelnotedebasdep"/>
        </w:rPr>
        <w:footnoteRef/>
      </w:r>
      <w:r w:rsidRPr="00156F6B">
        <w:t xml:space="preserve"> </w:t>
      </w:r>
      <w:r w:rsidRPr="00D576CF">
        <w:rPr>
          <w:lang w:val="en-ZA"/>
        </w:rPr>
        <w:t>Not all of these criteria (such as authenticity) are compatible with the spirit of the Convention itself, but the Convention allows for considerable leeway in the development of inventories by States Parties.</w:t>
      </w:r>
    </w:p>
  </w:footnote>
  <w:footnote w:id="3">
    <w:p w:rsidR="00171404" w:rsidRPr="0025063D" w:rsidRDefault="00171404" w:rsidP="00CB4BDE">
      <w:pPr>
        <w:pStyle w:val="Sansinterligne"/>
        <w:jc w:val="both"/>
        <w:rPr>
          <w:rFonts w:ascii="Arial" w:hAnsi="Arial" w:cs="Arial"/>
        </w:rPr>
      </w:pPr>
      <w:r w:rsidRPr="0025063D">
        <w:rPr>
          <w:rStyle w:val="Appelnotedebasdep"/>
          <w:sz w:val="18"/>
        </w:rPr>
        <w:footnoteRef/>
      </w:r>
      <w:r w:rsidRPr="0025063D">
        <w:rPr>
          <w:rFonts w:ascii="Arial" w:hAnsi="Arial" w:cs="Arial"/>
        </w:rPr>
        <w:t xml:space="preserve"> This form is adapted from the one presented on UNESCO’s website (</w:t>
      </w:r>
      <w:hyperlink r:id="rId1" w:history="1">
        <w:r w:rsidRPr="00185D02">
          <w:rPr>
            <w:rStyle w:val="Lienhypertexte"/>
            <w:rFonts w:ascii="Arial" w:hAnsi="Arial" w:cs="Arial"/>
          </w:rPr>
          <w:t>http://www.unesco.org/culture/ich/doc</w:t>
        </w:r>
      </w:hyperlink>
      <w:r w:rsidRPr="0025063D">
        <w:rPr>
          <w:rFonts w:ascii="Arial" w:hAnsi="Arial" w:cs="Arial"/>
        </w:rPr>
        <w:t>)</w:t>
      </w:r>
      <w:r>
        <w:rPr>
          <w:rFonts w:ascii="Arial" w:hAnsi="Arial" w:cs="Arial"/>
        </w:rPr>
        <w:t xml:space="preserve">. States Parties are free to design their own inventories and to develop their own questionnaires: this form just offers a few suggestions. States are encouraged to adapt it to their needs if they so wish. </w:t>
      </w:r>
      <w:r w:rsidRPr="0025063D">
        <w:rPr>
          <w:rFonts w:ascii="Arial" w:hAnsi="Arial" w:cs="Arial"/>
        </w:rPr>
        <w:t>Please note that inventories are meant to identify and define, not to fully document ICH elements. The answers to questions 1 to 5 should</w:t>
      </w:r>
      <w:r>
        <w:rPr>
          <w:rFonts w:ascii="Arial" w:hAnsi="Arial" w:cs="Arial"/>
        </w:rPr>
        <w:t>, therefore,</w:t>
      </w:r>
      <w:r w:rsidRPr="0025063D">
        <w:rPr>
          <w:rFonts w:ascii="Arial" w:hAnsi="Arial" w:cs="Arial"/>
        </w:rPr>
        <w:t xml:space="preserve"> preferably not </w:t>
      </w:r>
      <w:r>
        <w:rPr>
          <w:rFonts w:ascii="Arial" w:hAnsi="Arial" w:cs="Arial"/>
        </w:rPr>
        <w:t>take</w:t>
      </w:r>
      <w:r w:rsidRPr="0025063D">
        <w:rPr>
          <w:rFonts w:ascii="Arial" w:hAnsi="Arial" w:cs="Arial"/>
        </w:rPr>
        <w:t xml:space="preserve"> more than 1000 words in all. </w:t>
      </w:r>
    </w:p>
  </w:footnote>
  <w:footnote w:id="4">
    <w:p w:rsidR="00171404" w:rsidRPr="009A1DCF" w:rsidRDefault="00171404" w:rsidP="00DB3228">
      <w:pPr>
        <w:pStyle w:val="Notedebasdepage"/>
        <w:rPr>
          <w:lang w:val="en-ZA"/>
        </w:rPr>
      </w:pPr>
      <w:r>
        <w:rPr>
          <w:rStyle w:val="Appelnotedebasdep"/>
        </w:rPr>
        <w:footnoteRef/>
      </w:r>
      <w:r w:rsidRPr="00591E42">
        <w:t xml:space="preserve"> Background Paper for UNESCO Meeting, </w:t>
      </w:r>
      <w:r w:rsidRPr="00B84662">
        <w:t>Intangible Heritage Beyond Borders: Safeguarding Through International Cooperation</w:t>
      </w:r>
      <w:r w:rsidRPr="00591E42">
        <w:t>. Bangkok, 20 and 21 July 2010.</w:t>
      </w:r>
    </w:p>
  </w:footnote>
  <w:footnote w:id="5">
    <w:p w:rsidR="00171404" w:rsidRPr="00C05B92" w:rsidRDefault="00171404" w:rsidP="009729C4">
      <w:pPr>
        <w:rPr>
          <w:lang w:val="en-ZA"/>
        </w:rPr>
      </w:pPr>
      <w:r>
        <w:rPr>
          <w:rStyle w:val="Appelnotedebasdep"/>
        </w:rPr>
        <w:footnoteRef/>
      </w:r>
      <w:r w:rsidRPr="00591E42">
        <w:t xml:space="preserve"> Information from </w:t>
      </w:r>
      <w:r>
        <w:rPr>
          <w:lang w:val="en-ZA"/>
        </w:rPr>
        <w:t>Wikipedia.</w:t>
      </w:r>
    </w:p>
  </w:footnote>
  <w:footnote w:id="6">
    <w:p w:rsidR="00171404" w:rsidRPr="00722728" w:rsidRDefault="00171404" w:rsidP="00DB3228">
      <w:pPr>
        <w:pStyle w:val="Notedebasdepage"/>
        <w:rPr>
          <w:lang w:val="en-ZA"/>
        </w:rPr>
      </w:pPr>
      <w:r>
        <w:rPr>
          <w:rStyle w:val="Appelnotedebasdep"/>
        </w:rPr>
        <w:footnoteRef/>
      </w:r>
      <w:r w:rsidRPr="00591E42">
        <w:t xml:space="preserve"> Intangible Heritage Messenger, no.2, May 2007. Accessed at http://unesdoc.unesco.org/images/0015/001506/150671e.pdf</w:t>
      </w:r>
    </w:p>
  </w:footnote>
  <w:footnote w:id="7">
    <w:p w:rsidR="00171404" w:rsidRPr="006C5987" w:rsidRDefault="00171404" w:rsidP="00DB3228">
      <w:pPr>
        <w:pStyle w:val="Notedebasdepage"/>
        <w:rPr>
          <w:lang w:val="en-ZA"/>
        </w:rPr>
      </w:pPr>
      <w:r>
        <w:rPr>
          <w:rStyle w:val="Appelnotedebasdep"/>
        </w:rPr>
        <w:footnoteRef/>
      </w:r>
      <w:r w:rsidRPr="00591E42">
        <w:t xml:space="preserve"> L. Lowthorp, ‘National Intangible Cultural Heritage (ICH) Legislation and Initiatives’, UNESCO-New Delhi Field Office</w:t>
      </w:r>
      <w:r>
        <w:rPr>
          <w:lang w:val="en-ZA"/>
        </w:rPr>
        <w:t>, 2010, p.10.</w:t>
      </w:r>
    </w:p>
  </w:footnote>
  <w:footnote w:id="8">
    <w:p w:rsidR="00171404" w:rsidRPr="002F217F" w:rsidRDefault="00171404" w:rsidP="00DB3228">
      <w:pPr>
        <w:pStyle w:val="Notedebasdepage"/>
        <w:rPr>
          <w:lang w:val="en-ZA"/>
        </w:rPr>
      </w:pPr>
      <w:r>
        <w:rPr>
          <w:rStyle w:val="Appelnotedebasdep"/>
        </w:rPr>
        <w:footnoteRef/>
      </w:r>
      <w:r w:rsidRPr="00591E42">
        <w:t xml:space="preserve"> </w:t>
      </w:r>
      <w:r>
        <w:rPr>
          <w:lang w:val="en-ZA"/>
        </w:rPr>
        <w:t xml:space="preserve">Batik nomination file, UNESCO website. See also </w:t>
      </w:r>
      <w:r w:rsidRPr="00591E42">
        <w:t>L. Lowthorp, ‘National Intangible Cultural Heritage (ICH) Legislation and Initiatives’, UNESCO-New Delhi Field Office</w:t>
      </w:r>
      <w:r>
        <w:rPr>
          <w:lang w:val="en-ZA"/>
        </w:rPr>
        <w:t>, 2010, p.20.</w:t>
      </w:r>
    </w:p>
  </w:footnote>
  <w:footnote w:id="9">
    <w:p w:rsidR="00171404" w:rsidRPr="005F6281" w:rsidRDefault="00171404" w:rsidP="009F457B">
      <w:pPr>
        <w:pStyle w:val="Notedebasdepage"/>
        <w:rPr>
          <w:lang w:val="en-ZA"/>
        </w:rPr>
      </w:pPr>
      <w:r>
        <w:rPr>
          <w:rStyle w:val="Appelnotedebasdep"/>
        </w:rPr>
        <w:footnoteRef/>
      </w:r>
      <w:r w:rsidRPr="00591E42">
        <w:t xml:space="preserve"> See the ICH Fact Sheets, UNESCO ICH Kit http://www.unesco.org/culture/ich/doc/src/01858-EN.pdf</w:t>
      </w:r>
    </w:p>
  </w:footnote>
  <w:footnote w:id="10">
    <w:p w:rsidR="00171404" w:rsidRPr="00057991" w:rsidRDefault="00171404" w:rsidP="00DB3228">
      <w:pPr>
        <w:pStyle w:val="Notedebasdepage"/>
        <w:rPr>
          <w:lang w:val="en-ZA"/>
        </w:rPr>
      </w:pPr>
      <w:r>
        <w:rPr>
          <w:rStyle w:val="Appelnotedebasdep"/>
        </w:rPr>
        <w:footnoteRef/>
      </w:r>
      <w:r w:rsidRPr="00591E42">
        <w:t xml:space="preserve"> L. Lowthorp, ‘National Intangible Cultural Heritage (ICH) Legislation and Initiatives’, UNESCO-New Delhi Field Office</w:t>
      </w:r>
      <w:r>
        <w:rPr>
          <w:lang w:val="en-ZA"/>
        </w:rPr>
        <w:t>, 2010, pp.23-24.</w:t>
      </w:r>
    </w:p>
  </w:footnote>
  <w:footnote w:id="11">
    <w:p w:rsidR="00171404" w:rsidRPr="0003775A" w:rsidRDefault="00171404" w:rsidP="00DB3228">
      <w:pPr>
        <w:pStyle w:val="Notedebasdepage"/>
        <w:rPr>
          <w:lang w:val="en-ZA"/>
        </w:rPr>
      </w:pPr>
      <w:r>
        <w:rPr>
          <w:rStyle w:val="Appelnotedebasdep"/>
        </w:rPr>
        <w:footnoteRef/>
      </w:r>
      <w:r w:rsidRPr="00591E42">
        <w:t xml:space="preserve"> L. Lowthorp, ‘National Intangible Cultural Heritage (ICH) Legislation and Initiatives’, UNESCO-New Delhi Field Office</w:t>
      </w:r>
      <w:r>
        <w:rPr>
          <w:lang w:val="en-ZA"/>
        </w:rPr>
        <w:t>, 2010, p.11.</w:t>
      </w:r>
    </w:p>
  </w:footnote>
  <w:footnote w:id="12">
    <w:p w:rsidR="00171404" w:rsidRPr="00EF561E" w:rsidRDefault="00171404" w:rsidP="00DB3228">
      <w:pPr>
        <w:pStyle w:val="Notedebasdepage"/>
        <w:rPr>
          <w:lang w:val="en-ZA"/>
        </w:rPr>
      </w:pPr>
      <w:r>
        <w:rPr>
          <w:rStyle w:val="Appelnotedebasdep"/>
        </w:rPr>
        <w:footnoteRef/>
      </w:r>
      <w:r w:rsidRPr="00591E42">
        <w:t xml:space="preserve"> See the ICH Fact Sheets, UNESCO ICH Kit http://www.unesco.org/culture/ich/doc/src/01858-EN.pdf</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1116"/>
      <w:gridCol w:w="7037"/>
    </w:tblGrid>
    <w:tr w:rsidR="00171404" w:rsidTr="00921D4C">
      <w:tc>
        <w:tcPr>
          <w:tcW w:w="1101" w:type="dxa"/>
          <w:hideMark/>
        </w:tcPr>
        <w:p w:rsidR="00171404" w:rsidRDefault="00171404">
          <w:pPr>
            <w:pStyle w:val="En-tte"/>
            <w:spacing w:before="0"/>
            <w:jc w:val="left"/>
            <w:rPr>
              <w:sz w:val="32"/>
            </w:rPr>
          </w:pPr>
          <w:r>
            <w:rPr>
              <w:noProof/>
              <w:snapToGrid/>
              <w:lang w:val="fr-FR" w:eastAsia="fr-FR"/>
            </w:rPr>
            <w:drawing>
              <wp:anchor distT="0" distB="0" distL="114300" distR="114300" simplePos="0" relativeHeight="251660288" behindDoc="0" locked="0" layoutInCell="1" allowOverlap="1">
                <wp:simplePos x="0" y="0"/>
                <wp:positionH relativeFrom="column">
                  <wp:posOffset>-1363732</wp:posOffset>
                </wp:positionH>
                <wp:positionV relativeFrom="paragraph">
                  <wp:posOffset>-112367</wp:posOffset>
                </wp:positionV>
                <wp:extent cx="1203464" cy="3110948"/>
                <wp:effectExtent l="19050" t="0" r="0" b="0"/>
                <wp:wrapNone/>
                <wp:docPr id="5" name="Picture 61" descr="mu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ulogo"/>
                        <pic:cNvPicPr>
                          <a:picLocks noChangeAspect="1" noChangeArrowheads="1"/>
                        </pic:cNvPicPr>
                      </pic:nvPicPr>
                      <pic:blipFill>
                        <a:blip r:embed="rId1"/>
                        <a:srcRect/>
                        <a:stretch>
                          <a:fillRect/>
                        </a:stretch>
                      </pic:blipFill>
                      <pic:spPr bwMode="auto">
                        <a:xfrm>
                          <a:off x="0" y="0"/>
                          <a:ext cx="1203464" cy="3110948"/>
                        </a:xfrm>
                        <a:prstGeom prst="rect">
                          <a:avLst/>
                        </a:prstGeom>
                        <a:noFill/>
                      </pic:spPr>
                    </pic:pic>
                  </a:graphicData>
                </a:graphic>
              </wp:anchor>
            </w:drawing>
          </w:r>
          <w:r>
            <w:rPr>
              <w:noProof/>
              <w:snapToGrid/>
              <w:sz w:val="32"/>
              <w:lang w:val="fr-FR" w:eastAsia="fr-FR"/>
            </w:rPr>
            <w:drawing>
              <wp:inline distT="0" distB="0" distL="0" distR="0">
                <wp:extent cx="546735" cy="516890"/>
                <wp:effectExtent l="19050" t="0" r="5715"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srcRect/>
                        <a:stretch>
                          <a:fillRect/>
                        </a:stretch>
                      </pic:blipFill>
                      <pic:spPr bwMode="auto">
                        <a:xfrm>
                          <a:off x="0" y="0"/>
                          <a:ext cx="546735" cy="516890"/>
                        </a:xfrm>
                        <a:prstGeom prst="rect">
                          <a:avLst/>
                        </a:prstGeom>
                        <a:noFill/>
                        <a:ln w="9525">
                          <a:noFill/>
                          <a:miter lim="800000"/>
                          <a:headEnd/>
                          <a:tailEnd/>
                        </a:ln>
                      </pic:spPr>
                    </pic:pic>
                  </a:graphicData>
                </a:graphic>
              </wp:inline>
            </w:drawing>
          </w:r>
        </w:p>
      </w:tc>
      <w:tc>
        <w:tcPr>
          <w:tcW w:w="7052" w:type="dxa"/>
          <w:hideMark/>
        </w:tcPr>
        <w:p w:rsidR="00171404" w:rsidRDefault="00171404" w:rsidP="00921D4C">
          <w:pPr>
            <w:pStyle w:val="En-tte"/>
            <w:spacing w:after="0"/>
            <w:jc w:val="left"/>
            <w:rPr>
              <w:sz w:val="32"/>
            </w:rPr>
          </w:pPr>
          <w:r>
            <w:rPr>
              <w:sz w:val="32"/>
            </w:rPr>
            <w:t xml:space="preserve">Convention for the Safeguarding of the </w:t>
          </w:r>
          <w:r>
            <w:rPr>
              <w:sz w:val="32"/>
            </w:rPr>
            <w:br/>
            <w:t>Intangible Cultural Heritage</w:t>
          </w:r>
        </w:p>
      </w:tc>
    </w:tr>
  </w:tbl>
  <w:p w:rsidR="00171404" w:rsidRPr="00921D4C" w:rsidRDefault="00171404" w:rsidP="00921D4C">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171404" w:rsidTr="00517A6E">
      <w:tc>
        <w:tcPr>
          <w:tcW w:w="4643" w:type="dxa"/>
        </w:tcPr>
        <w:p w:rsidR="00171404" w:rsidRDefault="00171404" w:rsidP="00517A6E">
          <w:pPr>
            <w:pStyle w:val="En-tte"/>
            <w:tabs>
              <w:tab w:val="clear" w:pos="567"/>
              <w:tab w:val="clear" w:pos="4153"/>
              <w:tab w:val="clear" w:pos="8306"/>
              <w:tab w:val="right" w:pos="9072"/>
            </w:tabs>
            <w:jc w:val="left"/>
          </w:pPr>
          <w:r>
            <w:t xml:space="preserve">Preparing nominations for the </w:t>
          </w:r>
          <w:r>
            <w:br/>
            <w:t>Urgent Safeguarding List</w:t>
          </w:r>
        </w:p>
      </w:tc>
      <w:tc>
        <w:tcPr>
          <w:tcW w:w="4643" w:type="dxa"/>
        </w:tcPr>
        <w:p w:rsidR="00171404" w:rsidRDefault="00171404" w:rsidP="00517A6E">
          <w:pPr>
            <w:pStyle w:val="En-tte"/>
            <w:tabs>
              <w:tab w:val="clear" w:pos="567"/>
              <w:tab w:val="clear" w:pos="4153"/>
              <w:tab w:val="clear" w:pos="8306"/>
              <w:tab w:val="right" w:pos="9072"/>
            </w:tabs>
            <w:jc w:val="right"/>
          </w:pPr>
          <w:r>
            <w:t>NOM 5.3 Key concepts of the Convention</w:t>
          </w:r>
          <w:r>
            <w:br/>
            <w:t xml:space="preserve">page </w:t>
          </w:r>
          <w:r w:rsidR="00B32436">
            <w:fldChar w:fldCharType="begin"/>
          </w:r>
          <w:r>
            <w:instrText xml:space="preserve"> PAGE   \* MERGEFORMAT </w:instrText>
          </w:r>
          <w:r w:rsidR="00B32436">
            <w:fldChar w:fldCharType="separate"/>
          </w:r>
          <w:r w:rsidR="00A56891">
            <w:rPr>
              <w:noProof/>
            </w:rPr>
            <w:t>86</w:t>
          </w:r>
          <w:r w:rsidR="00B32436">
            <w:rPr>
              <w:noProof/>
            </w:rPr>
            <w:fldChar w:fldCharType="end"/>
          </w:r>
        </w:p>
      </w:tc>
    </w:tr>
  </w:tbl>
  <w:p w:rsidR="00171404" w:rsidRPr="00517A6E" w:rsidRDefault="00171404" w:rsidP="00517A6E">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DB3228">
    <w:pPr>
      <w:pStyle w:val="En-tte"/>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78</w:t>
    </w:r>
    <w:r w:rsidR="00B32436">
      <w:rPr>
        <w:noProof/>
      </w:rPr>
      <w:fldChar w:fldCharType="end"/>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5776"/>
    </w:tblGrid>
    <w:tr w:rsidR="00171404" w:rsidTr="002251A9">
      <w:tc>
        <w:tcPr>
          <w:tcW w:w="3510" w:type="dxa"/>
        </w:tcPr>
        <w:p w:rsidR="00171404" w:rsidRDefault="00171404" w:rsidP="00517A6E">
          <w:pPr>
            <w:pStyle w:val="En-tte"/>
            <w:tabs>
              <w:tab w:val="clear" w:pos="567"/>
              <w:tab w:val="clear" w:pos="4153"/>
              <w:tab w:val="clear" w:pos="8306"/>
              <w:tab w:val="right" w:pos="9072"/>
            </w:tabs>
            <w:jc w:val="left"/>
          </w:pPr>
          <w:r>
            <w:t xml:space="preserve">Preparing nominations for the </w:t>
          </w:r>
          <w:r>
            <w:br/>
            <w:t>Urgent Safeguarding List</w:t>
          </w:r>
        </w:p>
      </w:tc>
      <w:tc>
        <w:tcPr>
          <w:tcW w:w="5776" w:type="dxa"/>
        </w:tcPr>
        <w:p w:rsidR="00171404" w:rsidRDefault="00171404" w:rsidP="002251A9">
          <w:pPr>
            <w:pStyle w:val="En-tte"/>
            <w:tabs>
              <w:tab w:val="clear" w:pos="567"/>
              <w:tab w:val="clear" w:pos="4153"/>
              <w:tab w:val="clear" w:pos="8306"/>
              <w:tab w:val="right" w:pos="9072"/>
            </w:tabs>
            <w:jc w:val="right"/>
          </w:pPr>
          <w:r>
            <w:t>NOM 5.4 ICH inventorying under the Convention</w:t>
          </w:r>
          <w:r>
            <w:br/>
            <w:t xml:space="preserve">page </w:t>
          </w:r>
          <w:r w:rsidR="00B32436">
            <w:fldChar w:fldCharType="begin"/>
          </w:r>
          <w:r>
            <w:instrText xml:space="preserve"> PAGE   \* MERGEFORMAT </w:instrText>
          </w:r>
          <w:r w:rsidR="00B32436">
            <w:fldChar w:fldCharType="separate"/>
          </w:r>
          <w:r w:rsidR="00A56891">
            <w:rPr>
              <w:noProof/>
            </w:rPr>
            <w:t>107</w:t>
          </w:r>
          <w:r w:rsidR="00B32436">
            <w:rPr>
              <w:noProof/>
            </w:rPr>
            <w:fldChar w:fldCharType="end"/>
          </w:r>
        </w:p>
      </w:tc>
    </w:tr>
  </w:tbl>
  <w:p w:rsidR="00171404" w:rsidRPr="00517A6E" w:rsidRDefault="00171404" w:rsidP="00517A6E">
    <w:pPr>
      <w:pStyle w:val="En-tte"/>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DB3228">
    <w:pPr>
      <w:pStyle w:val="En-tte"/>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86</w:t>
    </w:r>
    <w:r w:rsidR="00B32436">
      <w:rPr>
        <w:noProof/>
      </w:rPr>
      <w:fldChar w:fldCharType="end"/>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5776"/>
    </w:tblGrid>
    <w:tr w:rsidR="00171404" w:rsidTr="002251A9">
      <w:tc>
        <w:tcPr>
          <w:tcW w:w="3510" w:type="dxa"/>
        </w:tcPr>
        <w:p w:rsidR="00171404" w:rsidRDefault="00171404" w:rsidP="00517A6E">
          <w:pPr>
            <w:pStyle w:val="En-tte"/>
            <w:tabs>
              <w:tab w:val="clear" w:pos="567"/>
              <w:tab w:val="clear" w:pos="4153"/>
              <w:tab w:val="clear" w:pos="8306"/>
              <w:tab w:val="right" w:pos="9072"/>
            </w:tabs>
            <w:jc w:val="left"/>
          </w:pPr>
          <w:r>
            <w:t xml:space="preserve">Preparing nominations for the </w:t>
          </w:r>
          <w:r>
            <w:br/>
            <w:t>Urgent Safeguarding List</w:t>
          </w:r>
        </w:p>
      </w:tc>
      <w:tc>
        <w:tcPr>
          <w:tcW w:w="5776" w:type="dxa"/>
        </w:tcPr>
        <w:p w:rsidR="00171404" w:rsidRDefault="00171404" w:rsidP="001418DF">
          <w:pPr>
            <w:pStyle w:val="En-tte"/>
            <w:tabs>
              <w:tab w:val="clear" w:pos="567"/>
              <w:tab w:val="clear" w:pos="4153"/>
              <w:tab w:val="clear" w:pos="8306"/>
              <w:tab w:val="right" w:pos="9072"/>
            </w:tabs>
            <w:jc w:val="right"/>
          </w:pPr>
          <w:r>
            <w:t>NOM 5.5 International assistance</w:t>
          </w:r>
          <w:r>
            <w:br/>
            <w:t xml:space="preserve">page </w:t>
          </w:r>
          <w:r w:rsidR="00B32436">
            <w:fldChar w:fldCharType="begin"/>
          </w:r>
          <w:r>
            <w:instrText xml:space="preserve"> PAGE   \* MERGEFORMAT </w:instrText>
          </w:r>
          <w:r w:rsidR="00B32436">
            <w:fldChar w:fldCharType="separate"/>
          </w:r>
          <w:r w:rsidR="00A56891">
            <w:rPr>
              <w:noProof/>
            </w:rPr>
            <w:t>126</w:t>
          </w:r>
          <w:r w:rsidR="00B32436">
            <w:rPr>
              <w:noProof/>
            </w:rPr>
            <w:fldChar w:fldCharType="end"/>
          </w:r>
        </w:p>
      </w:tc>
    </w:tr>
  </w:tbl>
  <w:p w:rsidR="00171404" w:rsidRPr="00517A6E" w:rsidRDefault="00171404" w:rsidP="00517A6E">
    <w:pPr>
      <w:pStyle w:val="En-tte"/>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DB3228">
    <w:pPr>
      <w:pStyle w:val="En-tte"/>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102</w:t>
    </w:r>
    <w:r w:rsidR="00B32436">
      <w:rPr>
        <w:noProof/>
      </w:rPr>
      <w:fldChar w:fldCharType="end"/>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5776"/>
    </w:tblGrid>
    <w:tr w:rsidR="00171404" w:rsidTr="002251A9">
      <w:tc>
        <w:tcPr>
          <w:tcW w:w="3510" w:type="dxa"/>
        </w:tcPr>
        <w:p w:rsidR="00171404" w:rsidRDefault="00171404" w:rsidP="00517A6E">
          <w:pPr>
            <w:pStyle w:val="En-tte"/>
            <w:tabs>
              <w:tab w:val="clear" w:pos="567"/>
              <w:tab w:val="clear" w:pos="4153"/>
              <w:tab w:val="clear" w:pos="8306"/>
              <w:tab w:val="right" w:pos="9072"/>
            </w:tabs>
            <w:jc w:val="left"/>
          </w:pPr>
          <w:r>
            <w:t xml:space="preserve">Preparing nominations for the </w:t>
          </w:r>
          <w:r>
            <w:br/>
            <w:t>Urgent Safeguarding List</w:t>
          </w:r>
        </w:p>
      </w:tc>
      <w:tc>
        <w:tcPr>
          <w:tcW w:w="5776" w:type="dxa"/>
        </w:tcPr>
        <w:p w:rsidR="00171404" w:rsidRDefault="00171404" w:rsidP="001418DF">
          <w:pPr>
            <w:pStyle w:val="En-tte"/>
            <w:tabs>
              <w:tab w:val="clear" w:pos="567"/>
              <w:tab w:val="clear" w:pos="4153"/>
              <w:tab w:val="clear" w:pos="8306"/>
              <w:tab w:val="right" w:pos="9072"/>
            </w:tabs>
            <w:jc w:val="right"/>
          </w:pPr>
          <w:r>
            <w:t>NOM 5.6 Overview of the nomination process</w:t>
          </w:r>
          <w:r>
            <w:br/>
            <w:t xml:space="preserve">page </w:t>
          </w:r>
          <w:r w:rsidR="00B32436">
            <w:fldChar w:fldCharType="begin"/>
          </w:r>
          <w:r>
            <w:instrText xml:space="preserve"> PAGE   \* MERGEFORMAT </w:instrText>
          </w:r>
          <w:r w:rsidR="00B32436">
            <w:fldChar w:fldCharType="separate"/>
          </w:r>
          <w:r w:rsidR="00A56891">
            <w:rPr>
              <w:noProof/>
            </w:rPr>
            <w:t>145</w:t>
          </w:r>
          <w:r w:rsidR="00B32436">
            <w:rPr>
              <w:noProof/>
            </w:rPr>
            <w:fldChar w:fldCharType="end"/>
          </w:r>
        </w:p>
      </w:tc>
    </w:tr>
  </w:tbl>
  <w:p w:rsidR="00171404" w:rsidRPr="00517A6E" w:rsidRDefault="00171404" w:rsidP="00517A6E">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5776"/>
    </w:tblGrid>
    <w:tr w:rsidR="00171404" w:rsidTr="006C1C4D">
      <w:tc>
        <w:tcPr>
          <w:tcW w:w="3510" w:type="dxa"/>
        </w:tcPr>
        <w:p w:rsidR="00171404" w:rsidRDefault="00171404" w:rsidP="006C1C4D">
          <w:pPr>
            <w:pStyle w:val="En-tte"/>
            <w:tabs>
              <w:tab w:val="clear" w:pos="567"/>
              <w:tab w:val="clear" w:pos="4153"/>
              <w:tab w:val="clear" w:pos="8306"/>
              <w:tab w:val="right" w:pos="9072"/>
            </w:tabs>
            <w:jc w:val="left"/>
          </w:pPr>
          <w:r>
            <w:t xml:space="preserve">Preparing nominations for the </w:t>
          </w:r>
          <w:r>
            <w:br/>
            <w:t>Urgent Safeguarding List</w:t>
          </w:r>
        </w:p>
      </w:tc>
      <w:tc>
        <w:tcPr>
          <w:tcW w:w="5776" w:type="dxa"/>
        </w:tcPr>
        <w:p w:rsidR="00171404" w:rsidRDefault="00171404" w:rsidP="008159D0">
          <w:pPr>
            <w:pStyle w:val="En-tte"/>
            <w:tabs>
              <w:tab w:val="clear" w:pos="567"/>
              <w:tab w:val="clear" w:pos="4153"/>
              <w:tab w:val="clear" w:pos="8306"/>
              <w:tab w:val="right" w:pos="9072"/>
            </w:tabs>
            <w:jc w:val="right"/>
          </w:pPr>
          <w:r>
            <w:t>NOM 5.7 Sample nominations</w:t>
          </w:r>
          <w:r>
            <w:br/>
            <w:t xml:space="preserve">page </w:t>
          </w:r>
          <w:r w:rsidR="00B32436">
            <w:fldChar w:fldCharType="begin"/>
          </w:r>
          <w:r>
            <w:instrText xml:space="preserve"> PAGE   \* MERGEFORMAT </w:instrText>
          </w:r>
          <w:r w:rsidR="00B32436">
            <w:fldChar w:fldCharType="separate"/>
          </w:r>
          <w:r w:rsidR="00A56891">
            <w:rPr>
              <w:noProof/>
            </w:rPr>
            <w:t>268</w:t>
          </w:r>
          <w:r w:rsidR="00B32436">
            <w:rPr>
              <w:noProof/>
            </w:rPr>
            <w:fldChar w:fldCharType="end"/>
          </w:r>
        </w:p>
      </w:tc>
    </w:tr>
  </w:tbl>
  <w:p w:rsidR="00171404" w:rsidRPr="006C1C4D" w:rsidRDefault="00171404" w:rsidP="006C1C4D">
    <w:pPr>
      <w:pStyle w:val="En-tte"/>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DB3228">
    <w:pPr>
      <w:pStyle w:val="En-tte"/>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212</w:t>
    </w:r>
    <w:r w:rsidR="00B32436">
      <w:rPr>
        <w:noProof/>
      </w:rPr>
      <w:fldChar w:fldCharType="end"/>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5776"/>
    </w:tblGrid>
    <w:tr w:rsidR="00171404" w:rsidTr="006C1C4D">
      <w:tc>
        <w:tcPr>
          <w:tcW w:w="3510" w:type="dxa"/>
        </w:tcPr>
        <w:p w:rsidR="00171404" w:rsidRDefault="00171404" w:rsidP="006C1C4D">
          <w:pPr>
            <w:pStyle w:val="En-tte"/>
            <w:tabs>
              <w:tab w:val="clear" w:pos="567"/>
              <w:tab w:val="clear" w:pos="4153"/>
              <w:tab w:val="clear" w:pos="8306"/>
              <w:tab w:val="right" w:pos="9072"/>
            </w:tabs>
            <w:jc w:val="left"/>
          </w:pPr>
          <w:r>
            <w:t xml:space="preserve">Preparing nominations for the </w:t>
          </w:r>
          <w:r>
            <w:br/>
            <w:t>Urgent Safeguarding List</w:t>
          </w:r>
        </w:p>
      </w:tc>
      <w:tc>
        <w:tcPr>
          <w:tcW w:w="5776" w:type="dxa"/>
        </w:tcPr>
        <w:p w:rsidR="00171404" w:rsidRDefault="00171404" w:rsidP="00E866EE">
          <w:pPr>
            <w:pStyle w:val="En-tte"/>
            <w:tabs>
              <w:tab w:val="clear" w:pos="567"/>
              <w:tab w:val="clear" w:pos="4153"/>
              <w:tab w:val="clear" w:pos="8306"/>
              <w:tab w:val="right" w:pos="9072"/>
            </w:tabs>
            <w:jc w:val="right"/>
          </w:pPr>
          <w:r>
            <w:t>NOM 5.8 Assessing nominations</w:t>
          </w:r>
          <w:r>
            <w:br/>
            <w:t xml:space="preserve">page </w:t>
          </w:r>
          <w:r w:rsidR="00B32436">
            <w:fldChar w:fldCharType="begin"/>
          </w:r>
          <w:r>
            <w:instrText xml:space="preserve"> PAGE   \* MERGEFORMAT </w:instrText>
          </w:r>
          <w:r w:rsidR="00B32436">
            <w:fldChar w:fldCharType="separate"/>
          </w:r>
          <w:r w:rsidR="00A56891">
            <w:rPr>
              <w:noProof/>
            </w:rPr>
            <w:t>283</w:t>
          </w:r>
          <w:r w:rsidR="00B32436">
            <w:rPr>
              <w:noProof/>
            </w:rPr>
            <w:fldChar w:fldCharType="end"/>
          </w:r>
        </w:p>
      </w:tc>
    </w:tr>
  </w:tbl>
  <w:p w:rsidR="00171404" w:rsidRPr="006C1C4D" w:rsidRDefault="00171404" w:rsidP="006C1C4D">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DB3228">
    <w:pPr>
      <w:pStyle w:val="En-tte"/>
      <w:jc w:val="left"/>
    </w:pPr>
    <w:r w:rsidRPr="00F45CD7">
      <w:t>Preparing nominations for the Urgent Safeguarding List</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DB3228">
    <w:pPr>
      <w:pStyle w:val="En-tte"/>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218</w:t>
    </w:r>
    <w:r w:rsidR="00B32436">
      <w:rPr>
        <w:noProof/>
      </w:rPr>
      <w:fldChar w:fldCharType="end"/>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DB3228">
    <w:pPr>
      <w:pStyle w:val="En-tte"/>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318</w:t>
    </w:r>
    <w:r w:rsidR="00B32436">
      <w:rPr>
        <w:noProof/>
      </w:rPr>
      <w:fldChar w:fldCharType="end"/>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5776"/>
    </w:tblGrid>
    <w:tr w:rsidR="00171404" w:rsidTr="006C1C4D">
      <w:tc>
        <w:tcPr>
          <w:tcW w:w="3510" w:type="dxa"/>
        </w:tcPr>
        <w:p w:rsidR="00171404" w:rsidRDefault="00171404" w:rsidP="006C1C4D">
          <w:pPr>
            <w:pStyle w:val="En-tte"/>
            <w:tabs>
              <w:tab w:val="clear" w:pos="567"/>
              <w:tab w:val="clear" w:pos="4153"/>
              <w:tab w:val="clear" w:pos="8306"/>
              <w:tab w:val="right" w:pos="9072"/>
            </w:tabs>
            <w:jc w:val="left"/>
          </w:pPr>
          <w:r>
            <w:t xml:space="preserve">Preparing nominations for the </w:t>
          </w:r>
          <w:r>
            <w:br/>
            <w:t>Urgent Safeguarding List</w:t>
          </w:r>
        </w:p>
      </w:tc>
      <w:tc>
        <w:tcPr>
          <w:tcW w:w="5776" w:type="dxa"/>
        </w:tcPr>
        <w:p w:rsidR="00171404" w:rsidRDefault="00171404" w:rsidP="007B72F1">
          <w:pPr>
            <w:pStyle w:val="En-tte"/>
            <w:tabs>
              <w:tab w:val="clear" w:pos="567"/>
              <w:tab w:val="clear" w:pos="4153"/>
              <w:tab w:val="clear" w:pos="8306"/>
              <w:tab w:val="right" w:pos="9072"/>
            </w:tabs>
            <w:jc w:val="right"/>
          </w:pPr>
          <w:r>
            <w:t>NOM 5.9 Examining revised nominations</w:t>
          </w:r>
          <w:r>
            <w:br/>
            <w:t xml:space="preserve">page </w:t>
          </w:r>
          <w:r w:rsidR="00B32436">
            <w:fldChar w:fldCharType="begin"/>
          </w:r>
          <w:r>
            <w:instrText xml:space="preserve"> PAGE   \* MERGEFORMAT </w:instrText>
          </w:r>
          <w:r w:rsidR="00B32436">
            <w:fldChar w:fldCharType="separate"/>
          </w:r>
          <w:r w:rsidR="00A56891">
            <w:rPr>
              <w:noProof/>
            </w:rPr>
            <w:t>384</w:t>
          </w:r>
          <w:r w:rsidR="00B32436">
            <w:rPr>
              <w:noProof/>
            </w:rPr>
            <w:fldChar w:fldCharType="end"/>
          </w:r>
        </w:p>
      </w:tc>
    </w:tr>
  </w:tbl>
  <w:p w:rsidR="00171404" w:rsidRPr="006C1C4D" w:rsidRDefault="00171404" w:rsidP="006C1C4D">
    <w:pPr>
      <w:pStyle w:val="En-tte"/>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5776"/>
    </w:tblGrid>
    <w:tr w:rsidR="00171404" w:rsidTr="006C1C4D">
      <w:tc>
        <w:tcPr>
          <w:tcW w:w="3510" w:type="dxa"/>
        </w:tcPr>
        <w:p w:rsidR="00171404" w:rsidRDefault="00171404" w:rsidP="006C1C4D">
          <w:pPr>
            <w:pStyle w:val="En-tte"/>
            <w:tabs>
              <w:tab w:val="clear" w:pos="567"/>
              <w:tab w:val="clear" w:pos="4153"/>
              <w:tab w:val="clear" w:pos="8306"/>
              <w:tab w:val="right" w:pos="9072"/>
            </w:tabs>
            <w:jc w:val="left"/>
          </w:pPr>
          <w:r>
            <w:t xml:space="preserve">Preparing nominations for the </w:t>
          </w:r>
          <w:r>
            <w:br/>
            <w:t>Urgent Safeguarding List</w:t>
          </w:r>
        </w:p>
      </w:tc>
      <w:tc>
        <w:tcPr>
          <w:tcW w:w="5776" w:type="dxa"/>
        </w:tcPr>
        <w:p w:rsidR="00171404" w:rsidRDefault="00171404" w:rsidP="007B72F1">
          <w:pPr>
            <w:pStyle w:val="En-tte"/>
            <w:tabs>
              <w:tab w:val="clear" w:pos="567"/>
              <w:tab w:val="clear" w:pos="4153"/>
              <w:tab w:val="clear" w:pos="8306"/>
              <w:tab w:val="right" w:pos="9072"/>
            </w:tabs>
            <w:jc w:val="right"/>
          </w:pPr>
          <w:r>
            <w:t>NOM 5.10 Inscription on the List</w:t>
          </w:r>
          <w:r>
            <w:br/>
            <w:t xml:space="preserve">page </w:t>
          </w:r>
          <w:r w:rsidR="00B32436">
            <w:fldChar w:fldCharType="begin"/>
          </w:r>
          <w:r>
            <w:instrText xml:space="preserve"> PAGE   \* MERGEFORMAT </w:instrText>
          </w:r>
          <w:r w:rsidR="00B32436">
            <w:fldChar w:fldCharType="separate"/>
          </w:r>
          <w:r w:rsidR="00A56891">
            <w:rPr>
              <w:noProof/>
            </w:rPr>
            <w:t>388</w:t>
          </w:r>
          <w:r w:rsidR="00B32436">
            <w:rPr>
              <w:noProof/>
            </w:rPr>
            <w:fldChar w:fldCharType="end"/>
          </w:r>
        </w:p>
      </w:tc>
    </w:tr>
  </w:tbl>
  <w:p w:rsidR="00171404" w:rsidRPr="006C1C4D" w:rsidRDefault="00171404" w:rsidP="006C1C4D">
    <w:pPr>
      <w:pStyle w:val="En-tte"/>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DB3228">
    <w:pPr>
      <w:pStyle w:val="En-tte"/>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322</w:t>
    </w:r>
    <w:r w:rsidR="00B32436">
      <w:rPr>
        <w:noProof/>
      </w:rPr>
      <w:fldChar w:fldCharType="end"/>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5776"/>
    </w:tblGrid>
    <w:tr w:rsidR="00171404" w:rsidTr="006C1C4D">
      <w:tc>
        <w:tcPr>
          <w:tcW w:w="3510" w:type="dxa"/>
        </w:tcPr>
        <w:p w:rsidR="00171404" w:rsidRDefault="00171404" w:rsidP="006C1C4D">
          <w:pPr>
            <w:pStyle w:val="En-tte"/>
            <w:tabs>
              <w:tab w:val="clear" w:pos="567"/>
              <w:tab w:val="clear" w:pos="4153"/>
              <w:tab w:val="clear" w:pos="8306"/>
              <w:tab w:val="right" w:pos="9072"/>
            </w:tabs>
            <w:jc w:val="left"/>
          </w:pPr>
          <w:r>
            <w:t xml:space="preserve">Preparing nominations for the </w:t>
          </w:r>
          <w:r>
            <w:br/>
            <w:t>Urgent Safeguarding List</w:t>
          </w:r>
        </w:p>
      </w:tc>
      <w:tc>
        <w:tcPr>
          <w:tcW w:w="5776" w:type="dxa"/>
        </w:tcPr>
        <w:p w:rsidR="00171404" w:rsidRDefault="00171404" w:rsidP="00B61706">
          <w:pPr>
            <w:pStyle w:val="En-tte"/>
            <w:tabs>
              <w:tab w:val="clear" w:pos="567"/>
              <w:tab w:val="clear" w:pos="4153"/>
              <w:tab w:val="clear" w:pos="8306"/>
              <w:tab w:val="right" w:pos="9072"/>
            </w:tabs>
            <w:jc w:val="right"/>
          </w:pPr>
          <w:r>
            <w:t>NOM 5.11 Identifying and defining an element</w:t>
          </w:r>
          <w:r>
            <w:br/>
            <w:t xml:space="preserve">page </w:t>
          </w:r>
          <w:r w:rsidR="00B32436">
            <w:fldChar w:fldCharType="begin"/>
          </w:r>
          <w:r>
            <w:instrText xml:space="preserve"> PAGE   \* MERGEFORMAT </w:instrText>
          </w:r>
          <w:r w:rsidR="00B32436">
            <w:fldChar w:fldCharType="separate"/>
          </w:r>
          <w:r w:rsidR="00A56891">
            <w:rPr>
              <w:noProof/>
            </w:rPr>
            <w:t>399</w:t>
          </w:r>
          <w:r w:rsidR="00B32436">
            <w:rPr>
              <w:noProof/>
            </w:rPr>
            <w:fldChar w:fldCharType="end"/>
          </w:r>
        </w:p>
      </w:tc>
    </w:tr>
  </w:tbl>
  <w:p w:rsidR="00171404" w:rsidRPr="006C1C4D" w:rsidRDefault="00171404" w:rsidP="006C1C4D">
    <w:pPr>
      <w:pStyle w:val="En-tte"/>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DB3228">
    <w:pPr>
      <w:pStyle w:val="En-tte"/>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330</w:t>
    </w:r>
    <w:r w:rsidR="00B32436">
      <w:rPr>
        <w:noProof/>
      </w:rPr>
      <w:fldChar w:fldCharType="end"/>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DB3228">
    <w:pPr>
      <w:pStyle w:val="En-tte"/>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330</w:t>
    </w:r>
    <w:r w:rsidR="00B32436">
      <w:rPr>
        <w:noProof/>
      </w:rPr>
      <w:fldChar w:fldCharType="end"/>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5776"/>
    </w:tblGrid>
    <w:tr w:rsidR="00171404" w:rsidTr="001C0AF1">
      <w:tc>
        <w:tcPr>
          <w:tcW w:w="1890" w:type="pct"/>
        </w:tcPr>
        <w:p w:rsidR="00171404" w:rsidRDefault="00171404" w:rsidP="006C1C4D">
          <w:pPr>
            <w:pStyle w:val="En-tte"/>
            <w:tabs>
              <w:tab w:val="clear" w:pos="567"/>
              <w:tab w:val="clear" w:pos="4153"/>
              <w:tab w:val="clear" w:pos="8306"/>
              <w:tab w:val="right" w:pos="9072"/>
            </w:tabs>
            <w:jc w:val="left"/>
          </w:pPr>
          <w:r>
            <w:t xml:space="preserve">Preparing nominations for the </w:t>
          </w:r>
          <w:r>
            <w:br/>
            <w:t>Urgent Safeguarding List</w:t>
          </w:r>
        </w:p>
      </w:tc>
      <w:tc>
        <w:tcPr>
          <w:tcW w:w="3110" w:type="pct"/>
        </w:tcPr>
        <w:p w:rsidR="00171404" w:rsidRDefault="00171404" w:rsidP="00B61706">
          <w:pPr>
            <w:pStyle w:val="En-tte"/>
            <w:tabs>
              <w:tab w:val="clear" w:pos="567"/>
              <w:tab w:val="clear" w:pos="4153"/>
              <w:tab w:val="clear" w:pos="8306"/>
              <w:tab w:val="right" w:pos="9072"/>
            </w:tabs>
            <w:jc w:val="right"/>
          </w:pPr>
          <w:r>
            <w:t>NOM 5.12 Strategies for community participation</w:t>
          </w:r>
          <w:r>
            <w:br/>
            <w:t xml:space="preserve">page </w:t>
          </w:r>
          <w:r w:rsidR="00B32436">
            <w:fldChar w:fldCharType="begin"/>
          </w:r>
          <w:r>
            <w:instrText xml:space="preserve"> PAGE   \* MERGEFORMAT </w:instrText>
          </w:r>
          <w:r w:rsidR="00B32436">
            <w:fldChar w:fldCharType="separate"/>
          </w:r>
          <w:r w:rsidR="00A56891">
            <w:rPr>
              <w:noProof/>
            </w:rPr>
            <w:t>418</w:t>
          </w:r>
          <w:r w:rsidR="00B32436">
            <w:rPr>
              <w:noProof/>
            </w:rPr>
            <w:fldChar w:fldCharType="end"/>
          </w:r>
        </w:p>
      </w:tc>
    </w:tr>
  </w:tbl>
  <w:p w:rsidR="00171404" w:rsidRPr="006C1C4D" w:rsidRDefault="00171404" w:rsidP="006C1C4D">
    <w:pPr>
      <w:pStyle w:val="En-tte"/>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E762E7">
    <w:pPr>
      <w:pStyle w:val="En-tte"/>
      <w:jc w:val="left"/>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349</w:t>
    </w:r>
    <w:r w:rsidR="00B32436">
      <w:rPr>
        <w:noProof/>
      </w:rPr>
      <w:fldChar w:fldCharType="end"/>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3A00" w:rsidRPr="00443A00" w:rsidRDefault="00443A00" w:rsidP="00443A00">
    <w:pPr>
      <w:pStyle w:val="En-tte"/>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487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75"/>
      <w:gridCol w:w="8484"/>
    </w:tblGrid>
    <w:tr w:rsidR="00171404" w:rsidTr="007F5848">
      <w:tc>
        <w:tcPr>
          <w:tcW w:w="1939" w:type="pct"/>
        </w:tcPr>
        <w:p w:rsidR="00171404" w:rsidRDefault="00171404" w:rsidP="006C1C4D">
          <w:pPr>
            <w:pStyle w:val="En-tte"/>
            <w:tabs>
              <w:tab w:val="clear" w:pos="567"/>
              <w:tab w:val="clear" w:pos="4153"/>
              <w:tab w:val="clear" w:pos="8306"/>
              <w:tab w:val="right" w:pos="9072"/>
            </w:tabs>
            <w:jc w:val="left"/>
          </w:pPr>
          <w:r>
            <w:t xml:space="preserve">Preparing nominations for the </w:t>
          </w:r>
          <w:r>
            <w:br/>
            <w:t>Urgent Safeguarding List</w:t>
          </w:r>
        </w:p>
      </w:tc>
      <w:tc>
        <w:tcPr>
          <w:tcW w:w="3061" w:type="pct"/>
        </w:tcPr>
        <w:p w:rsidR="00171404" w:rsidRDefault="00171404" w:rsidP="00B61706">
          <w:pPr>
            <w:pStyle w:val="En-tte"/>
            <w:tabs>
              <w:tab w:val="clear" w:pos="567"/>
              <w:tab w:val="clear" w:pos="4153"/>
              <w:tab w:val="clear" w:pos="8306"/>
              <w:tab w:val="right" w:pos="9072"/>
            </w:tabs>
            <w:jc w:val="right"/>
          </w:pPr>
          <w:r>
            <w:t>NOM 5.12 Strategies for community participation</w:t>
          </w:r>
          <w:r>
            <w:br/>
            <w:t xml:space="preserve">page </w:t>
          </w:r>
          <w:r w:rsidR="00B32436">
            <w:fldChar w:fldCharType="begin"/>
          </w:r>
          <w:r>
            <w:instrText xml:space="preserve"> PAGE   \* MERGEFORMAT </w:instrText>
          </w:r>
          <w:r w:rsidR="00B32436">
            <w:fldChar w:fldCharType="separate"/>
          </w:r>
          <w:r w:rsidR="00A56891">
            <w:rPr>
              <w:noProof/>
            </w:rPr>
            <w:t>421</w:t>
          </w:r>
          <w:r w:rsidR="00B32436">
            <w:rPr>
              <w:noProof/>
            </w:rPr>
            <w:fldChar w:fldCharType="end"/>
          </w:r>
        </w:p>
      </w:tc>
    </w:tr>
  </w:tbl>
  <w:p w:rsidR="00171404" w:rsidRPr="006C1C4D" w:rsidRDefault="00171404" w:rsidP="006C1C4D">
    <w:pPr>
      <w:pStyle w:val="En-tte"/>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487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75"/>
      <w:gridCol w:w="8484"/>
    </w:tblGrid>
    <w:tr w:rsidR="00A56891" w:rsidTr="007F5848">
      <w:tc>
        <w:tcPr>
          <w:tcW w:w="1939" w:type="pct"/>
        </w:tcPr>
        <w:p w:rsidR="00A56891" w:rsidRDefault="00A56891" w:rsidP="006C1C4D">
          <w:pPr>
            <w:pStyle w:val="En-tte"/>
            <w:tabs>
              <w:tab w:val="clear" w:pos="567"/>
              <w:tab w:val="clear" w:pos="4153"/>
              <w:tab w:val="clear" w:pos="8306"/>
              <w:tab w:val="right" w:pos="9072"/>
            </w:tabs>
            <w:jc w:val="left"/>
          </w:pPr>
        </w:p>
      </w:tc>
      <w:tc>
        <w:tcPr>
          <w:tcW w:w="3061" w:type="pct"/>
        </w:tcPr>
        <w:p w:rsidR="00A56891" w:rsidRDefault="00A56891" w:rsidP="00B61706">
          <w:pPr>
            <w:pStyle w:val="En-tte"/>
            <w:tabs>
              <w:tab w:val="clear" w:pos="567"/>
              <w:tab w:val="clear" w:pos="4153"/>
              <w:tab w:val="clear" w:pos="8306"/>
              <w:tab w:val="right" w:pos="9072"/>
            </w:tabs>
            <w:jc w:val="right"/>
          </w:pPr>
        </w:p>
      </w:tc>
    </w:tr>
  </w:tbl>
  <w:p w:rsidR="00A56891" w:rsidRPr="006C1C4D" w:rsidRDefault="00A56891" w:rsidP="006C1C4D">
    <w:pPr>
      <w:pStyle w:val="En-tte"/>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487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5540"/>
    </w:tblGrid>
    <w:tr w:rsidR="00171404" w:rsidTr="007F5848">
      <w:tc>
        <w:tcPr>
          <w:tcW w:w="1939" w:type="pct"/>
        </w:tcPr>
        <w:p w:rsidR="00171404" w:rsidRDefault="00171404" w:rsidP="006C1C4D">
          <w:pPr>
            <w:pStyle w:val="En-tte"/>
            <w:tabs>
              <w:tab w:val="clear" w:pos="567"/>
              <w:tab w:val="clear" w:pos="4153"/>
              <w:tab w:val="clear" w:pos="8306"/>
              <w:tab w:val="right" w:pos="9072"/>
            </w:tabs>
            <w:jc w:val="left"/>
          </w:pPr>
          <w:r>
            <w:t xml:space="preserve">Preparing nominations for the </w:t>
          </w:r>
          <w:r>
            <w:br/>
            <w:t>Urgent Safeguarding List</w:t>
          </w:r>
        </w:p>
      </w:tc>
      <w:tc>
        <w:tcPr>
          <w:tcW w:w="3061" w:type="pct"/>
        </w:tcPr>
        <w:p w:rsidR="00171404" w:rsidRDefault="00171404" w:rsidP="00B61706">
          <w:pPr>
            <w:pStyle w:val="En-tte"/>
            <w:tabs>
              <w:tab w:val="clear" w:pos="567"/>
              <w:tab w:val="clear" w:pos="4153"/>
              <w:tab w:val="clear" w:pos="8306"/>
              <w:tab w:val="right" w:pos="9072"/>
            </w:tabs>
            <w:jc w:val="right"/>
          </w:pPr>
          <w:r>
            <w:t>NOM 5.12 Strategies for community participation</w:t>
          </w:r>
          <w:r>
            <w:br/>
            <w:t xml:space="preserve">page </w:t>
          </w:r>
          <w:r w:rsidR="00B32436">
            <w:fldChar w:fldCharType="begin"/>
          </w:r>
          <w:r>
            <w:instrText xml:space="preserve"> PAGE   \* MERGEFORMAT </w:instrText>
          </w:r>
          <w:r w:rsidR="00B32436">
            <w:fldChar w:fldCharType="separate"/>
          </w:r>
          <w:r w:rsidR="00A56891">
            <w:rPr>
              <w:noProof/>
            </w:rPr>
            <w:t>423</w:t>
          </w:r>
          <w:r w:rsidR="00B32436">
            <w:rPr>
              <w:noProof/>
            </w:rPr>
            <w:fldChar w:fldCharType="end"/>
          </w:r>
        </w:p>
      </w:tc>
    </w:tr>
  </w:tbl>
  <w:p w:rsidR="00171404" w:rsidRPr="006C1C4D" w:rsidRDefault="00171404" w:rsidP="006C1C4D">
    <w:pPr>
      <w:pStyle w:val="En-tte"/>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487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5542"/>
    </w:tblGrid>
    <w:tr w:rsidR="00171404" w:rsidTr="007F5848">
      <w:tc>
        <w:tcPr>
          <w:tcW w:w="1939" w:type="pct"/>
        </w:tcPr>
        <w:p w:rsidR="00171404" w:rsidRDefault="00171404" w:rsidP="006C1C4D">
          <w:pPr>
            <w:pStyle w:val="En-tte"/>
            <w:tabs>
              <w:tab w:val="clear" w:pos="567"/>
              <w:tab w:val="clear" w:pos="4153"/>
              <w:tab w:val="clear" w:pos="8306"/>
              <w:tab w:val="right" w:pos="9072"/>
            </w:tabs>
            <w:jc w:val="left"/>
          </w:pPr>
          <w:r>
            <w:t xml:space="preserve">Preparing nominations for the </w:t>
          </w:r>
          <w:r>
            <w:br/>
            <w:t>Urgent Safeguarding List</w:t>
          </w:r>
        </w:p>
      </w:tc>
      <w:tc>
        <w:tcPr>
          <w:tcW w:w="3061" w:type="pct"/>
        </w:tcPr>
        <w:p w:rsidR="00171404" w:rsidRDefault="00171404" w:rsidP="007F5848">
          <w:pPr>
            <w:pStyle w:val="En-tte"/>
            <w:tabs>
              <w:tab w:val="clear" w:pos="567"/>
              <w:tab w:val="clear" w:pos="4153"/>
              <w:tab w:val="clear" w:pos="8306"/>
              <w:tab w:val="right" w:pos="9072"/>
            </w:tabs>
            <w:jc w:val="right"/>
          </w:pPr>
          <w:r>
            <w:t>NOM 5.13 Developing safeguarding measures</w:t>
          </w:r>
          <w:r>
            <w:br/>
            <w:t xml:space="preserve">page </w:t>
          </w:r>
          <w:r w:rsidR="00B32436">
            <w:fldChar w:fldCharType="begin"/>
          </w:r>
          <w:r>
            <w:instrText xml:space="preserve"> PAGE   \* MERGEFORMAT </w:instrText>
          </w:r>
          <w:r w:rsidR="00B32436">
            <w:fldChar w:fldCharType="separate"/>
          </w:r>
          <w:r w:rsidR="00A56891">
            <w:rPr>
              <w:noProof/>
            </w:rPr>
            <w:t>456</w:t>
          </w:r>
          <w:r w:rsidR="00B32436">
            <w:rPr>
              <w:noProof/>
            </w:rPr>
            <w:fldChar w:fldCharType="end"/>
          </w:r>
        </w:p>
      </w:tc>
    </w:tr>
  </w:tbl>
  <w:p w:rsidR="00171404" w:rsidRPr="006C1C4D" w:rsidRDefault="00171404" w:rsidP="006C1C4D">
    <w:pPr>
      <w:pStyle w:val="En-tte"/>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B464B4">
    <w:pPr>
      <w:pStyle w:val="En-tte"/>
      <w:jc w:val="left"/>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347</w:t>
    </w:r>
    <w:r w:rsidR="00B32436">
      <w:rPr>
        <w:noProof/>
      </w:rPr>
      <w:fldChar w:fldCharType="end"/>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487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75"/>
      <w:gridCol w:w="8484"/>
    </w:tblGrid>
    <w:tr w:rsidR="00171404" w:rsidTr="007F5848">
      <w:tc>
        <w:tcPr>
          <w:tcW w:w="1939" w:type="pct"/>
        </w:tcPr>
        <w:p w:rsidR="00171404" w:rsidRDefault="00171404" w:rsidP="006C1C4D">
          <w:pPr>
            <w:pStyle w:val="En-tte"/>
            <w:tabs>
              <w:tab w:val="clear" w:pos="567"/>
              <w:tab w:val="clear" w:pos="4153"/>
              <w:tab w:val="clear" w:pos="8306"/>
              <w:tab w:val="right" w:pos="9072"/>
            </w:tabs>
            <w:jc w:val="left"/>
          </w:pPr>
          <w:r>
            <w:t xml:space="preserve">Preparing nominations for the </w:t>
          </w:r>
          <w:r>
            <w:br/>
            <w:t>Urgent Safeguarding List</w:t>
          </w:r>
        </w:p>
      </w:tc>
      <w:tc>
        <w:tcPr>
          <w:tcW w:w="3061" w:type="pct"/>
        </w:tcPr>
        <w:p w:rsidR="00171404" w:rsidRDefault="00171404" w:rsidP="007F5848">
          <w:pPr>
            <w:pStyle w:val="En-tte"/>
            <w:tabs>
              <w:tab w:val="clear" w:pos="567"/>
              <w:tab w:val="clear" w:pos="4153"/>
              <w:tab w:val="clear" w:pos="8306"/>
              <w:tab w:val="right" w:pos="9072"/>
            </w:tabs>
            <w:jc w:val="right"/>
          </w:pPr>
          <w:r>
            <w:t>NOM 5.13 Developing safeguarding measures</w:t>
          </w:r>
          <w:r>
            <w:br/>
            <w:t xml:space="preserve">page </w:t>
          </w:r>
          <w:r w:rsidR="00B32436">
            <w:fldChar w:fldCharType="begin"/>
          </w:r>
          <w:r>
            <w:instrText xml:space="preserve"> PAGE   \* MERGEFORMAT </w:instrText>
          </w:r>
          <w:r w:rsidR="00B32436">
            <w:fldChar w:fldCharType="separate"/>
          </w:r>
          <w:r w:rsidR="00A56891">
            <w:rPr>
              <w:noProof/>
            </w:rPr>
            <w:t>458</w:t>
          </w:r>
          <w:r w:rsidR="00B32436">
            <w:rPr>
              <w:noProof/>
            </w:rPr>
            <w:fldChar w:fldCharType="end"/>
          </w:r>
        </w:p>
      </w:tc>
    </w:tr>
  </w:tbl>
  <w:p w:rsidR="00171404" w:rsidRPr="006C1C4D" w:rsidRDefault="00171404" w:rsidP="006C1C4D">
    <w:pPr>
      <w:pStyle w:val="En-tte"/>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487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5540"/>
    </w:tblGrid>
    <w:tr w:rsidR="00171404" w:rsidTr="007F5848">
      <w:tc>
        <w:tcPr>
          <w:tcW w:w="1939" w:type="pct"/>
        </w:tcPr>
        <w:p w:rsidR="00171404" w:rsidRDefault="00171404" w:rsidP="006C1C4D">
          <w:pPr>
            <w:pStyle w:val="En-tte"/>
            <w:tabs>
              <w:tab w:val="clear" w:pos="567"/>
              <w:tab w:val="clear" w:pos="4153"/>
              <w:tab w:val="clear" w:pos="8306"/>
              <w:tab w:val="right" w:pos="9072"/>
            </w:tabs>
            <w:jc w:val="left"/>
          </w:pPr>
          <w:r>
            <w:t xml:space="preserve">Preparing nominations for the </w:t>
          </w:r>
          <w:r>
            <w:br/>
            <w:t>Urgent Safeguarding List</w:t>
          </w:r>
        </w:p>
      </w:tc>
      <w:tc>
        <w:tcPr>
          <w:tcW w:w="3061" w:type="pct"/>
        </w:tcPr>
        <w:p w:rsidR="00171404" w:rsidRDefault="00171404" w:rsidP="007F5848">
          <w:pPr>
            <w:pStyle w:val="En-tte"/>
            <w:tabs>
              <w:tab w:val="clear" w:pos="567"/>
              <w:tab w:val="clear" w:pos="4153"/>
              <w:tab w:val="clear" w:pos="8306"/>
              <w:tab w:val="right" w:pos="9072"/>
            </w:tabs>
            <w:jc w:val="right"/>
          </w:pPr>
          <w:r>
            <w:t>NOM 5.14 Evaluation of the workshop</w:t>
          </w:r>
          <w:r>
            <w:br/>
            <w:t xml:space="preserve">page </w:t>
          </w:r>
          <w:r w:rsidR="00B32436">
            <w:fldChar w:fldCharType="begin"/>
          </w:r>
          <w:r>
            <w:instrText xml:space="preserve"> PAGE   \* MERGEFORMAT </w:instrText>
          </w:r>
          <w:r w:rsidR="00B32436">
            <w:fldChar w:fldCharType="separate"/>
          </w:r>
          <w:r w:rsidR="00A56891">
            <w:rPr>
              <w:noProof/>
            </w:rPr>
            <w:t>463</w:t>
          </w:r>
          <w:r w:rsidR="00B32436">
            <w:rPr>
              <w:noProof/>
            </w:rPr>
            <w:fldChar w:fldCharType="end"/>
          </w:r>
        </w:p>
      </w:tc>
    </w:tr>
  </w:tbl>
  <w:p w:rsidR="00171404" w:rsidRPr="006C1C4D" w:rsidRDefault="00171404" w:rsidP="006C1C4D">
    <w:pPr>
      <w:pStyle w:val="En-tte"/>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E762E7">
    <w:pPr>
      <w:pStyle w:val="En-tte"/>
      <w:jc w:val="left"/>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349</w:t>
    </w:r>
    <w:r w:rsidR="00B32436">
      <w:rPr>
        <w:noProof/>
      </w:rPr>
      <w:fldChar w:fldCharType="end"/>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171404" w:rsidTr="00517A6E">
      <w:tc>
        <w:tcPr>
          <w:tcW w:w="4643" w:type="dxa"/>
        </w:tcPr>
        <w:p w:rsidR="00171404" w:rsidRDefault="00171404" w:rsidP="00517A6E">
          <w:pPr>
            <w:pStyle w:val="En-tte"/>
            <w:tabs>
              <w:tab w:val="clear" w:pos="567"/>
              <w:tab w:val="clear" w:pos="4153"/>
              <w:tab w:val="clear" w:pos="8306"/>
              <w:tab w:val="right" w:pos="9072"/>
            </w:tabs>
            <w:jc w:val="left"/>
          </w:pPr>
          <w:r>
            <w:t xml:space="preserve">Preparing nominations for the </w:t>
          </w:r>
          <w:r>
            <w:br/>
            <w:t>Urgent Safeguarding List</w:t>
          </w:r>
        </w:p>
      </w:tc>
      <w:tc>
        <w:tcPr>
          <w:tcW w:w="4643" w:type="dxa"/>
        </w:tcPr>
        <w:p w:rsidR="00171404" w:rsidRDefault="00171404" w:rsidP="001D3191">
          <w:pPr>
            <w:pStyle w:val="En-tte"/>
            <w:tabs>
              <w:tab w:val="clear" w:pos="567"/>
              <w:tab w:val="clear" w:pos="4153"/>
              <w:tab w:val="clear" w:pos="8306"/>
              <w:tab w:val="right" w:pos="9072"/>
            </w:tabs>
            <w:jc w:val="right"/>
          </w:pPr>
          <w:r>
            <w:t>NOM 5.0 Course overview</w:t>
          </w:r>
          <w:r>
            <w:br/>
            <w:t xml:space="preserve">page </w:t>
          </w:r>
          <w:r w:rsidR="00B32436">
            <w:fldChar w:fldCharType="begin"/>
          </w:r>
          <w:r>
            <w:instrText xml:space="preserve"> PAGE   \* MERGEFORMAT </w:instrText>
          </w:r>
          <w:r w:rsidR="00B32436">
            <w:fldChar w:fldCharType="separate"/>
          </w:r>
          <w:r w:rsidR="00A56891">
            <w:rPr>
              <w:noProof/>
            </w:rPr>
            <w:t>11</w:t>
          </w:r>
          <w:r w:rsidR="00B32436">
            <w:rPr>
              <w:noProof/>
            </w:rPr>
            <w:fldChar w:fldCharType="end"/>
          </w:r>
        </w:p>
      </w:tc>
    </w:tr>
  </w:tbl>
  <w:p w:rsidR="00171404" w:rsidRPr="001D3191" w:rsidRDefault="00171404" w:rsidP="001D3191">
    <w:pPr>
      <w:pStyle w:val="En-tt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171404" w:rsidTr="001D3191">
      <w:tc>
        <w:tcPr>
          <w:tcW w:w="4643" w:type="dxa"/>
        </w:tcPr>
        <w:p w:rsidR="00171404" w:rsidRDefault="00171404" w:rsidP="001D3191">
          <w:pPr>
            <w:pStyle w:val="En-tte"/>
            <w:tabs>
              <w:tab w:val="clear" w:pos="567"/>
              <w:tab w:val="clear" w:pos="4153"/>
              <w:tab w:val="clear" w:pos="8306"/>
              <w:tab w:val="right" w:pos="9072"/>
            </w:tabs>
            <w:jc w:val="left"/>
          </w:pPr>
          <w:r>
            <w:t xml:space="preserve">Preparing nominations for the </w:t>
          </w:r>
          <w:r>
            <w:br/>
            <w:t>Urgent Safeguarding List</w:t>
          </w:r>
        </w:p>
      </w:tc>
      <w:tc>
        <w:tcPr>
          <w:tcW w:w="4643" w:type="dxa"/>
        </w:tcPr>
        <w:p w:rsidR="00171404" w:rsidRDefault="00171404" w:rsidP="00517A6E">
          <w:pPr>
            <w:pStyle w:val="En-tte"/>
            <w:tabs>
              <w:tab w:val="clear" w:pos="567"/>
              <w:tab w:val="clear" w:pos="4153"/>
              <w:tab w:val="clear" w:pos="8306"/>
              <w:tab w:val="right" w:pos="9072"/>
            </w:tabs>
            <w:jc w:val="right"/>
          </w:pPr>
          <w:r>
            <w:t>NOM 5.1 Introducing the workshop</w:t>
          </w:r>
          <w:r>
            <w:br/>
            <w:t xml:space="preserve">page </w:t>
          </w:r>
          <w:r w:rsidR="00B32436">
            <w:fldChar w:fldCharType="begin"/>
          </w:r>
          <w:r>
            <w:instrText xml:space="preserve"> PAGE   \* MERGEFORMAT </w:instrText>
          </w:r>
          <w:r w:rsidR="00B32436">
            <w:fldChar w:fldCharType="separate"/>
          </w:r>
          <w:r w:rsidR="00A56891">
            <w:rPr>
              <w:noProof/>
            </w:rPr>
            <w:t>29</w:t>
          </w:r>
          <w:r w:rsidR="00B32436">
            <w:rPr>
              <w:noProof/>
            </w:rPr>
            <w:fldChar w:fldCharType="end"/>
          </w:r>
        </w:p>
      </w:tc>
    </w:tr>
  </w:tbl>
  <w:p w:rsidR="00171404" w:rsidRPr="00313AA8" w:rsidRDefault="00171404" w:rsidP="001D3191">
    <w:pPr>
      <w:pStyle w:val="En-tte"/>
      <w:tabs>
        <w:tab w:val="clear" w:pos="567"/>
        <w:tab w:val="clear" w:pos="4153"/>
        <w:tab w:val="clear" w:pos="8306"/>
        <w:tab w:val="right" w:pos="9072"/>
      </w:tabs>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DB3228">
    <w:pPr>
      <w:pStyle w:val="En-tte"/>
    </w:pPr>
    <w:r>
      <w:t>Five-day workshop on preparing USL nominations</w:t>
    </w:r>
    <w:r>
      <w:br/>
      <w:t xml:space="preserve">5.1 Convention overview – page </w:t>
    </w:r>
    <w:r w:rsidR="00B32436">
      <w:fldChar w:fldCharType="begin"/>
    </w:r>
    <w:r>
      <w:instrText xml:space="preserve"> PAGE   \* MERGEFORMAT </w:instrText>
    </w:r>
    <w:r w:rsidR="00B32436">
      <w:fldChar w:fldCharType="separate"/>
    </w:r>
    <w:r>
      <w:rPr>
        <w:noProof/>
      </w:rPr>
      <w:t>30</w:t>
    </w:r>
    <w:r w:rsidR="00B32436">
      <w:rPr>
        <w:noProof/>
      </w:rPr>
      <w:fldChar w:fldCharType="end"/>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171404" w:rsidTr="00517A6E">
      <w:tc>
        <w:tcPr>
          <w:tcW w:w="4643" w:type="dxa"/>
        </w:tcPr>
        <w:p w:rsidR="00171404" w:rsidRDefault="00171404" w:rsidP="00517A6E">
          <w:pPr>
            <w:pStyle w:val="En-tte"/>
            <w:tabs>
              <w:tab w:val="clear" w:pos="567"/>
              <w:tab w:val="clear" w:pos="4153"/>
              <w:tab w:val="clear" w:pos="8306"/>
              <w:tab w:val="right" w:pos="9072"/>
            </w:tabs>
            <w:jc w:val="left"/>
          </w:pPr>
          <w:r>
            <w:t xml:space="preserve">Preparing nominations for the </w:t>
          </w:r>
          <w:r>
            <w:br/>
            <w:t>Urgent Safeguarding List</w:t>
          </w:r>
        </w:p>
      </w:tc>
      <w:tc>
        <w:tcPr>
          <w:tcW w:w="4643" w:type="dxa"/>
        </w:tcPr>
        <w:p w:rsidR="00171404" w:rsidRDefault="00171404" w:rsidP="002251A9">
          <w:pPr>
            <w:pStyle w:val="En-tte"/>
            <w:tabs>
              <w:tab w:val="clear" w:pos="567"/>
              <w:tab w:val="clear" w:pos="4153"/>
              <w:tab w:val="clear" w:pos="8306"/>
              <w:tab w:val="right" w:pos="9072"/>
            </w:tabs>
            <w:jc w:val="right"/>
          </w:pPr>
          <w:r>
            <w:t>NOM 5.2 Introducing the Convention</w:t>
          </w:r>
          <w:r>
            <w:br/>
            <w:t xml:space="preserve">page </w:t>
          </w:r>
          <w:r w:rsidR="00B32436">
            <w:fldChar w:fldCharType="begin"/>
          </w:r>
          <w:r>
            <w:instrText xml:space="preserve"> PAGE   \* MERGEFORMAT </w:instrText>
          </w:r>
          <w:r w:rsidR="00B32436">
            <w:fldChar w:fldCharType="separate"/>
          </w:r>
          <w:r w:rsidR="00A56891">
            <w:rPr>
              <w:noProof/>
            </w:rPr>
            <w:t>55</w:t>
          </w:r>
          <w:r w:rsidR="00B32436">
            <w:rPr>
              <w:noProof/>
            </w:rPr>
            <w:fldChar w:fldCharType="end"/>
          </w:r>
        </w:p>
      </w:tc>
    </w:tr>
  </w:tbl>
  <w:p w:rsidR="00171404" w:rsidRPr="00517A6E" w:rsidRDefault="00171404" w:rsidP="00517A6E">
    <w:pPr>
      <w:pStyle w:val="En-tt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DB3228">
    <w:pPr>
      <w:pStyle w:val="En-tte"/>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44</w:t>
    </w:r>
    <w:r w:rsidR="00B32436">
      <w:rPr>
        <w:noProof/>
      </w:rPr>
      <w:fldChar w:fldCharType="end"/>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1404" w:rsidRPr="00313AA8" w:rsidRDefault="00171404" w:rsidP="00DB3228">
    <w:pPr>
      <w:pStyle w:val="En-tte"/>
    </w:pPr>
    <w:r>
      <w:t>Five-day workshop on preparing USL nominations</w:t>
    </w:r>
    <w:r>
      <w:br/>
      <w:t xml:space="preserve">page </w:t>
    </w:r>
    <w:r w:rsidR="00B32436">
      <w:fldChar w:fldCharType="begin"/>
    </w:r>
    <w:r>
      <w:instrText xml:space="preserve"> PAGE   \* MERGEFORMAT </w:instrText>
    </w:r>
    <w:r w:rsidR="00B32436">
      <w:fldChar w:fldCharType="separate"/>
    </w:r>
    <w:r>
      <w:rPr>
        <w:noProof/>
      </w:rPr>
      <w:t>64</w:t>
    </w:r>
    <w:r w:rsidR="00B32436">
      <w:rPr>
        <w:noProof/>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5632D"/>
    <w:multiLevelType w:val="hybridMultilevel"/>
    <w:tmpl w:val="09A2C902"/>
    <w:lvl w:ilvl="0" w:tplc="1C090001">
      <w:start w:val="1"/>
      <w:numFmt w:val="bullet"/>
      <w:lvlText w:val=""/>
      <w:lvlJc w:val="left"/>
      <w:pPr>
        <w:tabs>
          <w:tab w:val="num" w:pos="794"/>
        </w:tabs>
        <w:ind w:left="794" w:hanging="397"/>
      </w:pPr>
      <w:rPr>
        <w:rFonts w:ascii="Symbol" w:hAnsi="Symbol" w:hint="default"/>
      </w:rPr>
    </w:lvl>
    <w:lvl w:ilvl="1" w:tplc="0019040C" w:tentative="1">
      <w:start w:val="1"/>
      <w:numFmt w:val="lowerLetter"/>
      <w:lvlText w:val="%2."/>
      <w:lvlJc w:val="left"/>
      <w:pPr>
        <w:tabs>
          <w:tab w:val="num" w:pos="1440"/>
        </w:tabs>
        <w:ind w:left="1440" w:hanging="360"/>
      </w:pPr>
    </w:lvl>
    <w:lvl w:ilvl="2" w:tplc="001B040C" w:tentative="1">
      <w:start w:val="1"/>
      <w:numFmt w:val="lowerRoman"/>
      <w:lvlText w:val="%3."/>
      <w:lvlJc w:val="right"/>
      <w:pPr>
        <w:tabs>
          <w:tab w:val="num" w:pos="2160"/>
        </w:tabs>
        <w:ind w:left="2160" w:hanging="180"/>
      </w:pPr>
    </w:lvl>
    <w:lvl w:ilvl="3" w:tplc="000F040C" w:tentative="1">
      <w:start w:val="1"/>
      <w:numFmt w:val="decimal"/>
      <w:lvlText w:val="%4."/>
      <w:lvlJc w:val="left"/>
      <w:pPr>
        <w:tabs>
          <w:tab w:val="num" w:pos="2880"/>
        </w:tabs>
        <w:ind w:left="2880" w:hanging="360"/>
      </w:pPr>
    </w:lvl>
    <w:lvl w:ilvl="4" w:tplc="0019040C" w:tentative="1">
      <w:start w:val="1"/>
      <w:numFmt w:val="lowerLetter"/>
      <w:lvlText w:val="%5."/>
      <w:lvlJc w:val="left"/>
      <w:pPr>
        <w:tabs>
          <w:tab w:val="num" w:pos="3600"/>
        </w:tabs>
        <w:ind w:left="3600" w:hanging="360"/>
      </w:pPr>
    </w:lvl>
    <w:lvl w:ilvl="5" w:tplc="001B040C" w:tentative="1">
      <w:start w:val="1"/>
      <w:numFmt w:val="lowerRoman"/>
      <w:lvlText w:val="%6."/>
      <w:lvlJc w:val="right"/>
      <w:pPr>
        <w:tabs>
          <w:tab w:val="num" w:pos="4320"/>
        </w:tabs>
        <w:ind w:left="4320" w:hanging="180"/>
      </w:pPr>
    </w:lvl>
    <w:lvl w:ilvl="6" w:tplc="000F040C" w:tentative="1">
      <w:start w:val="1"/>
      <w:numFmt w:val="decimal"/>
      <w:lvlText w:val="%7."/>
      <w:lvlJc w:val="left"/>
      <w:pPr>
        <w:tabs>
          <w:tab w:val="num" w:pos="5040"/>
        </w:tabs>
        <w:ind w:left="5040" w:hanging="360"/>
      </w:pPr>
    </w:lvl>
    <w:lvl w:ilvl="7" w:tplc="0019040C" w:tentative="1">
      <w:start w:val="1"/>
      <w:numFmt w:val="lowerLetter"/>
      <w:lvlText w:val="%8."/>
      <w:lvlJc w:val="left"/>
      <w:pPr>
        <w:tabs>
          <w:tab w:val="num" w:pos="5760"/>
        </w:tabs>
        <w:ind w:left="5760" w:hanging="360"/>
      </w:pPr>
    </w:lvl>
    <w:lvl w:ilvl="8" w:tplc="001B040C" w:tentative="1">
      <w:start w:val="1"/>
      <w:numFmt w:val="lowerRoman"/>
      <w:lvlText w:val="%9."/>
      <w:lvlJc w:val="right"/>
      <w:pPr>
        <w:tabs>
          <w:tab w:val="num" w:pos="6480"/>
        </w:tabs>
        <w:ind w:left="6480" w:hanging="180"/>
      </w:pPr>
    </w:lvl>
  </w:abstractNum>
  <w:abstractNum w:abstractNumId="1">
    <w:nsid w:val="012355A2"/>
    <w:multiLevelType w:val="hybridMultilevel"/>
    <w:tmpl w:val="C9068D80"/>
    <w:lvl w:ilvl="0" w:tplc="1C090001">
      <w:start w:val="1"/>
      <w:numFmt w:val="bullet"/>
      <w:lvlText w:val=""/>
      <w:lvlJc w:val="left"/>
      <w:pPr>
        <w:ind w:left="927" w:hanging="360"/>
      </w:pPr>
      <w:rPr>
        <w:rFonts w:ascii="Symbol" w:hAnsi="Symbol"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2">
    <w:nsid w:val="01B53038"/>
    <w:multiLevelType w:val="hybridMultilevel"/>
    <w:tmpl w:val="2AD0CE62"/>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3">
    <w:nsid w:val="020065C5"/>
    <w:multiLevelType w:val="hybridMultilevel"/>
    <w:tmpl w:val="1EFE6B3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4">
    <w:nsid w:val="04FA24EC"/>
    <w:multiLevelType w:val="hybridMultilevel"/>
    <w:tmpl w:val="4A10A13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5">
    <w:nsid w:val="05913DC9"/>
    <w:multiLevelType w:val="hybridMultilevel"/>
    <w:tmpl w:val="21261F9C"/>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6">
    <w:nsid w:val="060D6076"/>
    <w:multiLevelType w:val="hybridMultilevel"/>
    <w:tmpl w:val="9DBCE09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7">
    <w:nsid w:val="065C2D84"/>
    <w:multiLevelType w:val="hybridMultilevel"/>
    <w:tmpl w:val="93A22AF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8">
    <w:nsid w:val="06CE470C"/>
    <w:multiLevelType w:val="hybridMultilevel"/>
    <w:tmpl w:val="B3FC78E2"/>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9">
    <w:nsid w:val="07050253"/>
    <w:multiLevelType w:val="hybridMultilevel"/>
    <w:tmpl w:val="AF583E9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nsid w:val="07C121FC"/>
    <w:multiLevelType w:val="hybridMultilevel"/>
    <w:tmpl w:val="D4B2705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1">
    <w:nsid w:val="07CC3EEF"/>
    <w:multiLevelType w:val="hybridMultilevel"/>
    <w:tmpl w:val="428C7FB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nsid w:val="0907122C"/>
    <w:multiLevelType w:val="hybridMultilevel"/>
    <w:tmpl w:val="B824C12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3">
    <w:nsid w:val="094F3F83"/>
    <w:multiLevelType w:val="hybridMultilevel"/>
    <w:tmpl w:val="8A92A38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4">
    <w:nsid w:val="0A6911D2"/>
    <w:multiLevelType w:val="hybridMultilevel"/>
    <w:tmpl w:val="995AA85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nsid w:val="0A6B5328"/>
    <w:multiLevelType w:val="hybridMultilevel"/>
    <w:tmpl w:val="CE1C87E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6">
    <w:nsid w:val="0A917FDE"/>
    <w:multiLevelType w:val="hybridMultilevel"/>
    <w:tmpl w:val="72E2B208"/>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7">
    <w:nsid w:val="0A9C3CB2"/>
    <w:multiLevelType w:val="hybridMultilevel"/>
    <w:tmpl w:val="5B2862E2"/>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8">
    <w:nsid w:val="0AEC4104"/>
    <w:multiLevelType w:val="hybridMultilevel"/>
    <w:tmpl w:val="0D5CF44C"/>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9">
    <w:nsid w:val="0D7A21E0"/>
    <w:multiLevelType w:val="hybridMultilevel"/>
    <w:tmpl w:val="82A0C90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20">
    <w:nsid w:val="0EB01661"/>
    <w:multiLevelType w:val="hybridMultilevel"/>
    <w:tmpl w:val="84D8EBC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21">
    <w:nsid w:val="0F35107E"/>
    <w:multiLevelType w:val="hybridMultilevel"/>
    <w:tmpl w:val="C3981A80"/>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22">
    <w:nsid w:val="0FAF5600"/>
    <w:multiLevelType w:val="hybridMultilevel"/>
    <w:tmpl w:val="190C51B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nsid w:val="100B1C9C"/>
    <w:multiLevelType w:val="hybridMultilevel"/>
    <w:tmpl w:val="23A85EFA"/>
    <w:lvl w:ilvl="0" w:tplc="CFBCE880">
      <w:start w:val="1"/>
      <w:numFmt w:val="bullet"/>
      <w:pStyle w:val="TIRETbul1cm"/>
      <w:lvlText w:val=""/>
      <w:lvlJc w:val="left"/>
      <w:pPr>
        <w:tabs>
          <w:tab w:val="num" w:pos="360"/>
        </w:tabs>
        <w:ind w:left="284" w:hanging="284"/>
      </w:pPr>
      <w:rPr>
        <w:rFonts w:ascii="Symbol" w:hAnsi="Symbol" w:hint="default"/>
      </w:rPr>
    </w:lvl>
    <w:lvl w:ilvl="1" w:tplc="04090003" w:tentative="1">
      <w:start w:val="1"/>
      <w:numFmt w:val="bullet"/>
      <w:lvlText w:val="o"/>
      <w:lvlJc w:val="left"/>
      <w:pPr>
        <w:tabs>
          <w:tab w:val="num" w:pos="1157"/>
        </w:tabs>
        <w:ind w:left="1157" w:hanging="360"/>
      </w:pPr>
      <w:rPr>
        <w:rFonts w:ascii="Courier New" w:hAnsi="Courier New" w:hint="default"/>
      </w:rPr>
    </w:lvl>
    <w:lvl w:ilvl="2" w:tplc="04090005" w:tentative="1">
      <w:start w:val="1"/>
      <w:numFmt w:val="bullet"/>
      <w:lvlText w:val=""/>
      <w:lvlJc w:val="left"/>
      <w:pPr>
        <w:tabs>
          <w:tab w:val="num" w:pos="1877"/>
        </w:tabs>
        <w:ind w:left="1877" w:hanging="360"/>
      </w:pPr>
      <w:rPr>
        <w:rFonts w:ascii="Wingdings" w:hAnsi="Wingdings" w:hint="default"/>
      </w:rPr>
    </w:lvl>
    <w:lvl w:ilvl="3" w:tplc="04090001" w:tentative="1">
      <w:start w:val="1"/>
      <w:numFmt w:val="bullet"/>
      <w:lvlText w:val=""/>
      <w:lvlJc w:val="left"/>
      <w:pPr>
        <w:tabs>
          <w:tab w:val="num" w:pos="2597"/>
        </w:tabs>
        <w:ind w:left="2597" w:hanging="360"/>
      </w:pPr>
      <w:rPr>
        <w:rFonts w:ascii="Symbol" w:hAnsi="Symbol" w:hint="default"/>
      </w:rPr>
    </w:lvl>
    <w:lvl w:ilvl="4" w:tplc="04090003" w:tentative="1">
      <w:start w:val="1"/>
      <w:numFmt w:val="bullet"/>
      <w:lvlText w:val="o"/>
      <w:lvlJc w:val="left"/>
      <w:pPr>
        <w:tabs>
          <w:tab w:val="num" w:pos="3317"/>
        </w:tabs>
        <w:ind w:left="3317" w:hanging="360"/>
      </w:pPr>
      <w:rPr>
        <w:rFonts w:ascii="Courier New" w:hAnsi="Courier New" w:hint="default"/>
      </w:rPr>
    </w:lvl>
    <w:lvl w:ilvl="5" w:tplc="04090005" w:tentative="1">
      <w:start w:val="1"/>
      <w:numFmt w:val="bullet"/>
      <w:lvlText w:val=""/>
      <w:lvlJc w:val="left"/>
      <w:pPr>
        <w:tabs>
          <w:tab w:val="num" w:pos="4037"/>
        </w:tabs>
        <w:ind w:left="4037" w:hanging="360"/>
      </w:pPr>
      <w:rPr>
        <w:rFonts w:ascii="Wingdings" w:hAnsi="Wingdings" w:hint="default"/>
      </w:rPr>
    </w:lvl>
    <w:lvl w:ilvl="6" w:tplc="04090001" w:tentative="1">
      <w:start w:val="1"/>
      <w:numFmt w:val="bullet"/>
      <w:lvlText w:val=""/>
      <w:lvlJc w:val="left"/>
      <w:pPr>
        <w:tabs>
          <w:tab w:val="num" w:pos="4757"/>
        </w:tabs>
        <w:ind w:left="4757" w:hanging="360"/>
      </w:pPr>
      <w:rPr>
        <w:rFonts w:ascii="Symbol" w:hAnsi="Symbol" w:hint="default"/>
      </w:rPr>
    </w:lvl>
    <w:lvl w:ilvl="7" w:tplc="04090003" w:tentative="1">
      <w:start w:val="1"/>
      <w:numFmt w:val="bullet"/>
      <w:lvlText w:val="o"/>
      <w:lvlJc w:val="left"/>
      <w:pPr>
        <w:tabs>
          <w:tab w:val="num" w:pos="5477"/>
        </w:tabs>
        <w:ind w:left="5477" w:hanging="360"/>
      </w:pPr>
      <w:rPr>
        <w:rFonts w:ascii="Courier New" w:hAnsi="Courier New" w:hint="default"/>
      </w:rPr>
    </w:lvl>
    <w:lvl w:ilvl="8" w:tplc="04090005" w:tentative="1">
      <w:start w:val="1"/>
      <w:numFmt w:val="bullet"/>
      <w:lvlText w:val=""/>
      <w:lvlJc w:val="left"/>
      <w:pPr>
        <w:tabs>
          <w:tab w:val="num" w:pos="6197"/>
        </w:tabs>
        <w:ind w:left="6197" w:hanging="360"/>
      </w:pPr>
      <w:rPr>
        <w:rFonts w:ascii="Wingdings" w:hAnsi="Wingdings" w:hint="default"/>
      </w:rPr>
    </w:lvl>
  </w:abstractNum>
  <w:abstractNum w:abstractNumId="24">
    <w:nsid w:val="11E12469"/>
    <w:multiLevelType w:val="hybridMultilevel"/>
    <w:tmpl w:val="2B3642E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nsid w:val="121904B9"/>
    <w:multiLevelType w:val="hybridMultilevel"/>
    <w:tmpl w:val="B886817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nsid w:val="127D790E"/>
    <w:multiLevelType w:val="hybridMultilevel"/>
    <w:tmpl w:val="AB707CF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7">
    <w:nsid w:val="12CB1C00"/>
    <w:multiLevelType w:val="hybridMultilevel"/>
    <w:tmpl w:val="AB76711E"/>
    <w:lvl w:ilvl="0" w:tplc="1C09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13D34A40"/>
    <w:multiLevelType w:val="hybridMultilevel"/>
    <w:tmpl w:val="66CAB1F6"/>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29">
    <w:nsid w:val="13E272DB"/>
    <w:multiLevelType w:val="hybridMultilevel"/>
    <w:tmpl w:val="1798A748"/>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30">
    <w:nsid w:val="13F67B00"/>
    <w:multiLevelType w:val="hybridMultilevel"/>
    <w:tmpl w:val="01C05A42"/>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31">
    <w:nsid w:val="14AD56CD"/>
    <w:multiLevelType w:val="hybridMultilevel"/>
    <w:tmpl w:val="83EC68A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32">
    <w:nsid w:val="15313B18"/>
    <w:multiLevelType w:val="hybridMultilevel"/>
    <w:tmpl w:val="A7BA080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33">
    <w:nsid w:val="15AE6980"/>
    <w:multiLevelType w:val="hybridMultilevel"/>
    <w:tmpl w:val="4E6ABF6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4">
    <w:nsid w:val="16241384"/>
    <w:multiLevelType w:val="hybridMultilevel"/>
    <w:tmpl w:val="E0B40768"/>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35">
    <w:nsid w:val="164E627E"/>
    <w:multiLevelType w:val="hybridMultilevel"/>
    <w:tmpl w:val="9F24C4C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nsid w:val="17955142"/>
    <w:multiLevelType w:val="hybridMultilevel"/>
    <w:tmpl w:val="36AE15C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7">
    <w:nsid w:val="17971F4C"/>
    <w:multiLevelType w:val="hybridMultilevel"/>
    <w:tmpl w:val="058C0570"/>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19B43F23"/>
    <w:multiLevelType w:val="hybridMultilevel"/>
    <w:tmpl w:val="E5D018D6"/>
    <w:lvl w:ilvl="0" w:tplc="1C09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1C356205"/>
    <w:multiLevelType w:val="hybridMultilevel"/>
    <w:tmpl w:val="55725F3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nsid w:val="1C522337"/>
    <w:multiLevelType w:val="hybridMultilevel"/>
    <w:tmpl w:val="710C6C3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41">
    <w:nsid w:val="1CEB2D6D"/>
    <w:multiLevelType w:val="hybridMultilevel"/>
    <w:tmpl w:val="F7F4F0B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2">
    <w:nsid w:val="1DBA31F3"/>
    <w:multiLevelType w:val="hybridMultilevel"/>
    <w:tmpl w:val="E0269BE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3">
    <w:nsid w:val="1EB95775"/>
    <w:multiLevelType w:val="hybridMultilevel"/>
    <w:tmpl w:val="EDEAC62A"/>
    <w:lvl w:ilvl="0" w:tplc="C2ACDB3E">
      <w:start w:val="1"/>
      <w:numFmt w:val="bullet"/>
      <w:pStyle w:val="TM2"/>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1F402470"/>
    <w:multiLevelType w:val="hybridMultilevel"/>
    <w:tmpl w:val="4BB0F7CA"/>
    <w:lvl w:ilvl="0" w:tplc="1C090001">
      <w:start w:val="1"/>
      <w:numFmt w:val="bullet"/>
      <w:lvlText w:val=""/>
      <w:lvlJc w:val="left"/>
      <w:pPr>
        <w:ind w:left="1040" w:hanging="360"/>
      </w:pPr>
      <w:rPr>
        <w:rFonts w:ascii="Symbol" w:hAnsi="Symbol" w:hint="default"/>
      </w:rPr>
    </w:lvl>
    <w:lvl w:ilvl="1" w:tplc="1C090003" w:tentative="1">
      <w:start w:val="1"/>
      <w:numFmt w:val="bullet"/>
      <w:lvlText w:val="o"/>
      <w:lvlJc w:val="left"/>
      <w:pPr>
        <w:ind w:left="1760" w:hanging="360"/>
      </w:pPr>
      <w:rPr>
        <w:rFonts w:ascii="Courier New" w:hAnsi="Courier New" w:cs="Courier New" w:hint="default"/>
      </w:rPr>
    </w:lvl>
    <w:lvl w:ilvl="2" w:tplc="1C090005" w:tentative="1">
      <w:start w:val="1"/>
      <w:numFmt w:val="bullet"/>
      <w:lvlText w:val=""/>
      <w:lvlJc w:val="left"/>
      <w:pPr>
        <w:ind w:left="2480" w:hanging="360"/>
      </w:pPr>
      <w:rPr>
        <w:rFonts w:ascii="Wingdings" w:hAnsi="Wingdings" w:hint="default"/>
      </w:rPr>
    </w:lvl>
    <w:lvl w:ilvl="3" w:tplc="1C090001" w:tentative="1">
      <w:start w:val="1"/>
      <w:numFmt w:val="bullet"/>
      <w:lvlText w:val=""/>
      <w:lvlJc w:val="left"/>
      <w:pPr>
        <w:ind w:left="3200" w:hanging="360"/>
      </w:pPr>
      <w:rPr>
        <w:rFonts w:ascii="Symbol" w:hAnsi="Symbol" w:hint="default"/>
      </w:rPr>
    </w:lvl>
    <w:lvl w:ilvl="4" w:tplc="1C090003" w:tentative="1">
      <w:start w:val="1"/>
      <w:numFmt w:val="bullet"/>
      <w:lvlText w:val="o"/>
      <w:lvlJc w:val="left"/>
      <w:pPr>
        <w:ind w:left="3920" w:hanging="360"/>
      </w:pPr>
      <w:rPr>
        <w:rFonts w:ascii="Courier New" w:hAnsi="Courier New" w:cs="Courier New" w:hint="default"/>
      </w:rPr>
    </w:lvl>
    <w:lvl w:ilvl="5" w:tplc="1C090005" w:tentative="1">
      <w:start w:val="1"/>
      <w:numFmt w:val="bullet"/>
      <w:lvlText w:val=""/>
      <w:lvlJc w:val="left"/>
      <w:pPr>
        <w:ind w:left="4640" w:hanging="360"/>
      </w:pPr>
      <w:rPr>
        <w:rFonts w:ascii="Wingdings" w:hAnsi="Wingdings" w:hint="default"/>
      </w:rPr>
    </w:lvl>
    <w:lvl w:ilvl="6" w:tplc="1C090001" w:tentative="1">
      <w:start w:val="1"/>
      <w:numFmt w:val="bullet"/>
      <w:lvlText w:val=""/>
      <w:lvlJc w:val="left"/>
      <w:pPr>
        <w:ind w:left="5360" w:hanging="360"/>
      </w:pPr>
      <w:rPr>
        <w:rFonts w:ascii="Symbol" w:hAnsi="Symbol" w:hint="default"/>
      </w:rPr>
    </w:lvl>
    <w:lvl w:ilvl="7" w:tplc="1C090003" w:tentative="1">
      <w:start w:val="1"/>
      <w:numFmt w:val="bullet"/>
      <w:lvlText w:val="o"/>
      <w:lvlJc w:val="left"/>
      <w:pPr>
        <w:ind w:left="6080" w:hanging="360"/>
      </w:pPr>
      <w:rPr>
        <w:rFonts w:ascii="Courier New" w:hAnsi="Courier New" w:cs="Courier New" w:hint="default"/>
      </w:rPr>
    </w:lvl>
    <w:lvl w:ilvl="8" w:tplc="1C090005" w:tentative="1">
      <w:start w:val="1"/>
      <w:numFmt w:val="bullet"/>
      <w:lvlText w:val=""/>
      <w:lvlJc w:val="left"/>
      <w:pPr>
        <w:ind w:left="6800" w:hanging="360"/>
      </w:pPr>
      <w:rPr>
        <w:rFonts w:ascii="Wingdings" w:hAnsi="Wingdings" w:hint="default"/>
      </w:rPr>
    </w:lvl>
  </w:abstractNum>
  <w:abstractNum w:abstractNumId="45">
    <w:nsid w:val="1FD55C57"/>
    <w:multiLevelType w:val="hybridMultilevel"/>
    <w:tmpl w:val="6A92CCA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46">
    <w:nsid w:val="20C86102"/>
    <w:multiLevelType w:val="hybridMultilevel"/>
    <w:tmpl w:val="8B9A2012"/>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47">
    <w:nsid w:val="2161314C"/>
    <w:multiLevelType w:val="hybridMultilevel"/>
    <w:tmpl w:val="CA9C7200"/>
    <w:lvl w:ilvl="0" w:tplc="1C09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nsid w:val="21AF6C76"/>
    <w:multiLevelType w:val="hybridMultilevel"/>
    <w:tmpl w:val="55341B7E"/>
    <w:lvl w:ilvl="0" w:tplc="1C09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nsid w:val="21F443A5"/>
    <w:multiLevelType w:val="hybridMultilevel"/>
    <w:tmpl w:val="C22816B8"/>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50">
    <w:nsid w:val="22D6193A"/>
    <w:multiLevelType w:val="hybridMultilevel"/>
    <w:tmpl w:val="EEE437B4"/>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51">
    <w:nsid w:val="23164359"/>
    <w:multiLevelType w:val="multilevel"/>
    <w:tmpl w:val="E6BE8CA0"/>
    <w:lvl w:ilvl="0">
      <w:start w:val="1"/>
      <w:numFmt w:val="decimal"/>
      <w:lvlText w:val="%1."/>
      <w:lvlJc w:val="left"/>
      <w:pPr>
        <w:ind w:left="927" w:hanging="360"/>
      </w:pPr>
    </w:lvl>
    <w:lvl w:ilvl="1">
      <w:start w:val="7"/>
      <w:numFmt w:val="decimal"/>
      <w:isLgl/>
      <w:lvlText w:val="%1.%2"/>
      <w:lvlJc w:val="left"/>
      <w:pPr>
        <w:ind w:left="1737" w:hanging="1170"/>
      </w:pPr>
      <w:rPr>
        <w:rFonts w:hint="default"/>
      </w:rPr>
    </w:lvl>
    <w:lvl w:ilvl="2">
      <w:start w:val="2"/>
      <w:numFmt w:val="decimal"/>
      <w:isLgl/>
      <w:lvlText w:val="%1.%2.%3"/>
      <w:lvlJc w:val="left"/>
      <w:pPr>
        <w:ind w:left="2007" w:hanging="1440"/>
      </w:pPr>
      <w:rPr>
        <w:rFonts w:hint="default"/>
      </w:rPr>
    </w:lvl>
    <w:lvl w:ilvl="3">
      <w:start w:val="1"/>
      <w:numFmt w:val="decimal"/>
      <w:isLgl/>
      <w:lvlText w:val="%1.%2.%3.%4"/>
      <w:lvlJc w:val="left"/>
      <w:pPr>
        <w:ind w:left="2367" w:hanging="1800"/>
      </w:pPr>
      <w:rPr>
        <w:rFonts w:hint="default"/>
      </w:rPr>
    </w:lvl>
    <w:lvl w:ilvl="4">
      <w:start w:val="1"/>
      <w:numFmt w:val="decimal"/>
      <w:isLgl/>
      <w:lvlText w:val="%1.%2.%3.%4.%5"/>
      <w:lvlJc w:val="left"/>
      <w:pPr>
        <w:ind w:left="2727" w:hanging="2160"/>
      </w:pPr>
      <w:rPr>
        <w:rFonts w:hint="default"/>
      </w:rPr>
    </w:lvl>
    <w:lvl w:ilvl="5">
      <w:start w:val="1"/>
      <w:numFmt w:val="decimal"/>
      <w:isLgl/>
      <w:lvlText w:val="%1.%2.%3.%4.%5.%6"/>
      <w:lvlJc w:val="left"/>
      <w:pPr>
        <w:ind w:left="3087" w:hanging="2520"/>
      </w:pPr>
      <w:rPr>
        <w:rFonts w:hint="default"/>
      </w:rPr>
    </w:lvl>
    <w:lvl w:ilvl="6">
      <w:start w:val="1"/>
      <w:numFmt w:val="decimal"/>
      <w:isLgl/>
      <w:lvlText w:val="%1.%2.%3.%4.%5.%6.%7"/>
      <w:lvlJc w:val="left"/>
      <w:pPr>
        <w:ind w:left="3807" w:hanging="3240"/>
      </w:pPr>
      <w:rPr>
        <w:rFonts w:hint="default"/>
      </w:rPr>
    </w:lvl>
    <w:lvl w:ilvl="7">
      <w:start w:val="1"/>
      <w:numFmt w:val="decimal"/>
      <w:isLgl/>
      <w:lvlText w:val="%1.%2.%3.%4.%5.%6.%7.%8"/>
      <w:lvlJc w:val="left"/>
      <w:pPr>
        <w:ind w:left="4167" w:hanging="3600"/>
      </w:pPr>
      <w:rPr>
        <w:rFonts w:hint="default"/>
      </w:rPr>
    </w:lvl>
    <w:lvl w:ilvl="8">
      <w:start w:val="1"/>
      <w:numFmt w:val="decimal"/>
      <w:isLgl/>
      <w:lvlText w:val="%1.%2.%3.%4.%5.%6.%7.%8.%9"/>
      <w:lvlJc w:val="left"/>
      <w:pPr>
        <w:ind w:left="4527" w:hanging="3960"/>
      </w:pPr>
      <w:rPr>
        <w:rFonts w:hint="default"/>
      </w:rPr>
    </w:lvl>
  </w:abstractNum>
  <w:abstractNum w:abstractNumId="52">
    <w:nsid w:val="233C7496"/>
    <w:multiLevelType w:val="hybridMultilevel"/>
    <w:tmpl w:val="DF42956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53">
    <w:nsid w:val="238E3719"/>
    <w:multiLevelType w:val="hybridMultilevel"/>
    <w:tmpl w:val="DC0A046C"/>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54">
    <w:nsid w:val="239A7EBA"/>
    <w:multiLevelType w:val="hybridMultilevel"/>
    <w:tmpl w:val="EA08F93E"/>
    <w:lvl w:ilvl="0" w:tplc="1C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24E633D2"/>
    <w:multiLevelType w:val="hybridMultilevel"/>
    <w:tmpl w:val="7278CFE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6">
    <w:nsid w:val="264A2474"/>
    <w:multiLevelType w:val="hybridMultilevel"/>
    <w:tmpl w:val="3CC48C9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7">
    <w:nsid w:val="29376D3E"/>
    <w:multiLevelType w:val="hybridMultilevel"/>
    <w:tmpl w:val="60A61C64"/>
    <w:lvl w:ilvl="0" w:tplc="1C09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nsid w:val="29572B2B"/>
    <w:multiLevelType w:val="hybridMultilevel"/>
    <w:tmpl w:val="75247C5A"/>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59">
    <w:nsid w:val="2A1A51C8"/>
    <w:multiLevelType w:val="hybridMultilevel"/>
    <w:tmpl w:val="75A821C0"/>
    <w:lvl w:ilvl="0" w:tplc="1C090001">
      <w:start w:val="1"/>
      <w:numFmt w:val="bullet"/>
      <w:lvlText w:val=""/>
      <w:lvlJc w:val="left"/>
      <w:pPr>
        <w:ind w:left="927" w:hanging="360"/>
      </w:pPr>
      <w:rPr>
        <w:rFonts w:ascii="Symbol" w:hAnsi="Symbol" w:hint="default"/>
      </w:rPr>
    </w:lvl>
    <w:lvl w:ilvl="1" w:tplc="1C090003">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60">
    <w:nsid w:val="2AE13DA0"/>
    <w:multiLevelType w:val="hybridMultilevel"/>
    <w:tmpl w:val="D6D0814E"/>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61">
    <w:nsid w:val="2B2563F6"/>
    <w:multiLevelType w:val="hybridMultilevel"/>
    <w:tmpl w:val="31EC85AE"/>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62">
    <w:nsid w:val="2CA20DE8"/>
    <w:multiLevelType w:val="hybridMultilevel"/>
    <w:tmpl w:val="42FC1F5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3">
    <w:nsid w:val="2CEE5D62"/>
    <w:multiLevelType w:val="hybridMultilevel"/>
    <w:tmpl w:val="3B989022"/>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64">
    <w:nsid w:val="2FEA4DA5"/>
    <w:multiLevelType w:val="hybridMultilevel"/>
    <w:tmpl w:val="DA3A63AC"/>
    <w:lvl w:ilvl="0" w:tplc="1C090001">
      <w:start w:val="1"/>
      <w:numFmt w:val="bullet"/>
      <w:lvlText w:val=""/>
      <w:lvlJc w:val="left"/>
      <w:pPr>
        <w:ind w:left="720" w:hanging="360"/>
      </w:pPr>
      <w:rPr>
        <w:rFonts w:ascii="Symbol" w:hAnsi="Symbol" w:hint="default"/>
      </w:rPr>
    </w:lvl>
    <w:lvl w:ilvl="1" w:tplc="1C090001">
      <w:start w:val="1"/>
      <w:numFmt w:val="bullet"/>
      <w:lvlText w:val=""/>
      <w:lvlJc w:val="left"/>
      <w:pPr>
        <w:ind w:left="1440" w:hanging="360"/>
      </w:pPr>
      <w:rPr>
        <w:rFonts w:ascii="Symbol" w:hAnsi="Symbo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5">
    <w:nsid w:val="301B3F98"/>
    <w:multiLevelType w:val="hybridMultilevel"/>
    <w:tmpl w:val="D4F451BC"/>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66">
    <w:nsid w:val="304F0C83"/>
    <w:multiLevelType w:val="hybridMultilevel"/>
    <w:tmpl w:val="83FA7FE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67">
    <w:nsid w:val="30CF207A"/>
    <w:multiLevelType w:val="hybridMultilevel"/>
    <w:tmpl w:val="4F10A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3114158A"/>
    <w:multiLevelType w:val="hybridMultilevel"/>
    <w:tmpl w:val="F912B0D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9">
    <w:nsid w:val="31762ED1"/>
    <w:multiLevelType w:val="hybridMultilevel"/>
    <w:tmpl w:val="A8B4978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70">
    <w:nsid w:val="31C225D7"/>
    <w:multiLevelType w:val="hybridMultilevel"/>
    <w:tmpl w:val="C6DED1D0"/>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71">
    <w:nsid w:val="3223201A"/>
    <w:multiLevelType w:val="hybridMultilevel"/>
    <w:tmpl w:val="76506AC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72">
    <w:nsid w:val="32243E9E"/>
    <w:multiLevelType w:val="hybridMultilevel"/>
    <w:tmpl w:val="DC1488A2"/>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73">
    <w:nsid w:val="322F6197"/>
    <w:multiLevelType w:val="hybridMultilevel"/>
    <w:tmpl w:val="6778E2F6"/>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74">
    <w:nsid w:val="3313209E"/>
    <w:multiLevelType w:val="hybridMultilevel"/>
    <w:tmpl w:val="CE5089C4"/>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5">
    <w:nsid w:val="335D27CD"/>
    <w:multiLevelType w:val="hybridMultilevel"/>
    <w:tmpl w:val="3962BFD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76">
    <w:nsid w:val="34B667D4"/>
    <w:multiLevelType w:val="hybridMultilevel"/>
    <w:tmpl w:val="DB443CD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7">
    <w:nsid w:val="34D765DA"/>
    <w:multiLevelType w:val="hybridMultilevel"/>
    <w:tmpl w:val="72FCA3A6"/>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78">
    <w:nsid w:val="35BF1A04"/>
    <w:multiLevelType w:val="hybridMultilevel"/>
    <w:tmpl w:val="83A4B0A6"/>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79">
    <w:nsid w:val="36337607"/>
    <w:multiLevelType w:val="hybridMultilevel"/>
    <w:tmpl w:val="896A1892"/>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80">
    <w:nsid w:val="36A76ECC"/>
    <w:multiLevelType w:val="hybridMultilevel"/>
    <w:tmpl w:val="B29692BA"/>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81">
    <w:nsid w:val="370E6356"/>
    <w:multiLevelType w:val="hybridMultilevel"/>
    <w:tmpl w:val="68B434E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2">
    <w:nsid w:val="37E62167"/>
    <w:multiLevelType w:val="hybridMultilevel"/>
    <w:tmpl w:val="36026514"/>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83">
    <w:nsid w:val="381D6D19"/>
    <w:multiLevelType w:val="hybridMultilevel"/>
    <w:tmpl w:val="4F9C9AA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84">
    <w:nsid w:val="38431F21"/>
    <w:multiLevelType w:val="hybridMultilevel"/>
    <w:tmpl w:val="EAC04B7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85">
    <w:nsid w:val="39412238"/>
    <w:multiLevelType w:val="hybridMultilevel"/>
    <w:tmpl w:val="E508EA3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6">
    <w:nsid w:val="3C0B2164"/>
    <w:multiLevelType w:val="hybridMultilevel"/>
    <w:tmpl w:val="69346D4C"/>
    <w:lvl w:ilvl="0" w:tplc="1C090001">
      <w:start w:val="1"/>
      <w:numFmt w:val="bullet"/>
      <w:lvlText w:val=""/>
      <w:lvlJc w:val="left"/>
      <w:pPr>
        <w:ind w:left="1287" w:hanging="360"/>
      </w:pPr>
      <w:rPr>
        <w:rFonts w:ascii="Symbol" w:hAnsi="Symbol" w:hint="default"/>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87">
    <w:nsid w:val="3E741E94"/>
    <w:multiLevelType w:val="hybridMultilevel"/>
    <w:tmpl w:val="94EEE138"/>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88">
    <w:nsid w:val="3EBE3202"/>
    <w:multiLevelType w:val="hybridMultilevel"/>
    <w:tmpl w:val="5790C6C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89">
    <w:nsid w:val="3F4035EF"/>
    <w:multiLevelType w:val="hybridMultilevel"/>
    <w:tmpl w:val="8A6A8B68"/>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0">
    <w:nsid w:val="3F403928"/>
    <w:multiLevelType w:val="hybridMultilevel"/>
    <w:tmpl w:val="D2328530"/>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91">
    <w:nsid w:val="40221759"/>
    <w:multiLevelType w:val="hybridMultilevel"/>
    <w:tmpl w:val="E962E60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92">
    <w:nsid w:val="40497BE0"/>
    <w:multiLevelType w:val="hybridMultilevel"/>
    <w:tmpl w:val="1EC0113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93">
    <w:nsid w:val="40537580"/>
    <w:multiLevelType w:val="hybridMultilevel"/>
    <w:tmpl w:val="0D28075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94">
    <w:nsid w:val="417437A1"/>
    <w:multiLevelType w:val="hybridMultilevel"/>
    <w:tmpl w:val="D32AABF8"/>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95">
    <w:nsid w:val="41896A38"/>
    <w:multiLevelType w:val="hybridMultilevel"/>
    <w:tmpl w:val="7A661B7E"/>
    <w:lvl w:ilvl="0" w:tplc="2DDAF55A">
      <w:start w:val="1"/>
      <w:numFmt w:val="lowerLetter"/>
      <w:lvlText w:val="%1."/>
      <w:lvlJc w:val="left"/>
      <w:pPr>
        <w:tabs>
          <w:tab w:val="num" w:pos="794"/>
        </w:tabs>
        <w:ind w:left="794" w:hanging="397"/>
      </w:pPr>
      <w:rPr>
        <w:rFonts w:hint="default"/>
      </w:rPr>
    </w:lvl>
    <w:lvl w:ilvl="1" w:tplc="0019040C" w:tentative="1">
      <w:start w:val="1"/>
      <w:numFmt w:val="lowerLetter"/>
      <w:lvlText w:val="%2."/>
      <w:lvlJc w:val="left"/>
      <w:pPr>
        <w:tabs>
          <w:tab w:val="num" w:pos="1440"/>
        </w:tabs>
        <w:ind w:left="1440" w:hanging="360"/>
      </w:pPr>
    </w:lvl>
    <w:lvl w:ilvl="2" w:tplc="001B040C" w:tentative="1">
      <w:start w:val="1"/>
      <w:numFmt w:val="lowerRoman"/>
      <w:lvlText w:val="%3."/>
      <w:lvlJc w:val="right"/>
      <w:pPr>
        <w:tabs>
          <w:tab w:val="num" w:pos="2160"/>
        </w:tabs>
        <w:ind w:left="2160" w:hanging="180"/>
      </w:pPr>
    </w:lvl>
    <w:lvl w:ilvl="3" w:tplc="000F040C" w:tentative="1">
      <w:start w:val="1"/>
      <w:numFmt w:val="decimal"/>
      <w:lvlText w:val="%4."/>
      <w:lvlJc w:val="left"/>
      <w:pPr>
        <w:tabs>
          <w:tab w:val="num" w:pos="2880"/>
        </w:tabs>
        <w:ind w:left="2880" w:hanging="360"/>
      </w:pPr>
    </w:lvl>
    <w:lvl w:ilvl="4" w:tplc="0019040C" w:tentative="1">
      <w:start w:val="1"/>
      <w:numFmt w:val="lowerLetter"/>
      <w:lvlText w:val="%5."/>
      <w:lvlJc w:val="left"/>
      <w:pPr>
        <w:tabs>
          <w:tab w:val="num" w:pos="3600"/>
        </w:tabs>
        <w:ind w:left="3600" w:hanging="360"/>
      </w:pPr>
    </w:lvl>
    <w:lvl w:ilvl="5" w:tplc="001B040C" w:tentative="1">
      <w:start w:val="1"/>
      <w:numFmt w:val="lowerRoman"/>
      <w:lvlText w:val="%6."/>
      <w:lvlJc w:val="right"/>
      <w:pPr>
        <w:tabs>
          <w:tab w:val="num" w:pos="4320"/>
        </w:tabs>
        <w:ind w:left="4320" w:hanging="180"/>
      </w:pPr>
    </w:lvl>
    <w:lvl w:ilvl="6" w:tplc="000F040C" w:tentative="1">
      <w:start w:val="1"/>
      <w:numFmt w:val="decimal"/>
      <w:lvlText w:val="%7."/>
      <w:lvlJc w:val="left"/>
      <w:pPr>
        <w:tabs>
          <w:tab w:val="num" w:pos="5040"/>
        </w:tabs>
        <w:ind w:left="5040" w:hanging="360"/>
      </w:pPr>
    </w:lvl>
    <w:lvl w:ilvl="7" w:tplc="0019040C" w:tentative="1">
      <w:start w:val="1"/>
      <w:numFmt w:val="lowerLetter"/>
      <w:lvlText w:val="%8."/>
      <w:lvlJc w:val="left"/>
      <w:pPr>
        <w:tabs>
          <w:tab w:val="num" w:pos="5760"/>
        </w:tabs>
        <w:ind w:left="5760" w:hanging="360"/>
      </w:pPr>
    </w:lvl>
    <w:lvl w:ilvl="8" w:tplc="001B040C" w:tentative="1">
      <w:start w:val="1"/>
      <w:numFmt w:val="lowerRoman"/>
      <w:lvlText w:val="%9."/>
      <w:lvlJc w:val="right"/>
      <w:pPr>
        <w:tabs>
          <w:tab w:val="num" w:pos="6480"/>
        </w:tabs>
        <w:ind w:left="6480" w:hanging="180"/>
      </w:pPr>
    </w:lvl>
  </w:abstractNum>
  <w:abstractNum w:abstractNumId="96">
    <w:nsid w:val="42627119"/>
    <w:multiLevelType w:val="hybridMultilevel"/>
    <w:tmpl w:val="308E0C88"/>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97">
    <w:nsid w:val="442E688D"/>
    <w:multiLevelType w:val="hybridMultilevel"/>
    <w:tmpl w:val="EA764D8C"/>
    <w:lvl w:ilvl="0" w:tplc="1C090001">
      <w:start w:val="1"/>
      <w:numFmt w:val="bullet"/>
      <w:lvlText w:val=""/>
      <w:lvlJc w:val="left"/>
      <w:pPr>
        <w:ind w:left="927" w:hanging="360"/>
      </w:pPr>
      <w:rPr>
        <w:rFonts w:ascii="Symbol" w:hAnsi="Symbol" w:hint="default"/>
      </w:rPr>
    </w:lvl>
    <w:lvl w:ilvl="1" w:tplc="1C090003">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98">
    <w:nsid w:val="44EB3E06"/>
    <w:multiLevelType w:val="hybridMultilevel"/>
    <w:tmpl w:val="74929AEA"/>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99">
    <w:nsid w:val="45F3300E"/>
    <w:multiLevelType w:val="hybridMultilevel"/>
    <w:tmpl w:val="98FED5F8"/>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00">
    <w:nsid w:val="466E29C1"/>
    <w:multiLevelType w:val="hybridMultilevel"/>
    <w:tmpl w:val="339C2ED8"/>
    <w:lvl w:ilvl="0" w:tplc="1C090001">
      <w:start w:val="1"/>
      <w:numFmt w:val="bullet"/>
      <w:lvlText w:val=""/>
      <w:lvlJc w:val="left"/>
      <w:pPr>
        <w:ind w:left="927" w:hanging="360"/>
      </w:pPr>
      <w:rPr>
        <w:rFonts w:ascii="Symbol" w:hAnsi="Symbol" w:hint="default"/>
      </w:rPr>
    </w:lvl>
    <w:lvl w:ilvl="1" w:tplc="1C090003">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01">
    <w:nsid w:val="46851519"/>
    <w:multiLevelType w:val="hybridMultilevel"/>
    <w:tmpl w:val="253A922C"/>
    <w:lvl w:ilvl="0" w:tplc="1C090001">
      <w:start w:val="1"/>
      <w:numFmt w:val="bullet"/>
      <w:lvlText w:val=""/>
      <w:lvlJc w:val="left"/>
      <w:pPr>
        <w:tabs>
          <w:tab w:val="num" w:pos="794"/>
        </w:tabs>
        <w:ind w:left="794" w:hanging="397"/>
      </w:pPr>
      <w:rPr>
        <w:rFonts w:ascii="Symbol" w:hAnsi="Symbol" w:hint="default"/>
      </w:rPr>
    </w:lvl>
    <w:lvl w:ilvl="1" w:tplc="0019040C" w:tentative="1">
      <w:start w:val="1"/>
      <w:numFmt w:val="lowerLetter"/>
      <w:lvlText w:val="%2."/>
      <w:lvlJc w:val="left"/>
      <w:pPr>
        <w:tabs>
          <w:tab w:val="num" w:pos="1440"/>
        </w:tabs>
        <w:ind w:left="1440" w:hanging="360"/>
      </w:pPr>
    </w:lvl>
    <w:lvl w:ilvl="2" w:tplc="001B040C" w:tentative="1">
      <w:start w:val="1"/>
      <w:numFmt w:val="lowerRoman"/>
      <w:lvlText w:val="%3."/>
      <w:lvlJc w:val="right"/>
      <w:pPr>
        <w:tabs>
          <w:tab w:val="num" w:pos="2160"/>
        </w:tabs>
        <w:ind w:left="2160" w:hanging="180"/>
      </w:pPr>
    </w:lvl>
    <w:lvl w:ilvl="3" w:tplc="000F040C" w:tentative="1">
      <w:start w:val="1"/>
      <w:numFmt w:val="decimal"/>
      <w:lvlText w:val="%4."/>
      <w:lvlJc w:val="left"/>
      <w:pPr>
        <w:tabs>
          <w:tab w:val="num" w:pos="2880"/>
        </w:tabs>
        <w:ind w:left="2880" w:hanging="360"/>
      </w:pPr>
    </w:lvl>
    <w:lvl w:ilvl="4" w:tplc="0019040C" w:tentative="1">
      <w:start w:val="1"/>
      <w:numFmt w:val="lowerLetter"/>
      <w:lvlText w:val="%5."/>
      <w:lvlJc w:val="left"/>
      <w:pPr>
        <w:tabs>
          <w:tab w:val="num" w:pos="3600"/>
        </w:tabs>
        <w:ind w:left="3600" w:hanging="360"/>
      </w:pPr>
    </w:lvl>
    <w:lvl w:ilvl="5" w:tplc="001B040C" w:tentative="1">
      <w:start w:val="1"/>
      <w:numFmt w:val="lowerRoman"/>
      <w:lvlText w:val="%6."/>
      <w:lvlJc w:val="right"/>
      <w:pPr>
        <w:tabs>
          <w:tab w:val="num" w:pos="4320"/>
        </w:tabs>
        <w:ind w:left="4320" w:hanging="180"/>
      </w:pPr>
    </w:lvl>
    <w:lvl w:ilvl="6" w:tplc="000F040C" w:tentative="1">
      <w:start w:val="1"/>
      <w:numFmt w:val="decimal"/>
      <w:lvlText w:val="%7."/>
      <w:lvlJc w:val="left"/>
      <w:pPr>
        <w:tabs>
          <w:tab w:val="num" w:pos="5040"/>
        </w:tabs>
        <w:ind w:left="5040" w:hanging="360"/>
      </w:pPr>
    </w:lvl>
    <w:lvl w:ilvl="7" w:tplc="0019040C" w:tentative="1">
      <w:start w:val="1"/>
      <w:numFmt w:val="lowerLetter"/>
      <w:lvlText w:val="%8."/>
      <w:lvlJc w:val="left"/>
      <w:pPr>
        <w:tabs>
          <w:tab w:val="num" w:pos="5760"/>
        </w:tabs>
        <w:ind w:left="5760" w:hanging="360"/>
      </w:pPr>
    </w:lvl>
    <w:lvl w:ilvl="8" w:tplc="001B040C" w:tentative="1">
      <w:start w:val="1"/>
      <w:numFmt w:val="lowerRoman"/>
      <w:lvlText w:val="%9."/>
      <w:lvlJc w:val="right"/>
      <w:pPr>
        <w:tabs>
          <w:tab w:val="num" w:pos="6480"/>
        </w:tabs>
        <w:ind w:left="6480" w:hanging="180"/>
      </w:pPr>
    </w:lvl>
  </w:abstractNum>
  <w:abstractNum w:abstractNumId="102">
    <w:nsid w:val="46BC5BF1"/>
    <w:multiLevelType w:val="hybridMultilevel"/>
    <w:tmpl w:val="107EF120"/>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03">
    <w:nsid w:val="477529DD"/>
    <w:multiLevelType w:val="hybridMultilevel"/>
    <w:tmpl w:val="6040F26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04">
    <w:nsid w:val="47E43B14"/>
    <w:multiLevelType w:val="hybridMultilevel"/>
    <w:tmpl w:val="6944E11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05">
    <w:nsid w:val="486A5A22"/>
    <w:multiLevelType w:val="hybridMultilevel"/>
    <w:tmpl w:val="244E24E6"/>
    <w:lvl w:ilvl="0" w:tplc="1C090001">
      <w:start w:val="1"/>
      <w:numFmt w:val="bullet"/>
      <w:lvlText w:val=""/>
      <w:lvlJc w:val="left"/>
      <w:pPr>
        <w:ind w:left="720" w:hanging="360"/>
      </w:pPr>
      <w:rPr>
        <w:rFonts w:ascii="Symbol" w:hAnsi="Symbol" w:hint="default"/>
      </w:rPr>
    </w:lvl>
    <w:lvl w:ilvl="1" w:tplc="1C090001">
      <w:start w:val="1"/>
      <w:numFmt w:val="bullet"/>
      <w:lvlText w:val=""/>
      <w:lvlJc w:val="left"/>
      <w:pPr>
        <w:ind w:left="1440" w:hanging="360"/>
      </w:pPr>
      <w:rPr>
        <w:rFonts w:ascii="Symbol" w:hAnsi="Symbo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6">
    <w:nsid w:val="4A9445E7"/>
    <w:multiLevelType w:val="hybridMultilevel"/>
    <w:tmpl w:val="EA5EC172"/>
    <w:lvl w:ilvl="0" w:tplc="E1F2AF54">
      <w:start w:val="1"/>
      <w:numFmt w:val="decimal"/>
      <w:pStyle w:val="Dcsion01paranumrot"/>
      <w:lvlText w:val="%1."/>
      <w:lvlJc w:val="left"/>
      <w:pPr>
        <w:tabs>
          <w:tab w:val="num" w:pos="357"/>
        </w:tabs>
        <w:ind w:left="924" w:hanging="357"/>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7">
    <w:nsid w:val="4B38728E"/>
    <w:multiLevelType w:val="hybridMultilevel"/>
    <w:tmpl w:val="20D87F2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08">
    <w:nsid w:val="4B913270"/>
    <w:multiLevelType w:val="hybridMultilevel"/>
    <w:tmpl w:val="566E28E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09">
    <w:nsid w:val="4C7F6B4C"/>
    <w:multiLevelType w:val="hybridMultilevel"/>
    <w:tmpl w:val="2E9A196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10">
    <w:nsid w:val="4CFC2981"/>
    <w:multiLevelType w:val="hybridMultilevel"/>
    <w:tmpl w:val="C59CACF4"/>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11">
    <w:nsid w:val="50410FC6"/>
    <w:multiLevelType w:val="hybridMultilevel"/>
    <w:tmpl w:val="BF80010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12">
    <w:nsid w:val="50E81C98"/>
    <w:multiLevelType w:val="hybridMultilevel"/>
    <w:tmpl w:val="70AABC1C"/>
    <w:lvl w:ilvl="0" w:tplc="1C090001">
      <w:start w:val="1"/>
      <w:numFmt w:val="bullet"/>
      <w:lvlText w:val=""/>
      <w:lvlJc w:val="left"/>
      <w:pPr>
        <w:ind w:left="927" w:hanging="360"/>
      </w:pPr>
      <w:rPr>
        <w:rFonts w:ascii="Symbol" w:hAnsi="Symbol" w:hint="default"/>
      </w:r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13">
    <w:nsid w:val="51DD5600"/>
    <w:multiLevelType w:val="hybridMultilevel"/>
    <w:tmpl w:val="1590A74A"/>
    <w:lvl w:ilvl="0" w:tplc="1C09000F">
      <w:start w:val="1"/>
      <w:numFmt w:val="decimal"/>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14">
    <w:nsid w:val="52960FF8"/>
    <w:multiLevelType w:val="hybridMultilevel"/>
    <w:tmpl w:val="9C80769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5">
    <w:nsid w:val="53330BCE"/>
    <w:multiLevelType w:val="hybridMultilevel"/>
    <w:tmpl w:val="3B989022"/>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16">
    <w:nsid w:val="541A1EB9"/>
    <w:multiLevelType w:val="hybridMultilevel"/>
    <w:tmpl w:val="9A3C6D6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7">
    <w:nsid w:val="55A44AD8"/>
    <w:multiLevelType w:val="hybridMultilevel"/>
    <w:tmpl w:val="0E82D36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8">
    <w:nsid w:val="563F7756"/>
    <w:multiLevelType w:val="hybridMultilevel"/>
    <w:tmpl w:val="E10C4E2E"/>
    <w:lvl w:ilvl="0" w:tplc="1C090017">
      <w:start w:val="1"/>
      <w:numFmt w:val="lowerLetter"/>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19">
    <w:nsid w:val="565D6ACF"/>
    <w:multiLevelType w:val="hybridMultilevel"/>
    <w:tmpl w:val="ACBACE0A"/>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20">
    <w:nsid w:val="57AF1169"/>
    <w:multiLevelType w:val="hybridMultilevel"/>
    <w:tmpl w:val="18A0341C"/>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21">
    <w:nsid w:val="57B346B4"/>
    <w:multiLevelType w:val="hybridMultilevel"/>
    <w:tmpl w:val="4FC25B9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22">
    <w:nsid w:val="58266CC9"/>
    <w:multiLevelType w:val="hybridMultilevel"/>
    <w:tmpl w:val="398612CE"/>
    <w:lvl w:ilvl="0" w:tplc="1C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3">
    <w:nsid w:val="58A62AD3"/>
    <w:multiLevelType w:val="hybridMultilevel"/>
    <w:tmpl w:val="399EEE0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24">
    <w:nsid w:val="58CA03B0"/>
    <w:multiLevelType w:val="hybridMultilevel"/>
    <w:tmpl w:val="3E00E8B0"/>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25">
    <w:nsid w:val="59D1659D"/>
    <w:multiLevelType w:val="hybridMultilevel"/>
    <w:tmpl w:val="E41CC95C"/>
    <w:lvl w:ilvl="0" w:tplc="1C09000F">
      <w:start w:val="1"/>
      <w:numFmt w:val="decimal"/>
      <w:lvlText w:val="%1."/>
      <w:lvlJc w:val="left"/>
      <w:pPr>
        <w:ind w:left="927" w:hanging="360"/>
      </w:pPr>
      <w:rPr>
        <w:rFonts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26">
    <w:nsid w:val="5AA10C73"/>
    <w:multiLevelType w:val="hybridMultilevel"/>
    <w:tmpl w:val="6D7ED80A"/>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27">
    <w:nsid w:val="5AC33143"/>
    <w:multiLevelType w:val="hybridMultilevel"/>
    <w:tmpl w:val="892CE6D0"/>
    <w:lvl w:ilvl="0" w:tplc="1C09000F">
      <w:start w:val="1"/>
      <w:numFmt w:val="decimal"/>
      <w:lvlText w:val="%1."/>
      <w:lvlJc w:val="left"/>
      <w:pPr>
        <w:ind w:left="927" w:hanging="360"/>
      </w:pPr>
    </w:lvl>
    <w:lvl w:ilvl="1" w:tplc="1C090019">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28">
    <w:nsid w:val="5AF36F4F"/>
    <w:multiLevelType w:val="hybridMultilevel"/>
    <w:tmpl w:val="F57C4E2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29">
    <w:nsid w:val="5BF7529B"/>
    <w:multiLevelType w:val="hybridMultilevel"/>
    <w:tmpl w:val="92C04A1A"/>
    <w:lvl w:ilvl="0" w:tplc="1C09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0">
    <w:nsid w:val="5C131C4D"/>
    <w:multiLevelType w:val="hybridMultilevel"/>
    <w:tmpl w:val="AEDCDFC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31">
    <w:nsid w:val="5E0F27FD"/>
    <w:multiLevelType w:val="hybridMultilevel"/>
    <w:tmpl w:val="8EF4C3C8"/>
    <w:lvl w:ilvl="0" w:tplc="1C090001">
      <w:start w:val="1"/>
      <w:numFmt w:val="bullet"/>
      <w:lvlText w:val=""/>
      <w:lvlJc w:val="left"/>
      <w:pPr>
        <w:tabs>
          <w:tab w:val="num" w:pos="794"/>
        </w:tabs>
        <w:ind w:left="794" w:hanging="397"/>
      </w:pPr>
      <w:rPr>
        <w:rFonts w:ascii="Symbol" w:hAnsi="Symbol" w:hint="default"/>
      </w:rPr>
    </w:lvl>
    <w:lvl w:ilvl="1" w:tplc="0019040C" w:tentative="1">
      <w:start w:val="1"/>
      <w:numFmt w:val="lowerLetter"/>
      <w:lvlText w:val="%2."/>
      <w:lvlJc w:val="left"/>
      <w:pPr>
        <w:tabs>
          <w:tab w:val="num" w:pos="1440"/>
        </w:tabs>
        <w:ind w:left="1440" w:hanging="360"/>
      </w:pPr>
    </w:lvl>
    <w:lvl w:ilvl="2" w:tplc="001B040C" w:tentative="1">
      <w:start w:val="1"/>
      <w:numFmt w:val="lowerRoman"/>
      <w:lvlText w:val="%3."/>
      <w:lvlJc w:val="right"/>
      <w:pPr>
        <w:tabs>
          <w:tab w:val="num" w:pos="2160"/>
        </w:tabs>
        <w:ind w:left="2160" w:hanging="180"/>
      </w:pPr>
    </w:lvl>
    <w:lvl w:ilvl="3" w:tplc="000F040C" w:tentative="1">
      <w:start w:val="1"/>
      <w:numFmt w:val="decimal"/>
      <w:lvlText w:val="%4."/>
      <w:lvlJc w:val="left"/>
      <w:pPr>
        <w:tabs>
          <w:tab w:val="num" w:pos="2880"/>
        </w:tabs>
        <w:ind w:left="2880" w:hanging="360"/>
      </w:pPr>
    </w:lvl>
    <w:lvl w:ilvl="4" w:tplc="0019040C" w:tentative="1">
      <w:start w:val="1"/>
      <w:numFmt w:val="lowerLetter"/>
      <w:lvlText w:val="%5."/>
      <w:lvlJc w:val="left"/>
      <w:pPr>
        <w:tabs>
          <w:tab w:val="num" w:pos="3600"/>
        </w:tabs>
        <w:ind w:left="3600" w:hanging="360"/>
      </w:pPr>
    </w:lvl>
    <w:lvl w:ilvl="5" w:tplc="001B040C" w:tentative="1">
      <w:start w:val="1"/>
      <w:numFmt w:val="lowerRoman"/>
      <w:lvlText w:val="%6."/>
      <w:lvlJc w:val="right"/>
      <w:pPr>
        <w:tabs>
          <w:tab w:val="num" w:pos="4320"/>
        </w:tabs>
        <w:ind w:left="4320" w:hanging="180"/>
      </w:pPr>
    </w:lvl>
    <w:lvl w:ilvl="6" w:tplc="000F040C" w:tentative="1">
      <w:start w:val="1"/>
      <w:numFmt w:val="decimal"/>
      <w:lvlText w:val="%7."/>
      <w:lvlJc w:val="left"/>
      <w:pPr>
        <w:tabs>
          <w:tab w:val="num" w:pos="5040"/>
        </w:tabs>
        <w:ind w:left="5040" w:hanging="360"/>
      </w:pPr>
    </w:lvl>
    <w:lvl w:ilvl="7" w:tplc="0019040C" w:tentative="1">
      <w:start w:val="1"/>
      <w:numFmt w:val="lowerLetter"/>
      <w:lvlText w:val="%8."/>
      <w:lvlJc w:val="left"/>
      <w:pPr>
        <w:tabs>
          <w:tab w:val="num" w:pos="5760"/>
        </w:tabs>
        <w:ind w:left="5760" w:hanging="360"/>
      </w:pPr>
    </w:lvl>
    <w:lvl w:ilvl="8" w:tplc="001B040C" w:tentative="1">
      <w:start w:val="1"/>
      <w:numFmt w:val="lowerRoman"/>
      <w:lvlText w:val="%9."/>
      <w:lvlJc w:val="right"/>
      <w:pPr>
        <w:tabs>
          <w:tab w:val="num" w:pos="6480"/>
        </w:tabs>
        <w:ind w:left="6480" w:hanging="180"/>
      </w:pPr>
    </w:lvl>
  </w:abstractNum>
  <w:abstractNum w:abstractNumId="132">
    <w:nsid w:val="5F0E74B6"/>
    <w:multiLevelType w:val="hybridMultilevel"/>
    <w:tmpl w:val="95A8F66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33">
    <w:nsid w:val="5FF752E2"/>
    <w:multiLevelType w:val="hybridMultilevel"/>
    <w:tmpl w:val="B91A9A1C"/>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34">
    <w:nsid w:val="60364718"/>
    <w:multiLevelType w:val="hybridMultilevel"/>
    <w:tmpl w:val="2F10CECC"/>
    <w:lvl w:ilvl="0" w:tplc="1C09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5">
    <w:nsid w:val="629A7DF5"/>
    <w:multiLevelType w:val="hybridMultilevel"/>
    <w:tmpl w:val="E868905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36">
    <w:nsid w:val="62B45A27"/>
    <w:multiLevelType w:val="hybridMultilevel"/>
    <w:tmpl w:val="97DC37B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37">
    <w:nsid w:val="63810739"/>
    <w:multiLevelType w:val="hybridMultilevel"/>
    <w:tmpl w:val="A890404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38">
    <w:nsid w:val="63A90AC7"/>
    <w:multiLevelType w:val="hybridMultilevel"/>
    <w:tmpl w:val="5D7A6CD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9">
    <w:nsid w:val="64A01BFC"/>
    <w:multiLevelType w:val="hybridMultilevel"/>
    <w:tmpl w:val="8BE65C4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40">
    <w:nsid w:val="664B1F20"/>
    <w:multiLevelType w:val="hybridMultilevel"/>
    <w:tmpl w:val="8D522498"/>
    <w:lvl w:ilvl="0" w:tplc="1C090003">
      <w:start w:val="1"/>
      <w:numFmt w:val="bullet"/>
      <w:lvlText w:val="o"/>
      <w:lvlJc w:val="left"/>
      <w:pPr>
        <w:ind w:left="1080" w:hanging="360"/>
      </w:pPr>
      <w:rPr>
        <w:rFonts w:ascii="Courier New" w:hAnsi="Courier New" w:cs="Courier New"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41">
    <w:nsid w:val="66F642A4"/>
    <w:multiLevelType w:val="hybridMultilevel"/>
    <w:tmpl w:val="8578D34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2">
    <w:nsid w:val="671F5D63"/>
    <w:multiLevelType w:val="hybridMultilevel"/>
    <w:tmpl w:val="D46CE8B6"/>
    <w:lvl w:ilvl="0" w:tplc="1C09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3">
    <w:nsid w:val="674E5E2E"/>
    <w:multiLevelType w:val="hybridMultilevel"/>
    <w:tmpl w:val="86AAB96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44">
    <w:nsid w:val="679459D5"/>
    <w:multiLevelType w:val="hybridMultilevel"/>
    <w:tmpl w:val="0B2E630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45">
    <w:nsid w:val="6805588C"/>
    <w:multiLevelType w:val="hybridMultilevel"/>
    <w:tmpl w:val="742298B2"/>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46">
    <w:nsid w:val="68136AC1"/>
    <w:multiLevelType w:val="hybridMultilevel"/>
    <w:tmpl w:val="6B4C9C1E"/>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47">
    <w:nsid w:val="68153542"/>
    <w:multiLevelType w:val="hybridMultilevel"/>
    <w:tmpl w:val="B29C871E"/>
    <w:lvl w:ilvl="0" w:tplc="A246FCAE">
      <w:start w:val="1"/>
      <w:numFmt w:val="lowerLetter"/>
      <w:lvlText w:val="(%1)"/>
      <w:lvlJc w:val="left"/>
      <w:pPr>
        <w:ind w:left="36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48">
    <w:nsid w:val="69C27D3E"/>
    <w:multiLevelType w:val="hybridMultilevel"/>
    <w:tmpl w:val="176CD1DC"/>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49">
    <w:nsid w:val="6A063090"/>
    <w:multiLevelType w:val="hybridMultilevel"/>
    <w:tmpl w:val="5E0A1D8A"/>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50">
    <w:nsid w:val="6A8530A0"/>
    <w:multiLevelType w:val="hybridMultilevel"/>
    <w:tmpl w:val="48F8BAE4"/>
    <w:lvl w:ilvl="0" w:tplc="1C09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1">
    <w:nsid w:val="6B7B12BF"/>
    <w:multiLevelType w:val="hybridMultilevel"/>
    <w:tmpl w:val="A574D72C"/>
    <w:lvl w:ilvl="0" w:tplc="1C09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2">
    <w:nsid w:val="6BA86685"/>
    <w:multiLevelType w:val="hybridMultilevel"/>
    <w:tmpl w:val="85D6F7F2"/>
    <w:lvl w:ilvl="0" w:tplc="1C090001">
      <w:start w:val="1"/>
      <w:numFmt w:val="bullet"/>
      <w:lvlText w:val=""/>
      <w:lvlJc w:val="left"/>
      <w:pPr>
        <w:ind w:left="927" w:hanging="360"/>
      </w:pPr>
      <w:rPr>
        <w:rFonts w:ascii="Symbol" w:hAnsi="Symbol" w:hint="default"/>
      </w:r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53">
    <w:nsid w:val="6BB675BE"/>
    <w:multiLevelType w:val="hybridMultilevel"/>
    <w:tmpl w:val="A066DCAC"/>
    <w:lvl w:ilvl="0" w:tplc="1C090001">
      <w:start w:val="1"/>
      <w:numFmt w:val="bullet"/>
      <w:lvlText w:val=""/>
      <w:lvlJc w:val="left"/>
      <w:pPr>
        <w:ind w:left="927" w:hanging="360"/>
      </w:pPr>
      <w:rPr>
        <w:rFonts w:ascii="Symbol" w:hAnsi="Symbol" w:hint="default"/>
      </w:rPr>
    </w:lvl>
    <w:lvl w:ilvl="1" w:tplc="1C090003">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54">
    <w:nsid w:val="6C1656E5"/>
    <w:multiLevelType w:val="hybridMultilevel"/>
    <w:tmpl w:val="ED4C32BE"/>
    <w:lvl w:ilvl="0" w:tplc="D22EDE7C">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55">
    <w:nsid w:val="6CBB1EBE"/>
    <w:multiLevelType w:val="hybridMultilevel"/>
    <w:tmpl w:val="11540E0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56">
    <w:nsid w:val="6D7452F0"/>
    <w:multiLevelType w:val="hybridMultilevel"/>
    <w:tmpl w:val="02D86A52"/>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57">
    <w:nsid w:val="6DAE0170"/>
    <w:multiLevelType w:val="hybridMultilevel"/>
    <w:tmpl w:val="AF6EA190"/>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58">
    <w:nsid w:val="6E3366A0"/>
    <w:multiLevelType w:val="hybridMultilevel"/>
    <w:tmpl w:val="9626B9F2"/>
    <w:lvl w:ilvl="0" w:tplc="1C090001">
      <w:start w:val="1"/>
      <w:numFmt w:val="bullet"/>
      <w:lvlText w:val=""/>
      <w:lvlJc w:val="left"/>
      <w:pPr>
        <w:ind w:left="927" w:hanging="360"/>
      </w:pPr>
      <w:rPr>
        <w:rFonts w:ascii="Symbol" w:hAnsi="Symbol" w:hint="default"/>
      </w:rPr>
    </w:lvl>
    <w:lvl w:ilvl="1" w:tplc="1C090003">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59">
    <w:nsid w:val="6FFC6A0A"/>
    <w:multiLevelType w:val="hybridMultilevel"/>
    <w:tmpl w:val="A38A8060"/>
    <w:lvl w:ilvl="0" w:tplc="1C090017">
      <w:start w:val="1"/>
      <w:numFmt w:val="lowerLetter"/>
      <w:lvlText w:val="%1)"/>
      <w:lvlJc w:val="left"/>
      <w:pPr>
        <w:ind w:left="1440" w:hanging="360"/>
      </w:pPr>
      <w:rPr>
        <w:rFonts w:hint="default"/>
      </w:r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60">
    <w:nsid w:val="70581EA2"/>
    <w:multiLevelType w:val="hybridMultilevel"/>
    <w:tmpl w:val="E670117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61">
    <w:nsid w:val="71686AB0"/>
    <w:multiLevelType w:val="hybridMultilevel"/>
    <w:tmpl w:val="97C036B2"/>
    <w:lvl w:ilvl="0" w:tplc="D22EDE7C">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2">
    <w:nsid w:val="71C02DD6"/>
    <w:multiLevelType w:val="hybridMultilevel"/>
    <w:tmpl w:val="38CA151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63">
    <w:nsid w:val="71CB459F"/>
    <w:multiLevelType w:val="hybridMultilevel"/>
    <w:tmpl w:val="16F299EE"/>
    <w:lvl w:ilvl="0" w:tplc="1C090001">
      <w:start w:val="1"/>
      <w:numFmt w:val="bullet"/>
      <w:lvlText w:val=""/>
      <w:lvlJc w:val="left"/>
      <w:pPr>
        <w:ind w:left="720" w:hanging="360"/>
      </w:pPr>
      <w:rPr>
        <w:rFonts w:ascii="Symbol" w:hAnsi="Symbol" w:hint="default"/>
      </w:rPr>
    </w:lvl>
    <w:lvl w:ilvl="1" w:tplc="1C090001">
      <w:start w:val="1"/>
      <w:numFmt w:val="bullet"/>
      <w:lvlText w:val=""/>
      <w:lvlJc w:val="left"/>
      <w:pPr>
        <w:ind w:left="1440" w:hanging="360"/>
      </w:pPr>
      <w:rPr>
        <w:rFonts w:ascii="Symbol" w:hAnsi="Symbo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4">
    <w:nsid w:val="73043384"/>
    <w:multiLevelType w:val="hybridMultilevel"/>
    <w:tmpl w:val="18806B46"/>
    <w:lvl w:ilvl="0" w:tplc="1C09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5">
    <w:nsid w:val="73292EBB"/>
    <w:multiLevelType w:val="hybridMultilevel"/>
    <w:tmpl w:val="EE3625F0"/>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66">
    <w:nsid w:val="736C47F7"/>
    <w:multiLevelType w:val="hybridMultilevel"/>
    <w:tmpl w:val="21C0455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7">
    <w:nsid w:val="740117F3"/>
    <w:multiLevelType w:val="hybridMultilevel"/>
    <w:tmpl w:val="EEBAF52C"/>
    <w:lvl w:ilvl="0" w:tplc="459E52F4">
      <w:start w:val="1"/>
      <w:numFmt w:val="bullet"/>
      <w:lvlText w:val="•"/>
      <w:lvlJc w:val="left"/>
      <w:pPr>
        <w:tabs>
          <w:tab w:val="num" w:pos="720"/>
        </w:tabs>
        <w:ind w:left="720" w:hanging="360"/>
      </w:pPr>
      <w:rPr>
        <w:rFonts w:ascii="Arial" w:hAnsi="Arial" w:hint="default"/>
      </w:rPr>
    </w:lvl>
    <w:lvl w:ilvl="1" w:tplc="C57840C2" w:tentative="1">
      <w:start w:val="1"/>
      <w:numFmt w:val="bullet"/>
      <w:lvlText w:val="•"/>
      <w:lvlJc w:val="left"/>
      <w:pPr>
        <w:tabs>
          <w:tab w:val="num" w:pos="1440"/>
        </w:tabs>
        <w:ind w:left="1440" w:hanging="360"/>
      </w:pPr>
      <w:rPr>
        <w:rFonts w:ascii="Arial" w:hAnsi="Arial" w:hint="default"/>
      </w:rPr>
    </w:lvl>
    <w:lvl w:ilvl="2" w:tplc="E188B0AA" w:tentative="1">
      <w:start w:val="1"/>
      <w:numFmt w:val="bullet"/>
      <w:lvlText w:val="•"/>
      <w:lvlJc w:val="left"/>
      <w:pPr>
        <w:tabs>
          <w:tab w:val="num" w:pos="2160"/>
        </w:tabs>
        <w:ind w:left="2160" w:hanging="360"/>
      </w:pPr>
      <w:rPr>
        <w:rFonts w:ascii="Arial" w:hAnsi="Arial" w:hint="default"/>
      </w:rPr>
    </w:lvl>
    <w:lvl w:ilvl="3" w:tplc="FE5E108C" w:tentative="1">
      <w:start w:val="1"/>
      <w:numFmt w:val="bullet"/>
      <w:lvlText w:val="•"/>
      <w:lvlJc w:val="left"/>
      <w:pPr>
        <w:tabs>
          <w:tab w:val="num" w:pos="2880"/>
        </w:tabs>
        <w:ind w:left="2880" w:hanging="360"/>
      </w:pPr>
      <w:rPr>
        <w:rFonts w:ascii="Arial" w:hAnsi="Arial" w:hint="default"/>
      </w:rPr>
    </w:lvl>
    <w:lvl w:ilvl="4" w:tplc="467EBE2E" w:tentative="1">
      <w:start w:val="1"/>
      <w:numFmt w:val="bullet"/>
      <w:lvlText w:val="•"/>
      <w:lvlJc w:val="left"/>
      <w:pPr>
        <w:tabs>
          <w:tab w:val="num" w:pos="3600"/>
        </w:tabs>
        <w:ind w:left="3600" w:hanging="360"/>
      </w:pPr>
      <w:rPr>
        <w:rFonts w:ascii="Arial" w:hAnsi="Arial" w:hint="default"/>
      </w:rPr>
    </w:lvl>
    <w:lvl w:ilvl="5" w:tplc="6C989BE2" w:tentative="1">
      <w:start w:val="1"/>
      <w:numFmt w:val="bullet"/>
      <w:lvlText w:val="•"/>
      <w:lvlJc w:val="left"/>
      <w:pPr>
        <w:tabs>
          <w:tab w:val="num" w:pos="4320"/>
        </w:tabs>
        <w:ind w:left="4320" w:hanging="360"/>
      </w:pPr>
      <w:rPr>
        <w:rFonts w:ascii="Arial" w:hAnsi="Arial" w:hint="default"/>
      </w:rPr>
    </w:lvl>
    <w:lvl w:ilvl="6" w:tplc="AF3AD024" w:tentative="1">
      <w:start w:val="1"/>
      <w:numFmt w:val="bullet"/>
      <w:lvlText w:val="•"/>
      <w:lvlJc w:val="left"/>
      <w:pPr>
        <w:tabs>
          <w:tab w:val="num" w:pos="5040"/>
        </w:tabs>
        <w:ind w:left="5040" w:hanging="360"/>
      </w:pPr>
      <w:rPr>
        <w:rFonts w:ascii="Arial" w:hAnsi="Arial" w:hint="default"/>
      </w:rPr>
    </w:lvl>
    <w:lvl w:ilvl="7" w:tplc="9FAAD3E6" w:tentative="1">
      <w:start w:val="1"/>
      <w:numFmt w:val="bullet"/>
      <w:lvlText w:val="•"/>
      <w:lvlJc w:val="left"/>
      <w:pPr>
        <w:tabs>
          <w:tab w:val="num" w:pos="5760"/>
        </w:tabs>
        <w:ind w:left="5760" w:hanging="360"/>
      </w:pPr>
      <w:rPr>
        <w:rFonts w:ascii="Arial" w:hAnsi="Arial" w:hint="default"/>
      </w:rPr>
    </w:lvl>
    <w:lvl w:ilvl="8" w:tplc="A8402390" w:tentative="1">
      <w:start w:val="1"/>
      <w:numFmt w:val="bullet"/>
      <w:lvlText w:val="•"/>
      <w:lvlJc w:val="left"/>
      <w:pPr>
        <w:tabs>
          <w:tab w:val="num" w:pos="6480"/>
        </w:tabs>
        <w:ind w:left="6480" w:hanging="360"/>
      </w:pPr>
      <w:rPr>
        <w:rFonts w:ascii="Arial" w:hAnsi="Arial" w:hint="default"/>
      </w:rPr>
    </w:lvl>
  </w:abstractNum>
  <w:abstractNum w:abstractNumId="168">
    <w:nsid w:val="74216D62"/>
    <w:multiLevelType w:val="hybridMultilevel"/>
    <w:tmpl w:val="22768C9C"/>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69">
    <w:nsid w:val="75482A79"/>
    <w:multiLevelType w:val="hybridMultilevel"/>
    <w:tmpl w:val="268068EE"/>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70">
    <w:nsid w:val="75AF0EAF"/>
    <w:multiLevelType w:val="hybridMultilevel"/>
    <w:tmpl w:val="F5683864"/>
    <w:lvl w:ilvl="0" w:tplc="1C09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1">
    <w:nsid w:val="76526E40"/>
    <w:multiLevelType w:val="hybridMultilevel"/>
    <w:tmpl w:val="B61E4D3E"/>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72">
    <w:nsid w:val="76B724EC"/>
    <w:multiLevelType w:val="hybridMultilevel"/>
    <w:tmpl w:val="34749D50"/>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73">
    <w:nsid w:val="772E7BB7"/>
    <w:multiLevelType w:val="hybridMultilevel"/>
    <w:tmpl w:val="CF8234C2"/>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74">
    <w:nsid w:val="775254AD"/>
    <w:multiLevelType w:val="hybridMultilevel"/>
    <w:tmpl w:val="5B2C06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5">
    <w:nsid w:val="7817693A"/>
    <w:multiLevelType w:val="hybridMultilevel"/>
    <w:tmpl w:val="335014F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76">
    <w:nsid w:val="78604324"/>
    <w:multiLevelType w:val="hybridMultilevel"/>
    <w:tmpl w:val="DB3E7F46"/>
    <w:lvl w:ilvl="0" w:tplc="1C090001">
      <w:start w:val="1"/>
      <w:numFmt w:val="bullet"/>
      <w:lvlText w:val=""/>
      <w:lvlJc w:val="left"/>
      <w:pPr>
        <w:ind w:left="927" w:hanging="360"/>
      </w:pPr>
      <w:rPr>
        <w:rFonts w:ascii="Symbol" w:hAnsi="Symbol"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177">
    <w:nsid w:val="789659A8"/>
    <w:multiLevelType w:val="hybridMultilevel"/>
    <w:tmpl w:val="8E92FDA0"/>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178">
    <w:nsid w:val="78C32A26"/>
    <w:multiLevelType w:val="hybridMultilevel"/>
    <w:tmpl w:val="57000D60"/>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79">
    <w:nsid w:val="7C410CE9"/>
    <w:multiLevelType w:val="hybridMultilevel"/>
    <w:tmpl w:val="0592309C"/>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80">
    <w:nsid w:val="7D56149F"/>
    <w:multiLevelType w:val="hybridMultilevel"/>
    <w:tmpl w:val="CB761A14"/>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1">
    <w:nsid w:val="7D5B58AD"/>
    <w:multiLevelType w:val="hybridMultilevel"/>
    <w:tmpl w:val="487C0BF6"/>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82">
    <w:nsid w:val="7E8B6749"/>
    <w:multiLevelType w:val="hybridMultilevel"/>
    <w:tmpl w:val="4B3EDE2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83">
    <w:nsid w:val="7EDA44ED"/>
    <w:multiLevelType w:val="hybridMultilevel"/>
    <w:tmpl w:val="1AC44E5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184">
    <w:nsid w:val="7F1F26E1"/>
    <w:multiLevelType w:val="hybridMultilevel"/>
    <w:tmpl w:val="620270A4"/>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85">
    <w:nsid w:val="7F861C7A"/>
    <w:multiLevelType w:val="hybridMultilevel"/>
    <w:tmpl w:val="5040FEA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23"/>
  </w:num>
  <w:num w:numId="2">
    <w:abstractNumId w:val="25"/>
  </w:num>
  <w:num w:numId="3">
    <w:abstractNumId w:val="43"/>
  </w:num>
  <w:num w:numId="4">
    <w:abstractNumId w:val="106"/>
  </w:num>
  <w:num w:numId="5">
    <w:abstractNumId w:val="79"/>
  </w:num>
  <w:num w:numId="6">
    <w:abstractNumId w:val="119"/>
  </w:num>
  <w:num w:numId="7">
    <w:abstractNumId w:val="49"/>
  </w:num>
  <w:num w:numId="8">
    <w:abstractNumId w:val="146"/>
  </w:num>
  <w:num w:numId="9">
    <w:abstractNumId w:val="113"/>
  </w:num>
  <w:num w:numId="10">
    <w:abstractNumId w:val="115"/>
  </w:num>
  <w:num w:numId="11">
    <w:abstractNumId w:val="154"/>
  </w:num>
  <w:num w:numId="12">
    <w:abstractNumId w:val="53"/>
  </w:num>
  <w:num w:numId="13">
    <w:abstractNumId w:val="168"/>
  </w:num>
  <w:num w:numId="14">
    <w:abstractNumId w:val="77"/>
  </w:num>
  <w:num w:numId="15">
    <w:abstractNumId w:val="99"/>
  </w:num>
  <w:num w:numId="16">
    <w:abstractNumId w:val="17"/>
  </w:num>
  <w:num w:numId="17">
    <w:abstractNumId w:val="184"/>
  </w:num>
  <w:num w:numId="18">
    <w:abstractNumId w:val="172"/>
  </w:num>
  <w:num w:numId="19">
    <w:abstractNumId w:val="110"/>
  </w:num>
  <w:num w:numId="20">
    <w:abstractNumId w:val="46"/>
  </w:num>
  <w:num w:numId="21">
    <w:abstractNumId w:val="161"/>
  </w:num>
  <w:num w:numId="22">
    <w:abstractNumId w:val="63"/>
  </w:num>
  <w:num w:numId="23">
    <w:abstractNumId w:val="96"/>
  </w:num>
  <w:num w:numId="24">
    <w:abstractNumId w:val="159"/>
  </w:num>
  <w:num w:numId="25">
    <w:abstractNumId w:val="98"/>
  </w:num>
  <w:num w:numId="26">
    <w:abstractNumId w:val="73"/>
  </w:num>
  <w:num w:numId="27">
    <w:abstractNumId w:val="61"/>
  </w:num>
  <w:num w:numId="28">
    <w:abstractNumId w:val="16"/>
  </w:num>
  <w:num w:numId="29">
    <w:abstractNumId w:val="80"/>
  </w:num>
  <w:num w:numId="30">
    <w:abstractNumId w:val="8"/>
  </w:num>
  <w:num w:numId="31">
    <w:abstractNumId w:val="126"/>
  </w:num>
  <w:num w:numId="32">
    <w:abstractNumId w:val="177"/>
  </w:num>
  <w:num w:numId="33">
    <w:abstractNumId w:val="171"/>
  </w:num>
  <w:num w:numId="34">
    <w:abstractNumId w:val="72"/>
  </w:num>
  <w:num w:numId="35">
    <w:abstractNumId w:val="133"/>
  </w:num>
  <w:num w:numId="36">
    <w:abstractNumId w:val="87"/>
  </w:num>
  <w:num w:numId="37">
    <w:abstractNumId w:val="145"/>
  </w:num>
  <w:num w:numId="38">
    <w:abstractNumId w:val="22"/>
  </w:num>
  <w:num w:numId="39">
    <w:abstractNumId w:val="117"/>
  </w:num>
  <w:num w:numId="40">
    <w:abstractNumId w:val="85"/>
  </w:num>
  <w:num w:numId="41">
    <w:abstractNumId w:val="180"/>
  </w:num>
  <w:num w:numId="42">
    <w:abstractNumId w:val="122"/>
  </w:num>
  <w:num w:numId="43">
    <w:abstractNumId w:val="9"/>
  </w:num>
  <w:num w:numId="44">
    <w:abstractNumId w:val="31"/>
  </w:num>
  <w:num w:numId="45">
    <w:abstractNumId w:val="116"/>
  </w:num>
  <w:num w:numId="46">
    <w:abstractNumId w:val="35"/>
  </w:num>
  <w:num w:numId="47">
    <w:abstractNumId w:val="81"/>
  </w:num>
  <w:num w:numId="48">
    <w:abstractNumId w:val="62"/>
  </w:num>
  <w:num w:numId="49">
    <w:abstractNumId w:val="138"/>
  </w:num>
  <w:num w:numId="50">
    <w:abstractNumId w:val="51"/>
  </w:num>
  <w:num w:numId="51">
    <w:abstractNumId w:val="118"/>
  </w:num>
  <w:num w:numId="52">
    <w:abstractNumId w:val="6"/>
  </w:num>
  <w:num w:numId="53">
    <w:abstractNumId w:val="28"/>
  </w:num>
  <w:num w:numId="54">
    <w:abstractNumId w:val="26"/>
  </w:num>
  <w:num w:numId="55">
    <w:abstractNumId w:val="174"/>
  </w:num>
  <w:num w:numId="56">
    <w:abstractNumId w:val="82"/>
  </w:num>
  <w:num w:numId="57">
    <w:abstractNumId w:val="7"/>
  </w:num>
  <w:num w:numId="58">
    <w:abstractNumId w:val="13"/>
  </w:num>
  <w:num w:numId="59">
    <w:abstractNumId w:val="88"/>
  </w:num>
  <w:num w:numId="60">
    <w:abstractNumId w:val="89"/>
  </w:num>
  <w:num w:numId="61">
    <w:abstractNumId w:val="185"/>
  </w:num>
  <w:num w:numId="62">
    <w:abstractNumId w:val="144"/>
  </w:num>
  <w:num w:numId="63">
    <w:abstractNumId w:val="132"/>
  </w:num>
  <w:num w:numId="64">
    <w:abstractNumId w:val="92"/>
  </w:num>
  <w:num w:numId="65">
    <w:abstractNumId w:val="141"/>
  </w:num>
  <w:num w:numId="66">
    <w:abstractNumId w:val="173"/>
  </w:num>
  <w:num w:numId="67">
    <w:abstractNumId w:val="60"/>
  </w:num>
  <w:num w:numId="68">
    <w:abstractNumId w:val="10"/>
  </w:num>
  <w:num w:numId="69">
    <w:abstractNumId w:val="15"/>
  </w:num>
  <w:num w:numId="70">
    <w:abstractNumId w:val="41"/>
  </w:num>
  <w:num w:numId="71">
    <w:abstractNumId w:val="39"/>
  </w:num>
  <w:num w:numId="72">
    <w:abstractNumId w:val="11"/>
  </w:num>
  <w:num w:numId="73">
    <w:abstractNumId w:val="36"/>
  </w:num>
  <w:num w:numId="74">
    <w:abstractNumId w:val="155"/>
  </w:num>
  <w:num w:numId="75">
    <w:abstractNumId w:val="163"/>
  </w:num>
  <w:num w:numId="76">
    <w:abstractNumId w:val="64"/>
  </w:num>
  <w:num w:numId="77">
    <w:abstractNumId w:val="30"/>
  </w:num>
  <w:num w:numId="78">
    <w:abstractNumId w:val="103"/>
  </w:num>
  <w:num w:numId="79">
    <w:abstractNumId w:val="58"/>
  </w:num>
  <w:num w:numId="80">
    <w:abstractNumId w:val="56"/>
  </w:num>
  <w:num w:numId="81">
    <w:abstractNumId w:val="114"/>
  </w:num>
  <w:num w:numId="82">
    <w:abstractNumId w:val="107"/>
  </w:num>
  <w:num w:numId="83">
    <w:abstractNumId w:val="153"/>
  </w:num>
  <w:num w:numId="84">
    <w:abstractNumId w:val="20"/>
  </w:num>
  <w:num w:numId="85">
    <w:abstractNumId w:val="160"/>
  </w:num>
  <w:num w:numId="86">
    <w:abstractNumId w:val="5"/>
  </w:num>
  <w:num w:numId="87">
    <w:abstractNumId w:val="68"/>
  </w:num>
  <w:num w:numId="88">
    <w:abstractNumId w:val="44"/>
  </w:num>
  <w:num w:numId="89">
    <w:abstractNumId w:val="54"/>
  </w:num>
  <w:num w:numId="90">
    <w:abstractNumId w:val="165"/>
  </w:num>
  <w:num w:numId="91">
    <w:abstractNumId w:val="129"/>
  </w:num>
  <w:num w:numId="92">
    <w:abstractNumId w:val="27"/>
  </w:num>
  <w:num w:numId="93">
    <w:abstractNumId w:val="130"/>
  </w:num>
  <w:num w:numId="94">
    <w:abstractNumId w:val="134"/>
  </w:num>
  <w:num w:numId="95">
    <w:abstractNumId w:val="164"/>
  </w:num>
  <w:num w:numId="96">
    <w:abstractNumId w:val="131"/>
  </w:num>
  <w:num w:numId="97">
    <w:abstractNumId w:val="48"/>
  </w:num>
  <w:num w:numId="98">
    <w:abstractNumId w:val="38"/>
  </w:num>
  <w:num w:numId="99">
    <w:abstractNumId w:val="170"/>
  </w:num>
  <w:num w:numId="100">
    <w:abstractNumId w:val="151"/>
  </w:num>
  <w:num w:numId="101">
    <w:abstractNumId w:val="47"/>
  </w:num>
  <w:num w:numId="102">
    <w:abstractNumId w:val="142"/>
  </w:num>
  <w:num w:numId="103">
    <w:abstractNumId w:val="150"/>
  </w:num>
  <w:num w:numId="104">
    <w:abstractNumId w:val="57"/>
  </w:num>
  <w:num w:numId="105">
    <w:abstractNumId w:val="101"/>
  </w:num>
  <w:num w:numId="106">
    <w:abstractNumId w:val="108"/>
  </w:num>
  <w:num w:numId="107">
    <w:abstractNumId w:val="166"/>
  </w:num>
  <w:num w:numId="108">
    <w:abstractNumId w:val="34"/>
  </w:num>
  <w:num w:numId="109">
    <w:abstractNumId w:val="136"/>
  </w:num>
  <w:num w:numId="110">
    <w:abstractNumId w:val="69"/>
  </w:num>
  <w:num w:numId="111">
    <w:abstractNumId w:val="162"/>
  </w:num>
  <w:num w:numId="112">
    <w:abstractNumId w:val="29"/>
  </w:num>
  <w:num w:numId="113">
    <w:abstractNumId w:val="123"/>
  </w:num>
  <w:num w:numId="114">
    <w:abstractNumId w:val="86"/>
  </w:num>
  <w:num w:numId="115">
    <w:abstractNumId w:val="183"/>
  </w:num>
  <w:num w:numId="116">
    <w:abstractNumId w:val="125"/>
  </w:num>
  <w:num w:numId="117">
    <w:abstractNumId w:val="111"/>
  </w:num>
  <w:num w:numId="118">
    <w:abstractNumId w:val="74"/>
  </w:num>
  <w:num w:numId="119">
    <w:abstractNumId w:val="95"/>
  </w:num>
  <w:num w:numId="120">
    <w:abstractNumId w:val="37"/>
  </w:num>
  <w:num w:numId="121">
    <w:abstractNumId w:val="55"/>
  </w:num>
  <w:num w:numId="122">
    <w:abstractNumId w:val="93"/>
  </w:num>
  <w:num w:numId="123">
    <w:abstractNumId w:val="128"/>
  </w:num>
  <w:num w:numId="124">
    <w:abstractNumId w:val="0"/>
  </w:num>
  <w:num w:numId="125">
    <w:abstractNumId w:val="176"/>
  </w:num>
  <w:num w:numId="126">
    <w:abstractNumId w:val="1"/>
  </w:num>
  <w:num w:numId="127">
    <w:abstractNumId w:val="33"/>
  </w:num>
  <w:num w:numId="128">
    <w:abstractNumId w:val="139"/>
  </w:num>
  <w:num w:numId="129">
    <w:abstractNumId w:val="78"/>
  </w:num>
  <w:num w:numId="130">
    <w:abstractNumId w:val="14"/>
  </w:num>
  <w:num w:numId="131">
    <w:abstractNumId w:val="32"/>
  </w:num>
  <w:num w:numId="132">
    <w:abstractNumId w:val="104"/>
  </w:num>
  <w:num w:numId="133">
    <w:abstractNumId w:val="137"/>
  </w:num>
  <w:num w:numId="134">
    <w:abstractNumId w:val="21"/>
  </w:num>
  <w:num w:numId="135">
    <w:abstractNumId w:val="178"/>
  </w:num>
  <w:num w:numId="136">
    <w:abstractNumId w:val="52"/>
  </w:num>
  <w:num w:numId="137">
    <w:abstractNumId w:val="4"/>
  </w:num>
  <w:num w:numId="138">
    <w:abstractNumId w:val="84"/>
  </w:num>
  <w:num w:numId="139">
    <w:abstractNumId w:val="157"/>
  </w:num>
  <w:num w:numId="140">
    <w:abstractNumId w:val="66"/>
  </w:num>
  <w:num w:numId="141">
    <w:abstractNumId w:val="100"/>
  </w:num>
  <w:num w:numId="142">
    <w:abstractNumId w:val="156"/>
  </w:num>
  <w:num w:numId="143">
    <w:abstractNumId w:val="90"/>
  </w:num>
  <w:num w:numId="144">
    <w:abstractNumId w:val="19"/>
  </w:num>
  <w:num w:numId="145">
    <w:abstractNumId w:val="70"/>
  </w:num>
  <w:num w:numId="146">
    <w:abstractNumId w:val="169"/>
  </w:num>
  <w:num w:numId="147">
    <w:abstractNumId w:val="24"/>
  </w:num>
  <w:num w:numId="148">
    <w:abstractNumId w:val="181"/>
  </w:num>
  <w:num w:numId="149">
    <w:abstractNumId w:val="94"/>
  </w:num>
  <w:num w:numId="150">
    <w:abstractNumId w:val="179"/>
  </w:num>
  <w:num w:numId="151">
    <w:abstractNumId w:val="40"/>
  </w:num>
  <w:num w:numId="152">
    <w:abstractNumId w:val="112"/>
  </w:num>
  <w:num w:numId="153">
    <w:abstractNumId w:val="121"/>
  </w:num>
  <w:num w:numId="154">
    <w:abstractNumId w:val="97"/>
  </w:num>
  <w:num w:numId="155">
    <w:abstractNumId w:val="109"/>
  </w:num>
  <w:num w:numId="156">
    <w:abstractNumId w:val="91"/>
  </w:num>
  <w:num w:numId="157">
    <w:abstractNumId w:val="42"/>
  </w:num>
  <w:num w:numId="158">
    <w:abstractNumId w:val="124"/>
  </w:num>
  <w:num w:numId="159">
    <w:abstractNumId w:val="45"/>
  </w:num>
  <w:num w:numId="160">
    <w:abstractNumId w:val="158"/>
  </w:num>
  <w:num w:numId="161">
    <w:abstractNumId w:val="120"/>
  </w:num>
  <w:num w:numId="162">
    <w:abstractNumId w:val="50"/>
  </w:num>
  <w:num w:numId="163">
    <w:abstractNumId w:val="75"/>
  </w:num>
  <w:num w:numId="164">
    <w:abstractNumId w:val="12"/>
  </w:num>
  <w:num w:numId="165">
    <w:abstractNumId w:val="143"/>
  </w:num>
  <w:num w:numId="166">
    <w:abstractNumId w:val="148"/>
  </w:num>
  <w:num w:numId="167">
    <w:abstractNumId w:val="102"/>
  </w:num>
  <w:num w:numId="168">
    <w:abstractNumId w:val="175"/>
  </w:num>
  <w:num w:numId="169">
    <w:abstractNumId w:val="18"/>
  </w:num>
  <w:num w:numId="170">
    <w:abstractNumId w:val="140"/>
  </w:num>
  <w:num w:numId="171">
    <w:abstractNumId w:val="83"/>
  </w:num>
  <w:num w:numId="172">
    <w:abstractNumId w:val="127"/>
  </w:num>
  <w:num w:numId="173">
    <w:abstractNumId w:val="149"/>
  </w:num>
  <w:num w:numId="174">
    <w:abstractNumId w:val="59"/>
  </w:num>
  <w:num w:numId="175">
    <w:abstractNumId w:val="182"/>
  </w:num>
  <w:num w:numId="176">
    <w:abstractNumId w:val="71"/>
  </w:num>
  <w:num w:numId="177">
    <w:abstractNumId w:val="65"/>
  </w:num>
  <w:num w:numId="178">
    <w:abstractNumId w:val="135"/>
  </w:num>
  <w:num w:numId="179">
    <w:abstractNumId w:val="3"/>
  </w:num>
  <w:num w:numId="180">
    <w:abstractNumId w:val="105"/>
  </w:num>
  <w:num w:numId="181">
    <w:abstractNumId w:val="76"/>
  </w:num>
  <w:num w:numId="182">
    <w:abstractNumId w:val="147"/>
  </w:num>
  <w:num w:numId="183">
    <w:abstractNumId w:val="67"/>
  </w:num>
  <w:num w:numId="184">
    <w:abstractNumId w:val="167"/>
  </w:num>
  <w:num w:numId="185">
    <w:abstractNumId w:val="152"/>
  </w:num>
  <w:num w:numId="186">
    <w:abstractNumId w:val="2"/>
  </w:num>
  <w:numIdMacAtCleanup w:val="18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defaultTabStop w:val="567"/>
  <w:hyphenationZone w:val="425"/>
  <w:drawingGridHorizontalSpacing w:val="110"/>
  <w:displayHorizontalDrawingGridEvery w:val="2"/>
  <w:characterSpacingControl w:val="doNotCompress"/>
  <w:hdrShapeDefaults>
    <o:shapedefaults v:ext="edit" spidmax="4099"/>
    <o:shapelayout v:ext="edit">
      <o:idmap v:ext="edit" data="4"/>
    </o:shapelayout>
  </w:hdrShapeDefaults>
  <w:footnotePr>
    <w:footnote w:id="-1"/>
    <w:footnote w:id="0"/>
  </w:footnotePr>
  <w:endnotePr>
    <w:endnote w:id="-1"/>
    <w:endnote w:id="0"/>
  </w:endnotePr>
  <w:compat/>
  <w:rsids>
    <w:rsidRoot w:val="00CB4BDE"/>
    <w:rsid w:val="00002FEA"/>
    <w:rsid w:val="00003F2D"/>
    <w:rsid w:val="000043D6"/>
    <w:rsid w:val="00004AEE"/>
    <w:rsid w:val="00005208"/>
    <w:rsid w:val="000055AF"/>
    <w:rsid w:val="00005D49"/>
    <w:rsid w:val="00005F27"/>
    <w:rsid w:val="00006D1F"/>
    <w:rsid w:val="00010051"/>
    <w:rsid w:val="00010481"/>
    <w:rsid w:val="00011B2D"/>
    <w:rsid w:val="00012FD8"/>
    <w:rsid w:val="00014975"/>
    <w:rsid w:val="000165A4"/>
    <w:rsid w:val="00017BB7"/>
    <w:rsid w:val="00017E6B"/>
    <w:rsid w:val="00020139"/>
    <w:rsid w:val="00021FBB"/>
    <w:rsid w:val="0002345D"/>
    <w:rsid w:val="00024E64"/>
    <w:rsid w:val="0003027D"/>
    <w:rsid w:val="000310CD"/>
    <w:rsid w:val="0003141C"/>
    <w:rsid w:val="00032811"/>
    <w:rsid w:val="00032F7E"/>
    <w:rsid w:val="00033FCB"/>
    <w:rsid w:val="00034A4B"/>
    <w:rsid w:val="00034D84"/>
    <w:rsid w:val="000352F7"/>
    <w:rsid w:val="00037604"/>
    <w:rsid w:val="00037E2C"/>
    <w:rsid w:val="00040D57"/>
    <w:rsid w:val="00043728"/>
    <w:rsid w:val="00045237"/>
    <w:rsid w:val="00045251"/>
    <w:rsid w:val="000539E9"/>
    <w:rsid w:val="00053A20"/>
    <w:rsid w:val="00053D4D"/>
    <w:rsid w:val="00054251"/>
    <w:rsid w:val="000542FF"/>
    <w:rsid w:val="00054355"/>
    <w:rsid w:val="000547A6"/>
    <w:rsid w:val="000555DB"/>
    <w:rsid w:val="00055A44"/>
    <w:rsid w:val="00055D40"/>
    <w:rsid w:val="00066DAF"/>
    <w:rsid w:val="00070B16"/>
    <w:rsid w:val="000711D7"/>
    <w:rsid w:val="000713B6"/>
    <w:rsid w:val="000720CE"/>
    <w:rsid w:val="00075756"/>
    <w:rsid w:val="000757A0"/>
    <w:rsid w:val="00075A23"/>
    <w:rsid w:val="00076902"/>
    <w:rsid w:val="000774A8"/>
    <w:rsid w:val="00077CF6"/>
    <w:rsid w:val="000800CE"/>
    <w:rsid w:val="000826CC"/>
    <w:rsid w:val="00083085"/>
    <w:rsid w:val="000859AD"/>
    <w:rsid w:val="00086DFB"/>
    <w:rsid w:val="00086EE5"/>
    <w:rsid w:val="00090959"/>
    <w:rsid w:val="000921B0"/>
    <w:rsid w:val="000926BF"/>
    <w:rsid w:val="0009355F"/>
    <w:rsid w:val="00094152"/>
    <w:rsid w:val="00094A93"/>
    <w:rsid w:val="00094E7C"/>
    <w:rsid w:val="00095D3A"/>
    <w:rsid w:val="0009721D"/>
    <w:rsid w:val="00097455"/>
    <w:rsid w:val="000A0630"/>
    <w:rsid w:val="000A23AC"/>
    <w:rsid w:val="000A3555"/>
    <w:rsid w:val="000A3B80"/>
    <w:rsid w:val="000A3DA3"/>
    <w:rsid w:val="000A5925"/>
    <w:rsid w:val="000B2604"/>
    <w:rsid w:val="000B33F4"/>
    <w:rsid w:val="000B38D8"/>
    <w:rsid w:val="000B4167"/>
    <w:rsid w:val="000B5F73"/>
    <w:rsid w:val="000B70DA"/>
    <w:rsid w:val="000C1B69"/>
    <w:rsid w:val="000C2837"/>
    <w:rsid w:val="000C4148"/>
    <w:rsid w:val="000C460F"/>
    <w:rsid w:val="000C47AA"/>
    <w:rsid w:val="000C4BFE"/>
    <w:rsid w:val="000C595B"/>
    <w:rsid w:val="000C5ED4"/>
    <w:rsid w:val="000C6A9B"/>
    <w:rsid w:val="000C6C92"/>
    <w:rsid w:val="000D0EF3"/>
    <w:rsid w:val="000D1F61"/>
    <w:rsid w:val="000D3F12"/>
    <w:rsid w:val="000D6CED"/>
    <w:rsid w:val="000E02E5"/>
    <w:rsid w:val="000E0698"/>
    <w:rsid w:val="000E16B7"/>
    <w:rsid w:val="000E179C"/>
    <w:rsid w:val="000E1DFE"/>
    <w:rsid w:val="000E3023"/>
    <w:rsid w:val="000E398D"/>
    <w:rsid w:val="000E3BB2"/>
    <w:rsid w:val="000E4E55"/>
    <w:rsid w:val="000E775A"/>
    <w:rsid w:val="000F1DC8"/>
    <w:rsid w:val="000F2C94"/>
    <w:rsid w:val="000F5AA5"/>
    <w:rsid w:val="000F62E8"/>
    <w:rsid w:val="00100BDA"/>
    <w:rsid w:val="001032C0"/>
    <w:rsid w:val="0010380D"/>
    <w:rsid w:val="001077DB"/>
    <w:rsid w:val="001105DB"/>
    <w:rsid w:val="00113BF5"/>
    <w:rsid w:val="00116D0F"/>
    <w:rsid w:val="00117B05"/>
    <w:rsid w:val="00120DE3"/>
    <w:rsid w:val="00121451"/>
    <w:rsid w:val="0012161C"/>
    <w:rsid w:val="0012374C"/>
    <w:rsid w:val="00123E1E"/>
    <w:rsid w:val="00123E79"/>
    <w:rsid w:val="00125CC7"/>
    <w:rsid w:val="00126117"/>
    <w:rsid w:val="001265D7"/>
    <w:rsid w:val="00126629"/>
    <w:rsid w:val="001320FA"/>
    <w:rsid w:val="001322C4"/>
    <w:rsid w:val="0013287A"/>
    <w:rsid w:val="00132BA1"/>
    <w:rsid w:val="00133914"/>
    <w:rsid w:val="0013474A"/>
    <w:rsid w:val="00134BA6"/>
    <w:rsid w:val="00134CDB"/>
    <w:rsid w:val="00134CDD"/>
    <w:rsid w:val="00134EE0"/>
    <w:rsid w:val="00136731"/>
    <w:rsid w:val="00136833"/>
    <w:rsid w:val="0013715D"/>
    <w:rsid w:val="001372EE"/>
    <w:rsid w:val="001402CF"/>
    <w:rsid w:val="001418DF"/>
    <w:rsid w:val="0014222F"/>
    <w:rsid w:val="001457CC"/>
    <w:rsid w:val="001470B9"/>
    <w:rsid w:val="00151C32"/>
    <w:rsid w:val="00152476"/>
    <w:rsid w:val="00154CB4"/>
    <w:rsid w:val="00155E47"/>
    <w:rsid w:val="0015775D"/>
    <w:rsid w:val="00160140"/>
    <w:rsid w:val="00160758"/>
    <w:rsid w:val="001616E7"/>
    <w:rsid w:val="00161726"/>
    <w:rsid w:val="00162205"/>
    <w:rsid w:val="0016413C"/>
    <w:rsid w:val="001661C9"/>
    <w:rsid w:val="00166F1E"/>
    <w:rsid w:val="00167677"/>
    <w:rsid w:val="00170110"/>
    <w:rsid w:val="001711F5"/>
    <w:rsid w:val="00171404"/>
    <w:rsid w:val="0017326B"/>
    <w:rsid w:val="001773D5"/>
    <w:rsid w:val="0018183D"/>
    <w:rsid w:val="001821C0"/>
    <w:rsid w:val="00182442"/>
    <w:rsid w:val="0018565E"/>
    <w:rsid w:val="00185EDA"/>
    <w:rsid w:val="001863F8"/>
    <w:rsid w:val="001871B3"/>
    <w:rsid w:val="00190559"/>
    <w:rsid w:val="00190689"/>
    <w:rsid w:val="00191659"/>
    <w:rsid w:val="00192828"/>
    <w:rsid w:val="00193E1B"/>
    <w:rsid w:val="0019471E"/>
    <w:rsid w:val="0019549A"/>
    <w:rsid w:val="0019638A"/>
    <w:rsid w:val="001A0E01"/>
    <w:rsid w:val="001A2ABF"/>
    <w:rsid w:val="001A3013"/>
    <w:rsid w:val="001A342B"/>
    <w:rsid w:val="001A42AB"/>
    <w:rsid w:val="001A47EC"/>
    <w:rsid w:val="001A6704"/>
    <w:rsid w:val="001A6A6D"/>
    <w:rsid w:val="001B34D8"/>
    <w:rsid w:val="001B3732"/>
    <w:rsid w:val="001B3BDE"/>
    <w:rsid w:val="001B5288"/>
    <w:rsid w:val="001B5522"/>
    <w:rsid w:val="001B6186"/>
    <w:rsid w:val="001C0AF1"/>
    <w:rsid w:val="001C0EDB"/>
    <w:rsid w:val="001C16FF"/>
    <w:rsid w:val="001C5493"/>
    <w:rsid w:val="001C54C1"/>
    <w:rsid w:val="001C5766"/>
    <w:rsid w:val="001C6336"/>
    <w:rsid w:val="001C7013"/>
    <w:rsid w:val="001C7BB7"/>
    <w:rsid w:val="001D157D"/>
    <w:rsid w:val="001D203B"/>
    <w:rsid w:val="001D3191"/>
    <w:rsid w:val="001D3546"/>
    <w:rsid w:val="001D5231"/>
    <w:rsid w:val="001D536B"/>
    <w:rsid w:val="001D61A8"/>
    <w:rsid w:val="001D62F3"/>
    <w:rsid w:val="001D78AA"/>
    <w:rsid w:val="001E12F9"/>
    <w:rsid w:val="001F045B"/>
    <w:rsid w:val="001F05B2"/>
    <w:rsid w:val="001F1415"/>
    <w:rsid w:val="001F21FA"/>
    <w:rsid w:val="001F28E8"/>
    <w:rsid w:val="001F4A06"/>
    <w:rsid w:val="0020100D"/>
    <w:rsid w:val="00201329"/>
    <w:rsid w:val="0020246E"/>
    <w:rsid w:val="002060A6"/>
    <w:rsid w:val="0020697D"/>
    <w:rsid w:val="00206CFF"/>
    <w:rsid w:val="002070BA"/>
    <w:rsid w:val="00207C0E"/>
    <w:rsid w:val="00207C80"/>
    <w:rsid w:val="00207F47"/>
    <w:rsid w:val="0021091C"/>
    <w:rsid w:val="00210DF5"/>
    <w:rsid w:val="0021166C"/>
    <w:rsid w:val="002121E7"/>
    <w:rsid w:val="00212C01"/>
    <w:rsid w:val="00214749"/>
    <w:rsid w:val="00214CC4"/>
    <w:rsid w:val="00215153"/>
    <w:rsid w:val="002152D9"/>
    <w:rsid w:val="0021673B"/>
    <w:rsid w:val="00217BFF"/>
    <w:rsid w:val="00220B9E"/>
    <w:rsid w:val="00220CDA"/>
    <w:rsid w:val="0022242E"/>
    <w:rsid w:val="00222B46"/>
    <w:rsid w:val="002234FD"/>
    <w:rsid w:val="00223D6D"/>
    <w:rsid w:val="00224A38"/>
    <w:rsid w:val="002251A9"/>
    <w:rsid w:val="0022693E"/>
    <w:rsid w:val="00227033"/>
    <w:rsid w:val="00231744"/>
    <w:rsid w:val="00232DE6"/>
    <w:rsid w:val="00233CB6"/>
    <w:rsid w:val="00235437"/>
    <w:rsid w:val="0023715D"/>
    <w:rsid w:val="0024261C"/>
    <w:rsid w:val="00243909"/>
    <w:rsid w:val="0024560D"/>
    <w:rsid w:val="00246C32"/>
    <w:rsid w:val="0024700F"/>
    <w:rsid w:val="00247B15"/>
    <w:rsid w:val="00251028"/>
    <w:rsid w:val="0025164E"/>
    <w:rsid w:val="00252375"/>
    <w:rsid w:val="002535D2"/>
    <w:rsid w:val="00253955"/>
    <w:rsid w:val="00256078"/>
    <w:rsid w:val="002564A9"/>
    <w:rsid w:val="002571F5"/>
    <w:rsid w:val="00260207"/>
    <w:rsid w:val="00260332"/>
    <w:rsid w:val="002608F7"/>
    <w:rsid w:val="00260C70"/>
    <w:rsid w:val="00260E09"/>
    <w:rsid w:val="002611FA"/>
    <w:rsid w:val="00263825"/>
    <w:rsid w:val="00264547"/>
    <w:rsid w:val="0026464D"/>
    <w:rsid w:val="00266639"/>
    <w:rsid w:val="002671BF"/>
    <w:rsid w:val="00270A58"/>
    <w:rsid w:val="00271DB9"/>
    <w:rsid w:val="00272408"/>
    <w:rsid w:val="00273B0E"/>
    <w:rsid w:val="002800CA"/>
    <w:rsid w:val="002801BC"/>
    <w:rsid w:val="00281425"/>
    <w:rsid w:val="00282879"/>
    <w:rsid w:val="00284F6F"/>
    <w:rsid w:val="00285510"/>
    <w:rsid w:val="002857A9"/>
    <w:rsid w:val="00285AC7"/>
    <w:rsid w:val="00285B31"/>
    <w:rsid w:val="00285F8B"/>
    <w:rsid w:val="00285FDF"/>
    <w:rsid w:val="00287843"/>
    <w:rsid w:val="00290813"/>
    <w:rsid w:val="00291621"/>
    <w:rsid w:val="002919C5"/>
    <w:rsid w:val="00291BA9"/>
    <w:rsid w:val="00291F1D"/>
    <w:rsid w:val="00292296"/>
    <w:rsid w:val="00293DC5"/>
    <w:rsid w:val="00294DA0"/>
    <w:rsid w:val="00295F09"/>
    <w:rsid w:val="00296252"/>
    <w:rsid w:val="002A1F59"/>
    <w:rsid w:val="002A2231"/>
    <w:rsid w:val="002A368A"/>
    <w:rsid w:val="002A3815"/>
    <w:rsid w:val="002A69FA"/>
    <w:rsid w:val="002A6C89"/>
    <w:rsid w:val="002A7118"/>
    <w:rsid w:val="002B0890"/>
    <w:rsid w:val="002B1449"/>
    <w:rsid w:val="002B26A4"/>
    <w:rsid w:val="002B3C2E"/>
    <w:rsid w:val="002B3D1E"/>
    <w:rsid w:val="002B77DD"/>
    <w:rsid w:val="002C08B7"/>
    <w:rsid w:val="002C2518"/>
    <w:rsid w:val="002C442A"/>
    <w:rsid w:val="002C4AD0"/>
    <w:rsid w:val="002C61B4"/>
    <w:rsid w:val="002C7953"/>
    <w:rsid w:val="002D279A"/>
    <w:rsid w:val="002D3F34"/>
    <w:rsid w:val="002D45A0"/>
    <w:rsid w:val="002D533C"/>
    <w:rsid w:val="002D5615"/>
    <w:rsid w:val="002D57A9"/>
    <w:rsid w:val="002D6390"/>
    <w:rsid w:val="002D7A51"/>
    <w:rsid w:val="002E037B"/>
    <w:rsid w:val="002E419A"/>
    <w:rsid w:val="002E5173"/>
    <w:rsid w:val="002E54C2"/>
    <w:rsid w:val="002E5985"/>
    <w:rsid w:val="002E753C"/>
    <w:rsid w:val="002F0F11"/>
    <w:rsid w:val="002F2F0B"/>
    <w:rsid w:val="002F31E9"/>
    <w:rsid w:val="002F3521"/>
    <w:rsid w:val="002F3B7E"/>
    <w:rsid w:val="002F42CF"/>
    <w:rsid w:val="002F43B8"/>
    <w:rsid w:val="002F4AD5"/>
    <w:rsid w:val="002F567A"/>
    <w:rsid w:val="002F5875"/>
    <w:rsid w:val="002F707F"/>
    <w:rsid w:val="00300263"/>
    <w:rsid w:val="00300D0F"/>
    <w:rsid w:val="00301BE2"/>
    <w:rsid w:val="0030444A"/>
    <w:rsid w:val="003046B8"/>
    <w:rsid w:val="0030569B"/>
    <w:rsid w:val="00307357"/>
    <w:rsid w:val="00307EE3"/>
    <w:rsid w:val="00311361"/>
    <w:rsid w:val="0031211D"/>
    <w:rsid w:val="003134F6"/>
    <w:rsid w:val="00314386"/>
    <w:rsid w:val="00316EDB"/>
    <w:rsid w:val="00320E0C"/>
    <w:rsid w:val="0032106D"/>
    <w:rsid w:val="00322ED4"/>
    <w:rsid w:val="00323C1D"/>
    <w:rsid w:val="00324307"/>
    <w:rsid w:val="00326319"/>
    <w:rsid w:val="00330DEE"/>
    <w:rsid w:val="003310BE"/>
    <w:rsid w:val="00333036"/>
    <w:rsid w:val="003331D5"/>
    <w:rsid w:val="00333AA0"/>
    <w:rsid w:val="00335FBD"/>
    <w:rsid w:val="003362DC"/>
    <w:rsid w:val="00336E95"/>
    <w:rsid w:val="0033777A"/>
    <w:rsid w:val="003419E7"/>
    <w:rsid w:val="0034698F"/>
    <w:rsid w:val="00350C69"/>
    <w:rsid w:val="00350C90"/>
    <w:rsid w:val="003516EB"/>
    <w:rsid w:val="003518B6"/>
    <w:rsid w:val="003529A5"/>
    <w:rsid w:val="003558E5"/>
    <w:rsid w:val="0035605B"/>
    <w:rsid w:val="00356592"/>
    <w:rsid w:val="003568F8"/>
    <w:rsid w:val="00356C67"/>
    <w:rsid w:val="003601EB"/>
    <w:rsid w:val="00360256"/>
    <w:rsid w:val="00360A8D"/>
    <w:rsid w:val="00360AC0"/>
    <w:rsid w:val="00361E84"/>
    <w:rsid w:val="003636D6"/>
    <w:rsid w:val="00367346"/>
    <w:rsid w:val="00374076"/>
    <w:rsid w:val="00374745"/>
    <w:rsid w:val="0037492E"/>
    <w:rsid w:val="0037691D"/>
    <w:rsid w:val="00376964"/>
    <w:rsid w:val="00376C0E"/>
    <w:rsid w:val="00381BA1"/>
    <w:rsid w:val="00381BDE"/>
    <w:rsid w:val="003837A1"/>
    <w:rsid w:val="00385272"/>
    <w:rsid w:val="0038657D"/>
    <w:rsid w:val="00386A6E"/>
    <w:rsid w:val="0038761F"/>
    <w:rsid w:val="003879DA"/>
    <w:rsid w:val="003910A9"/>
    <w:rsid w:val="00391410"/>
    <w:rsid w:val="0039159A"/>
    <w:rsid w:val="00394AFA"/>
    <w:rsid w:val="0039652C"/>
    <w:rsid w:val="003A175E"/>
    <w:rsid w:val="003A2B92"/>
    <w:rsid w:val="003A3FEA"/>
    <w:rsid w:val="003A4CB9"/>
    <w:rsid w:val="003A671A"/>
    <w:rsid w:val="003B2EC2"/>
    <w:rsid w:val="003B60D6"/>
    <w:rsid w:val="003B6A07"/>
    <w:rsid w:val="003B6D2C"/>
    <w:rsid w:val="003B77C1"/>
    <w:rsid w:val="003C06C9"/>
    <w:rsid w:val="003C1D08"/>
    <w:rsid w:val="003C35E8"/>
    <w:rsid w:val="003C4C76"/>
    <w:rsid w:val="003C596C"/>
    <w:rsid w:val="003C785D"/>
    <w:rsid w:val="003D04D3"/>
    <w:rsid w:val="003D0ABA"/>
    <w:rsid w:val="003D1440"/>
    <w:rsid w:val="003D5459"/>
    <w:rsid w:val="003D5783"/>
    <w:rsid w:val="003D6290"/>
    <w:rsid w:val="003D685B"/>
    <w:rsid w:val="003D6D83"/>
    <w:rsid w:val="003D709A"/>
    <w:rsid w:val="003E05C9"/>
    <w:rsid w:val="003E5FB8"/>
    <w:rsid w:val="003E66BD"/>
    <w:rsid w:val="003E75E5"/>
    <w:rsid w:val="003F3521"/>
    <w:rsid w:val="003F3F60"/>
    <w:rsid w:val="003F47F5"/>
    <w:rsid w:val="003F4D25"/>
    <w:rsid w:val="003F58CC"/>
    <w:rsid w:val="003F67F0"/>
    <w:rsid w:val="003F76E0"/>
    <w:rsid w:val="003F7D1A"/>
    <w:rsid w:val="0040109A"/>
    <w:rsid w:val="0040226B"/>
    <w:rsid w:val="00402440"/>
    <w:rsid w:val="004035C6"/>
    <w:rsid w:val="00404925"/>
    <w:rsid w:val="0040624F"/>
    <w:rsid w:val="00407E51"/>
    <w:rsid w:val="00411211"/>
    <w:rsid w:val="00412161"/>
    <w:rsid w:val="00412935"/>
    <w:rsid w:val="00412C4E"/>
    <w:rsid w:val="00413BA9"/>
    <w:rsid w:val="00414356"/>
    <w:rsid w:val="004145D6"/>
    <w:rsid w:val="00415B91"/>
    <w:rsid w:val="00417000"/>
    <w:rsid w:val="0041705B"/>
    <w:rsid w:val="004176C0"/>
    <w:rsid w:val="004202F8"/>
    <w:rsid w:val="00420AF6"/>
    <w:rsid w:val="00422632"/>
    <w:rsid w:val="00422ED7"/>
    <w:rsid w:val="004230B5"/>
    <w:rsid w:val="004243F7"/>
    <w:rsid w:val="004331C1"/>
    <w:rsid w:val="00434A12"/>
    <w:rsid w:val="00440F4D"/>
    <w:rsid w:val="00441B44"/>
    <w:rsid w:val="00441BD2"/>
    <w:rsid w:val="00441C45"/>
    <w:rsid w:val="00442DB8"/>
    <w:rsid w:val="00443A00"/>
    <w:rsid w:val="00444646"/>
    <w:rsid w:val="00450960"/>
    <w:rsid w:val="00450B59"/>
    <w:rsid w:val="00450DA2"/>
    <w:rsid w:val="00451232"/>
    <w:rsid w:val="004523E9"/>
    <w:rsid w:val="00453CC8"/>
    <w:rsid w:val="00454436"/>
    <w:rsid w:val="004565B9"/>
    <w:rsid w:val="0045669A"/>
    <w:rsid w:val="004570BE"/>
    <w:rsid w:val="00457C75"/>
    <w:rsid w:val="00460776"/>
    <w:rsid w:val="00461DC1"/>
    <w:rsid w:val="00461E15"/>
    <w:rsid w:val="00462AFB"/>
    <w:rsid w:val="0046300E"/>
    <w:rsid w:val="0046340C"/>
    <w:rsid w:val="00465B37"/>
    <w:rsid w:val="004706DC"/>
    <w:rsid w:val="00470B74"/>
    <w:rsid w:val="004745A0"/>
    <w:rsid w:val="00475B10"/>
    <w:rsid w:val="00476B66"/>
    <w:rsid w:val="00480B84"/>
    <w:rsid w:val="00481097"/>
    <w:rsid w:val="00482463"/>
    <w:rsid w:val="00482CD6"/>
    <w:rsid w:val="0048514C"/>
    <w:rsid w:val="004859E0"/>
    <w:rsid w:val="0048797F"/>
    <w:rsid w:val="004973DE"/>
    <w:rsid w:val="004A08C1"/>
    <w:rsid w:val="004A2476"/>
    <w:rsid w:val="004A36A1"/>
    <w:rsid w:val="004A3F9D"/>
    <w:rsid w:val="004A5506"/>
    <w:rsid w:val="004A5834"/>
    <w:rsid w:val="004A5FE0"/>
    <w:rsid w:val="004A7727"/>
    <w:rsid w:val="004B16F6"/>
    <w:rsid w:val="004B1DCF"/>
    <w:rsid w:val="004B2875"/>
    <w:rsid w:val="004B4774"/>
    <w:rsid w:val="004B4D21"/>
    <w:rsid w:val="004C110A"/>
    <w:rsid w:val="004C2621"/>
    <w:rsid w:val="004C3C21"/>
    <w:rsid w:val="004C3F36"/>
    <w:rsid w:val="004C4672"/>
    <w:rsid w:val="004C47AB"/>
    <w:rsid w:val="004D2FD3"/>
    <w:rsid w:val="004D34E9"/>
    <w:rsid w:val="004D4026"/>
    <w:rsid w:val="004D45CF"/>
    <w:rsid w:val="004D45F1"/>
    <w:rsid w:val="004D7697"/>
    <w:rsid w:val="004D7D76"/>
    <w:rsid w:val="004E0301"/>
    <w:rsid w:val="004E1937"/>
    <w:rsid w:val="004E26BD"/>
    <w:rsid w:val="004E4948"/>
    <w:rsid w:val="004E53C8"/>
    <w:rsid w:val="004E6784"/>
    <w:rsid w:val="004F055C"/>
    <w:rsid w:val="004F0F31"/>
    <w:rsid w:val="004F10F0"/>
    <w:rsid w:val="004F134F"/>
    <w:rsid w:val="004F1E3B"/>
    <w:rsid w:val="004F616F"/>
    <w:rsid w:val="004F620F"/>
    <w:rsid w:val="0050291E"/>
    <w:rsid w:val="00504692"/>
    <w:rsid w:val="005046AD"/>
    <w:rsid w:val="00504969"/>
    <w:rsid w:val="00505605"/>
    <w:rsid w:val="00506105"/>
    <w:rsid w:val="00506C97"/>
    <w:rsid w:val="00507755"/>
    <w:rsid w:val="00507C9C"/>
    <w:rsid w:val="00511782"/>
    <w:rsid w:val="005123D8"/>
    <w:rsid w:val="00512F76"/>
    <w:rsid w:val="0051333E"/>
    <w:rsid w:val="00513916"/>
    <w:rsid w:val="00513F86"/>
    <w:rsid w:val="005145A5"/>
    <w:rsid w:val="00515700"/>
    <w:rsid w:val="00517A6E"/>
    <w:rsid w:val="00522334"/>
    <w:rsid w:val="00524E2A"/>
    <w:rsid w:val="005271F8"/>
    <w:rsid w:val="005273F3"/>
    <w:rsid w:val="005307BC"/>
    <w:rsid w:val="005326D8"/>
    <w:rsid w:val="00537793"/>
    <w:rsid w:val="00540A6B"/>
    <w:rsid w:val="00540D3A"/>
    <w:rsid w:val="005415F8"/>
    <w:rsid w:val="005444D9"/>
    <w:rsid w:val="00547393"/>
    <w:rsid w:val="00550260"/>
    <w:rsid w:val="005506E3"/>
    <w:rsid w:val="00550822"/>
    <w:rsid w:val="005509DF"/>
    <w:rsid w:val="00552F35"/>
    <w:rsid w:val="005539C0"/>
    <w:rsid w:val="005544C7"/>
    <w:rsid w:val="00556E5A"/>
    <w:rsid w:val="005607EC"/>
    <w:rsid w:val="0056224F"/>
    <w:rsid w:val="00562EAD"/>
    <w:rsid w:val="00563E11"/>
    <w:rsid w:val="00563FC3"/>
    <w:rsid w:val="00566127"/>
    <w:rsid w:val="00566701"/>
    <w:rsid w:val="00567CD4"/>
    <w:rsid w:val="00576240"/>
    <w:rsid w:val="00580FB9"/>
    <w:rsid w:val="005845A8"/>
    <w:rsid w:val="00584E18"/>
    <w:rsid w:val="00586011"/>
    <w:rsid w:val="00587D0B"/>
    <w:rsid w:val="00590D84"/>
    <w:rsid w:val="00592741"/>
    <w:rsid w:val="00592FB4"/>
    <w:rsid w:val="00593859"/>
    <w:rsid w:val="005945C4"/>
    <w:rsid w:val="005966D6"/>
    <w:rsid w:val="00596B8E"/>
    <w:rsid w:val="0059774D"/>
    <w:rsid w:val="00597AF3"/>
    <w:rsid w:val="005A1CC8"/>
    <w:rsid w:val="005A3732"/>
    <w:rsid w:val="005A5A98"/>
    <w:rsid w:val="005A740B"/>
    <w:rsid w:val="005B09E8"/>
    <w:rsid w:val="005B1918"/>
    <w:rsid w:val="005B1D03"/>
    <w:rsid w:val="005B1D2C"/>
    <w:rsid w:val="005B3429"/>
    <w:rsid w:val="005B35ED"/>
    <w:rsid w:val="005B3685"/>
    <w:rsid w:val="005B3757"/>
    <w:rsid w:val="005B4199"/>
    <w:rsid w:val="005B5EBA"/>
    <w:rsid w:val="005B6AEF"/>
    <w:rsid w:val="005B72A7"/>
    <w:rsid w:val="005C276D"/>
    <w:rsid w:val="005C37BA"/>
    <w:rsid w:val="005C6D5D"/>
    <w:rsid w:val="005C732F"/>
    <w:rsid w:val="005C780D"/>
    <w:rsid w:val="005D1C75"/>
    <w:rsid w:val="005D1F86"/>
    <w:rsid w:val="005D2066"/>
    <w:rsid w:val="005D48B6"/>
    <w:rsid w:val="005D4FB2"/>
    <w:rsid w:val="005D5B74"/>
    <w:rsid w:val="005E24ED"/>
    <w:rsid w:val="005E2786"/>
    <w:rsid w:val="005E279D"/>
    <w:rsid w:val="005E299A"/>
    <w:rsid w:val="005E2A1C"/>
    <w:rsid w:val="005E4313"/>
    <w:rsid w:val="005E474A"/>
    <w:rsid w:val="005E4923"/>
    <w:rsid w:val="005E500D"/>
    <w:rsid w:val="005E6291"/>
    <w:rsid w:val="005F0B3A"/>
    <w:rsid w:val="005F0EFB"/>
    <w:rsid w:val="005F2743"/>
    <w:rsid w:val="005F388B"/>
    <w:rsid w:val="005F6E98"/>
    <w:rsid w:val="005F7EFE"/>
    <w:rsid w:val="00600346"/>
    <w:rsid w:val="0060298C"/>
    <w:rsid w:val="00603387"/>
    <w:rsid w:val="00604E6F"/>
    <w:rsid w:val="00607FF2"/>
    <w:rsid w:val="00610B5E"/>
    <w:rsid w:val="00610B6D"/>
    <w:rsid w:val="006122FC"/>
    <w:rsid w:val="0061342C"/>
    <w:rsid w:val="006136D6"/>
    <w:rsid w:val="00613D2A"/>
    <w:rsid w:val="00614FFB"/>
    <w:rsid w:val="00615932"/>
    <w:rsid w:val="00616874"/>
    <w:rsid w:val="00617B8A"/>
    <w:rsid w:val="00620F9F"/>
    <w:rsid w:val="00621774"/>
    <w:rsid w:val="00621DCE"/>
    <w:rsid w:val="00621E73"/>
    <w:rsid w:val="00622544"/>
    <w:rsid w:val="00622D01"/>
    <w:rsid w:val="00624627"/>
    <w:rsid w:val="006247EA"/>
    <w:rsid w:val="006250A0"/>
    <w:rsid w:val="00625CDD"/>
    <w:rsid w:val="00627685"/>
    <w:rsid w:val="006325F2"/>
    <w:rsid w:val="0063378D"/>
    <w:rsid w:val="00633C16"/>
    <w:rsid w:val="0063414B"/>
    <w:rsid w:val="00636A0C"/>
    <w:rsid w:val="00637635"/>
    <w:rsid w:val="00637787"/>
    <w:rsid w:val="00640011"/>
    <w:rsid w:val="00641077"/>
    <w:rsid w:val="006410F0"/>
    <w:rsid w:val="006429A5"/>
    <w:rsid w:val="00643637"/>
    <w:rsid w:val="0064369B"/>
    <w:rsid w:val="00644850"/>
    <w:rsid w:val="006454CA"/>
    <w:rsid w:val="00647418"/>
    <w:rsid w:val="006477D5"/>
    <w:rsid w:val="006515CD"/>
    <w:rsid w:val="00651B75"/>
    <w:rsid w:val="00653634"/>
    <w:rsid w:val="00656AAC"/>
    <w:rsid w:val="006651B6"/>
    <w:rsid w:val="006713B2"/>
    <w:rsid w:val="00673EC7"/>
    <w:rsid w:val="006741F4"/>
    <w:rsid w:val="006744F7"/>
    <w:rsid w:val="00675901"/>
    <w:rsid w:val="00676D22"/>
    <w:rsid w:val="00681669"/>
    <w:rsid w:val="00681BDA"/>
    <w:rsid w:val="00681F94"/>
    <w:rsid w:val="00683063"/>
    <w:rsid w:val="00683E48"/>
    <w:rsid w:val="006857DA"/>
    <w:rsid w:val="00686EC2"/>
    <w:rsid w:val="0069006A"/>
    <w:rsid w:val="00690E16"/>
    <w:rsid w:val="006960BC"/>
    <w:rsid w:val="00696CB2"/>
    <w:rsid w:val="00697A60"/>
    <w:rsid w:val="006A12A0"/>
    <w:rsid w:val="006A22A3"/>
    <w:rsid w:val="006A3B17"/>
    <w:rsid w:val="006A5764"/>
    <w:rsid w:val="006A59E5"/>
    <w:rsid w:val="006A6C50"/>
    <w:rsid w:val="006A74C9"/>
    <w:rsid w:val="006A7E80"/>
    <w:rsid w:val="006B0AB3"/>
    <w:rsid w:val="006B4852"/>
    <w:rsid w:val="006B5B27"/>
    <w:rsid w:val="006B5F78"/>
    <w:rsid w:val="006C1B5B"/>
    <w:rsid w:val="006C1C4D"/>
    <w:rsid w:val="006C60C9"/>
    <w:rsid w:val="006D39D4"/>
    <w:rsid w:val="006D64E5"/>
    <w:rsid w:val="006D6A9D"/>
    <w:rsid w:val="006D6EA0"/>
    <w:rsid w:val="006E0168"/>
    <w:rsid w:val="006E218A"/>
    <w:rsid w:val="006E230B"/>
    <w:rsid w:val="006E3DB0"/>
    <w:rsid w:val="006E3FF5"/>
    <w:rsid w:val="006E419D"/>
    <w:rsid w:val="006E41CB"/>
    <w:rsid w:val="006E4665"/>
    <w:rsid w:val="006E48EB"/>
    <w:rsid w:val="006E6127"/>
    <w:rsid w:val="006E7C8C"/>
    <w:rsid w:val="006F054E"/>
    <w:rsid w:val="006F0722"/>
    <w:rsid w:val="006F121C"/>
    <w:rsid w:val="006F1359"/>
    <w:rsid w:val="006F1463"/>
    <w:rsid w:val="006F1518"/>
    <w:rsid w:val="006F3EBE"/>
    <w:rsid w:val="006F4551"/>
    <w:rsid w:val="006F45E1"/>
    <w:rsid w:val="006F47F4"/>
    <w:rsid w:val="006F6F12"/>
    <w:rsid w:val="006F73DD"/>
    <w:rsid w:val="0070269E"/>
    <w:rsid w:val="00703FA9"/>
    <w:rsid w:val="00704842"/>
    <w:rsid w:val="00711E59"/>
    <w:rsid w:val="00712C5D"/>
    <w:rsid w:val="007160F9"/>
    <w:rsid w:val="00716FDD"/>
    <w:rsid w:val="007206F5"/>
    <w:rsid w:val="00720995"/>
    <w:rsid w:val="0072166B"/>
    <w:rsid w:val="0072303E"/>
    <w:rsid w:val="0072326D"/>
    <w:rsid w:val="00724344"/>
    <w:rsid w:val="00724863"/>
    <w:rsid w:val="00725174"/>
    <w:rsid w:val="007251EF"/>
    <w:rsid w:val="00725D23"/>
    <w:rsid w:val="00727843"/>
    <w:rsid w:val="007310F8"/>
    <w:rsid w:val="007319B7"/>
    <w:rsid w:val="00733BAD"/>
    <w:rsid w:val="0073427F"/>
    <w:rsid w:val="00734558"/>
    <w:rsid w:val="00734915"/>
    <w:rsid w:val="007372E3"/>
    <w:rsid w:val="007400F5"/>
    <w:rsid w:val="00742F48"/>
    <w:rsid w:val="00743F74"/>
    <w:rsid w:val="00744C75"/>
    <w:rsid w:val="00750205"/>
    <w:rsid w:val="00752FA9"/>
    <w:rsid w:val="0075324D"/>
    <w:rsid w:val="00754668"/>
    <w:rsid w:val="00757B37"/>
    <w:rsid w:val="00757BCC"/>
    <w:rsid w:val="0076019D"/>
    <w:rsid w:val="00761A22"/>
    <w:rsid w:val="00761D6C"/>
    <w:rsid w:val="007630B2"/>
    <w:rsid w:val="00764154"/>
    <w:rsid w:val="00764F05"/>
    <w:rsid w:val="007660FB"/>
    <w:rsid w:val="007673A2"/>
    <w:rsid w:val="00767CDC"/>
    <w:rsid w:val="00770412"/>
    <w:rsid w:val="00773975"/>
    <w:rsid w:val="00773CCC"/>
    <w:rsid w:val="0077460D"/>
    <w:rsid w:val="00775B0D"/>
    <w:rsid w:val="00776AB0"/>
    <w:rsid w:val="007820D6"/>
    <w:rsid w:val="00784AD8"/>
    <w:rsid w:val="00784D29"/>
    <w:rsid w:val="00786327"/>
    <w:rsid w:val="00786FBA"/>
    <w:rsid w:val="00792B6C"/>
    <w:rsid w:val="00793E61"/>
    <w:rsid w:val="00794AE7"/>
    <w:rsid w:val="00794DCE"/>
    <w:rsid w:val="007953F9"/>
    <w:rsid w:val="007963CE"/>
    <w:rsid w:val="00797551"/>
    <w:rsid w:val="007A16A4"/>
    <w:rsid w:val="007A1E44"/>
    <w:rsid w:val="007A47C3"/>
    <w:rsid w:val="007A5016"/>
    <w:rsid w:val="007A6E79"/>
    <w:rsid w:val="007B0505"/>
    <w:rsid w:val="007B1F8E"/>
    <w:rsid w:val="007B3208"/>
    <w:rsid w:val="007B3DDD"/>
    <w:rsid w:val="007B431C"/>
    <w:rsid w:val="007B627D"/>
    <w:rsid w:val="007B68C0"/>
    <w:rsid w:val="007B6B5B"/>
    <w:rsid w:val="007B72F1"/>
    <w:rsid w:val="007B7328"/>
    <w:rsid w:val="007B7BC8"/>
    <w:rsid w:val="007C0851"/>
    <w:rsid w:val="007C0A7B"/>
    <w:rsid w:val="007C10AD"/>
    <w:rsid w:val="007C153C"/>
    <w:rsid w:val="007C183F"/>
    <w:rsid w:val="007C1CFB"/>
    <w:rsid w:val="007C1D07"/>
    <w:rsid w:val="007C2919"/>
    <w:rsid w:val="007C4525"/>
    <w:rsid w:val="007C5D62"/>
    <w:rsid w:val="007C7AD5"/>
    <w:rsid w:val="007D26BE"/>
    <w:rsid w:val="007D2E8C"/>
    <w:rsid w:val="007D3779"/>
    <w:rsid w:val="007D425B"/>
    <w:rsid w:val="007D4692"/>
    <w:rsid w:val="007D4E13"/>
    <w:rsid w:val="007D7A40"/>
    <w:rsid w:val="007E0BBE"/>
    <w:rsid w:val="007E15D8"/>
    <w:rsid w:val="007E23D4"/>
    <w:rsid w:val="007E2FEB"/>
    <w:rsid w:val="007E490B"/>
    <w:rsid w:val="007E4FC4"/>
    <w:rsid w:val="007E55E1"/>
    <w:rsid w:val="007E5998"/>
    <w:rsid w:val="007E5A55"/>
    <w:rsid w:val="007E5C18"/>
    <w:rsid w:val="007E6BD3"/>
    <w:rsid w:val="007E7EAB"/>
    <w:rsid w:val="007F045B"/>
    <w:rsid w:val="007F2E16"/>
    <w:rsid w:val="007F42A1"/>
    <w:rsid w:val="007F4999"/>
    <w:rsid w:val="007F4D95"/>
    <w:rsid w:val="007F5848"/>
    <w:rsid w:val="007F6530"/>
    <w:rsid w:val="00802708"/>
    <w:rsid w:val="0080451E"/>
    <w:rsid w:val="00804B4F"/>
    <w:rsid w:val="00804B93"/>
    <w:rsid w:val="00805730"/>
    <w:rsid w:val="00805C5C"/>
    <w:rsid w:val="00811790"/>
    <w:rsid w:val="00812EE0"/>
    <w:rsid w:val="008159D0"/>
    <w:rsid w:val="00817C1B"/>
    <w:rsid w:val="00820D21"/>
    <w:rsid w:val="00820DB6"/>
    <w:rsid w:val="008235AA"/>
    <w:rsid w:val="0082590B"/>
    <w:rsid w:val="00827647"/>
    <w:rsid w:val="008308AB"/>
    <w:rsid w:val="00831FBB"/>
    <w:rsid w:val="00832C7C"/>
    <w:rsid w:val="008340CF"/>
    <w:rsid w:val="00834ECB"/>
    <w:rsid w:val="00836180"/>
    <w:rsid w:val="00836A83"/>
    <w:rsid w:val="008413B9"/>
    <w:rsid w:val="0084299E"/>
    <w:rsid w:val="00843A83"/>
    <w:rsid w:val="00844A6A"/>
    <w:rsid w:val="00845780"/>
    <w:rsid w:val="00847AEF"/>
    <w:rsid w:val="0085007B"/>
    <w:rsid w:val="0085320E"/>
    <w:rsid w:val="0085396C"/>
    <w:rsid w:val="00854946"/>
    <w:rsid w:val="00855061"/>
    <w:rsid w:val="00856222"/>
    <w:rsid w:val="008567C2"/>
    <w:rsid w:val="00857139"/>
    <w:rsid w:val="00857A94"/>
    <w:rsid w:val="00857B2E"/>
    <w:rsid w:val="00861822"/>
    <w:rsid w:val="008619E7"/>
    <w:rsid w:val="00863A44"/>
    <w:rsid w:val="00863BA9"/>
    <w:rsid w:val="00863CE1"/>
    <w:rsid w:val="00864D13"/>
    <w:rsid w:val="008650ED"/>
    <w:rsid w:val="00867BC9"/>
    <w:rsid w:val="0087303B"/>
    <w:rsid w:val="00873509"/>
    <w:rsid w:val="00873F7F"/>
    <w:rsid w:val="008745CF"/>
    <w:rsid w:val="00874685"/>
    <w:rsid w:val="00875FA4"/>
    <w:rsid w:val="0087680A"/>
    <w:rsid w:val="00876ECA"/>
    <w:rsid w:val="0087732A"/>
    <w:rsid w:val="0087744E"/>
    <w:rsid w:val="00877C12"/>
    <w:rsid w:val="00882105"/>
    <w:rsid w:val="0088229D"/>
    <w:rsid w:val="008844C8"/>
    <w:rsid w:val="008853E8"/>
    <w:rsid w:val="00885846"/>
    <w:rsid w:val="008906C1"/>
    <w:rsid w:val="008948E2"/>
    <w:rsid w:val="008952DD"/>
    <w:rsid w:val="00895751"/>
    <w:rsid w:val="00897E6D"/>
    <w:rsid w:val="008A0AE9"/>
    <w:rsid w:val="008A31CC"/>
    <w:rsid w:val="008A4A0E"/>
    <w:rsid w:val="008A5F4E"/>
    <w:rsid w:val="008A6426"/>
    <w:rsid w:val="008B1627"/>
    <w:rsid w:val="008B2BF9"/>
    <w:rsid w:val="008B3E21"/>
    <w:rsid w:val="008B4EA8"/>
    <w:rsid w:val="008B4FF0"/>
    <w:rsid w:val="008B51A5"/>
    <w:rsid w:val="008B5A20"/>
    <w:rsid w:val="008B67F7"/>
    <w:rsid w:val="008B7517"/>
    <w:rsid w:val="008C0675"/>
    <w:rsid w:val="008C1371"/>
    <w:rsid w:val="008C2425"/>
    <w:rsid w:val="008C2AC5"/>
    <w:rsid w:val="008C2EBB"/>
    <w:rsid w:val="008C3424"/>
    <w:rsid w:val="008C43A0"/>
    <w:rsid w:val="008C4F88"/>
    <w:rsid w:val="008C63CD"/>
    <w:rsid w:val="008C7C8E"/>
    <w:rsid w:val="008D2564"/>
    <w:rsid w:val="008D2C42"/>
    <w:rsid w:val="008D3DD8"/>
    <w:rsid w:val="008D54E1"/>
    <w:rsid w:val="008D55FF"/>
    <w:rsid w:val="008D6A4F"/>
    <w:rsid w:val="008E295C"/>
    <w:rsid w:val="008E42A1"/>
    <w:rsid w:val="008E446A"/>
    <w:rsid w:val="008E44AA"/>
    <w:rsid w:val="008E507E"/>
    <w:rsid w:val="008E56C5"/>
    <w:rsid w:val="008E66A9"/>
    <w:rsid w:val="008E783B"/>
    <w:rsid w:val="008F2815"/>
    <w:rsid w:val="008F453F"/>
    <w:rsid w:val="008F7F46"/>
    <w:rsid w:val="00904AB0"/>
    <w:rsid w:val="00906349"/>
    <w:rsid w:val="0090758C"/>
    <w:rsid w:val="00911BA7"/>
    <w:rsid w:val="009137E8"/>
    <w:rsid w:val="00913F87"/>
    <w:rsid w:val="009149B9"/>
    <w:rsid w:val="0091608C"/>
    <w:rsid w:val="009164CF"/>
    <w:rsid w:val="0091655F"/>
    <w:rsid w:val="009206DF"/>
    <w:rsid w:val="00921CDF"/>
    <w:rsid w:val="00921D4C"/>
    <w:rsid w:val="00922339"/>
    <w:rsid w:val="00923E53"/>
    <w:rsid w:val="00924DD4"/>
    <w:rsid w:val="00924F4D"/>
    <w:rsid w:val="009258CA"/>
    <w:rsid w:val="00926ACD"/>
    <w:rsid w:val="0092750B"/>
    <w:rsid w:val="00927B7B"/>
    <w:rsid w:val="00927D16"/>
    <w:rsid w:val="009307BA"/>
    <w:rsid w:val="00933FCE"/>
    <w:rsid w:val="0093503F"/>
    <w:rsid w:val="009356A3"/>
    <w:rsid w:val="00937401"/>
    <w:rsid w:val="009406CD"/>
    <w:rsid w:val="00941A5D"/>
    <w:rsid w:val="00942148"/>
    <w:rsid w:val="0094219B"/>
    <w:rsid w:val="00942AAD"/>
    <w:rsid w:val="00944D5C"/>
    <w:rsid w:val="00945001"/>
    <w:rsid w:val="00945E54"/>
    <w:rsid w:val="00946401"/>
    <w:rsid w:val="00947197"/>
    <w:rsid w:val="009477C7"/>
    <w:rsid w:val="0095156E"/>
    <w:rsid w:val="009532A5"/>
    <w:rsid w:val="009532E2"/>
    <w:rsid w:val="00955217"/>
    <w:rsid w:val="00957B7C"/>
    <w:rsid w:val="00960B10"/>
    <w:rsid w:val="00963121"/>
    <w:rsid w:val="0096335C"/>
    <w:rsid w:val="00971528"/>
    <w:rsid w:val="00971A01"/>
    <w:rsid w:val="00972519"/>
    <w:rsid w:val="009729C4"/>
    <w:rsid w:val="0097414B"/>
    <w:rsid w:val="00975545"/>
    <w:rsid w:val="00975CED"/>
    <w:rsid w:val="00976D91"/>
    <w:rsid w:val="00976F8C"/>
    <w:rsid w:val="00977590"/>
    <w:rsid w:val="00980533"/>
    <w:rsid w:val="00980A03"/>
    <w:rsid w:val="00981E8F"/>
    <w:rsid w:val="00982693"/>
    <w:rsid w:val="00982B96"/>
    <w:rsid w:val="00992AA2"/>
    <w:rsid w:val="00993779"/>
    <w:rsid w:val="009946B9"/>
    <w:rsid w:val="00994E08"/>
    <w:rsid w:val="009A2C19"/>
    <w:rsid w:val="009A35ED"/>
    <w:rsid w:val="009A3FDD"/>
    <w:rsid w:val="009A41BA"/>
    <w:rsid w:val="009A7D52"/>
    <w:rsid w:val="009B1185"/>
    <w:rsid w:val="009B25D5"/>
    <w:rsid w:val="009B4F14"/>
    <w:rsid w:val="009B7F0B"/>
    <w:rsid w:val="009C0B77"/>
    <w:rsid w:val="009C1D5C"/>
    <w:rsid w:val="009C1EF9"/>
    <w:rsid w:val="009C2E72"/>
    <w:rsid w:val="009C2FCD"/>
    <w:rsid w:val="009C3683"/>
    <w:rsid w:val="009C403B"/>
    <w:rsid w:val="009C4198"/>
    <w:rsid w:val="009C440C"/>
    <w:rsid w:val="009C4ED2"/>
    <w:rsid w:val="009D03F4"/>
    <w:rsid w:val="009D0455"/>
    <w:rsid w:val="009D0D3E"/>
    <w:rsid w:val="009D1277"/>
    <w:rsid w:val="009D1384"/>
    <w:rsid w:val="009D14EA"/>
    <w:rsid w:val="009D207B"/>
    <w:rsid w:val="009D294F"/>
    <w:rsid w:val="009D2ADB"/>
    <w:rsid w:val="009D32F4"/>
    <w:rsid w:val="009D366F"/>
    <w:rsid w:val="009D48C2"/>
    <w:rsid w:val="009D5235"/>
    <w:rsid w:val="009D64DD"/>
    <w:rsid w:val="009D6C27"/>
    <w:rsid w:val="009D7A37"/>
    <w:rsid w:val="009E0806"/>
    <w:rsid w:val="009E0BB4"/>
    <w:rsid w:val="009E134F"/>
    <w:rsid w:val="009E2FCF"/>
    <w:rsid w:val="009E3153"/>
    <w:rsid w:val="009E63DD"/>
    <w:rsid w:val="009F0DEC"/>
    <w:rsid w:val="009F1B92"/>
    <w:rsid w:val="009F306A"/>
    <w:rsid w:val="009F457B"/>
    <w:rsid w:val="009F58BE"/>
    <w:rsid w:val="009F7266"/>
    <w:rsid w:val="00A00CD2"/>
    <w:rsid w:val="00A043B7"/>
    <w:rsid w:val="00A04930"/>
    <w:rsid w:val="00A06CE4"/>
    <w:rsid w:val="00A07905"/>
    <w:rsid w:val="00A106AD"/>
    <w:rsid w:val="00A1193F"/>
    <w:rsid w:val="00A136D3"/>
    <w:rsid w:val="00A14C8D"/>
    <w:rsid w:val="00A15F65"/>
    <w:rsid w:val="00A17CFE"/>
    <w:rsid w:val="00A2002F"/>
    <w:rsid w:val="00A201D1"/>
    <w:rsid w:val="00A21FF1"/>
    <w:rsid w:val="00A23CBB"/>
    <w:rsid w:val="00A23EE2"/>
    <w:rsid w:val="00A24067"/>
    <w:rsid w:val="00A2440B"/>
    <w:rsid w:val="00A272EF"/>
    <w:rsid w:val="00A27A5B"/>
    <w:rsid w:val="00A318CB"/>
    <w:rsid w:val="00A332FA"/>
    <w:rsid w:val="00A3353C"/>
    <w:rsid w:val="00A33FF6"/>
    <w:rsid w:val="00A34236"/>
    <w:rsid w:val="00A35CD6"/>
    <w:rsid w:val="00A35DC5"/>
    <w:rsid w:val="00A35F7F"/>
    <w:rsid w:val="00A40844"/>
    <w:rsid w:val="00A42155"/>
    <w:rsid w:val="00A4647B"/>
    <w:rsid w:val="00A46744"/>
    <w:rsid w:val="00A470FA"/>
    <w:rsid w:val="00A51264"/>
    <w:rsid w:val="00A516DA"/>
    <w:rsid w:val="00A556C7"/>
    <w:rsid w:val="00A56891"/>
    <w:rsid w:val="00A56C19"/>
    <w:rsid w:val="00A575DD"/>
    <w:rsid w:val="00A601C2"/>
    <w:rsid w:val="00A6300B"/>
    <w:rsid w:val="00A6315B"/>
    <w:rsid w:val="00A635DF"/>
    <w:rsid w:val="00A6411F"/>
    <w:rsid w:val="00A644AF"/>
    <w:rsid w:val="00A65886"/>
    <w:rsid w:val="00A66BC9"/>
    <w:rsid w:val="00A6717C"/>
    <w:rsid w:val="00A673C6"/>
    <w:rsid w:val="00A67A77"/>
    <w:rsid w:val="00A703E2"/>
    <w:rsid w:val="00A716BA"/>
    <w:rsid w:val="00A71B53"/>
    <w:rsid w:val="00A721EB"/>
    <w:rsid w:val="00A72237"/>
    <w:rsid w:val="00A726D9"/>
    <w:rsid w:val="00A72A90"/>
    <w:rsid w:val="00A72C7B"/>
    <w:rsid w:val="00A74C66"/>
    <w:rsid w:val="00A81B4A"/>
    <w:rsid w:val="00A82151"/>
    <w:rsid w:val="00A85405"/>
    <w:rsid w:val="00A87342"/>
    <w:rsid w:val="00A902D9"/>
    <w:rsid w:val="00A91AB9"/>
    <w:rsid w:val="00A92079"/>
    <w:rsid w:val="00A92301"/>
    <w:rsid w:val="00A92C2B"/>
    <w:rsid w:val="00A9590D"/>
    <w:rsid w:val="00A97BD5"/>
    <w:rsid w:val="00AA0346"/>
    <w:rsid w:val="00AA04DD"/>
    <w:rsid w:val="00AA0515"/>
    <w:rsid w:val="00AA28A1"/>
    <w:rsid w:val="00AA32E4"/>
    <w:rsid w:val="00AA3B1C"/>
    <w:rsid w:val="00AA4554"/>
    <w:rsid w:val="00AA6AE8"/>
    <w:rsid w:val="00AA7DE3"/>
    <w:rsid w:val="00AB3293"/>
    <w:rsid w:val="00AB46C1"/>
    <w:rsid w:val="00AC0326"/>
    <w:rsid w:val="00AC0562"/>
    <w:rsid w:val="00AC06FB"/>
    <w:rsid w:val="00AC1088"/>
    <w:rsid w:val="00AC2953"/>
    <w:rsid w:val="00AC32A1"/>
    <w:rsid w:val="00AC5FB7"/>
    <w:rsid w:val="00AC682E"/>
    <w:rsid w:val="00AC7166"/>
    <w:rsid w:val="00AC7D9E"/>
    <w:rsid w:val="00AD0737"/>
    <w:rsid w:val="00AD140D"/>
    <w:rsid w:val="00AD178B"/>
    <w:rsid w:val="00AD26F7"/>
    <w:rsid w:val="00AD3281"/>
    <w:rsid w:val="00AD6025"/>
    <w:rsid w:val="00AD62AF"/>
    <w:rsid w:val="00AD70E6"/>
    <w:rsid w:val="00AE2BA0"/>
    <w:rsid w:val="00AE3842"/>
    <w:rsid w:val="00AE4BE2"/>
    <w:rsid w:val="00AE700C"/>
    <w:rsid w:val="00AF10C6"/>
    <w:rsid w:val="00AF1C98"/>
    <w:rsid w:val="00AF26E2"/>
    <w:rsid w:val="00AF3D93"/>
    <w:rsid w:val="00AF5EDF"/>
    <w:rsid w:val="00AF68C9"/>
    <w:rsid w:val="00AF7431"/>
    <w:rsid w:val="00B01DC7"/>
    <w:rsid w:val="00B02CBA"/>
    <w:rsid w:val="00B048E7"/>
    <w:rsid w:val="00B072B2"/>
    <w:rsid w:val="00B104B0"/>
    <w:rsid w:val="00B124CC"/>
    <w:rsid w:val="00B143D5"/>
    <w:rsid w:val="00B15B56"/>
    <w:rsid w:val="00B165FA"/>
    <w:rsid w:val="00B17EB9"/>
    <w:rsid w:val="00B219DB"/>
    <w:rsid w:val="00B22C78"/>
    <w:rsid w:val="00B2301E"/>
    <w:rsid w:val="00B23A58"/>
    <w:rsid w:val="00B243C4"/>
    <w:rsid w:val="00B24A53"/>
    <w:rsid w:val="00B24C34"/>
    <w:rsid w:val="00B24DF8"/>
    <w:rsid w:val="00B25A5B"/>
    <w:rsid w:val="00B261C7"/>
    <w:rsid w:val="00B32436"/>
    <w:rsid w:val="00B35683"/>
    <w:rsid w:val="00B36CD2"/>
    <w:rsid w:val="00B41D06"/>
    <w:rsid w:val="00B42806"/>
    <w:rsid w:val="00B441DA"/>
    <w:rsid w:val="00B464B4"/>
    <w:rsid w:val="00B47BAC"/>
    <w:rsid w:val="00B51220"/>
    <w:rsid w:val="00B52701"/>
    <w:rsid w:val="00B53EEC"/>
    <w:rsid w:val="00B576F1"/>
    <w:rsid w:val="00B57A85"/>
    <w:rsid w:val="00B61706"/>
    <w:rsid w:val="00B632F0"/>
    <w:rsid w:val="00B63501"/>
    <w:rsid w:val="00B6378D"/>
    <w:rsid w:val="00B63EAD"/>
    <w:rsid w:val="00B657D3"/>
    <w:rsid w:val="00B66447"/>
    <w:rsid w:val="00B7003B"/>
    <w:rsid w:val="00B701B8"/>
    <w:rsid w:val="00B72128"/>
    <w:rsid w:val="00B72884"/>
    <w:rsid w:val="00B744AB"/>
    <w:rsid w:val="00B74A48"/>
    <w:rsid w:val="00B754E1"/>
    <w:rsid w:val="00B77689"/>
    <w:rsid w:val="00B8228C"/>
    <w:rsid w:val="00B82B15"/>
    <w:rsid w:val="00B83520"/>
    <w:rsid w:val="00B84169"/>
    <w:rsid w:val="00B85287"/>
    <w:rsid w:val="00B85E3F"/>
    <w:rsid w:val="00B86973"/>
    <w:rsid w:val="00B8717C"/>
    <w:rsid w:val="00B92521"/>
    <w:rsid w:val="00B927FE"/>
    <w:rsid w:val="00B93215"/>
    <w:rsid w:val="00B93603"/>
    <w:rsid w:val="00B94FFF"/>
    <w:rsid w:val="00BA30F1"/>
    <w:rsid w:val="00BA69E9"/>
    <w:rsid w:val="00BA6AC8"/>
    <w:rsid w:val="00BA73F6"/>
    <w:rsid w:val="00BB00A0"/>
    <w:rsid w:val="00BB05F1"/>
    <w:rsid w:val="00BB1A84"/>
    <w:rsid w:val="00BB4D23"/>
    <w:rsid w:val="00BB558F"/>
    <w:rsid w:val="00BB59C2"/>
    <w:rsid w:val="00BB5A3C"/>
    <w:rsid w:val="00BB61B7"/>
    <w:rsid w:val="00BB688E"/>
    <w:rsid w:val="00BB6DB6"/>
    <w:rsid w:val="00BB76BE"/>
    <w:rsid w:val="00BC0766"/>
    <w:rsid w:val="00BC112E"/>
    <w:rsid w:val="00BC1FFA"/>
    <w:rsid w:val="00BC2192"/>
    <w:rsid w:val="00BC34AF"/>
    <w:rsid w:val="00BC389D"/>
    <w:rsid w:val="00BC4859"/>
    <w:rsid w:val="00BC76E2"/>
    <w:rsid w:val="00BD0883"/>
    <w:rsid w:val="00BD0DBC"/>
    <w:rsid w:val="00BD493C"/>
    <w:rsid w:val="00BD4950"/>
    <w:rsid w:val="00BD51FC"/>
    <w:rsid w:val="00BE176D"/>
    <w:rsid w:val="00BE21CC"/>
    <w:rsid w:val="00BE2FD9"/>
    <w:rsid w:val="00BE4C17"/>
    <w:rsid w:val="00BE4FB5"/>
    <w:rsid w:val="00BE5AD4"/>
    <w:rsid w:val="00BE695E"/>
    <w:rsid w:val="00BF0A28"/>
    <w:rsid w:val="00BF1470"/>
    <w:rsid w:val="00BF23AC"/>
    <w:rsid w:val="00BF281A"/>
    <w:rsid w:val="00BF441E"/>
    <w:rsid w:val="00BF678B"/>
    <w:rsid w:val="00BF7559"/>
    <w:rsid w:val="00BF75ED"/>
    <w:rsid w:val="00C00929"/>
    <w:rsid w:val="00C02356"/>
    <w:rsid w:val="00C02F17"/>
    <w:rsid w:val="00C03C5B"/>
    <w:rsid w:val="00C04853"/>
    <w:rsid w:val="00C07129"/>
    <w:rsid w:val="00C077B0"/>
    <w:rsid w:val="00C100D9"/>
    <w:rsid w:val="00C10993"/>
    <w:rsid w:val="00C11212"/>
    <w:rsid w:val="00C125E3"/>
    <w:rsid w:val="00C13502"/>
    <w:rsid w:val="00C148F6"/>
    <w:rsid w:val="00C15671"/>
    <w:rsid w:val="00C15CAC"/>
    <w:rsid w:val="00C22A2A"/>
    <w:rsid w:val="00C252FF"/>
    <w:rsid w:val="00C26B13"/>
    <w:rsid w:val="00C30105"/>
    <w:rsid w:val="00C310AE"/>
    <w:rsid w:val="00C3132D"/>
    <w:rsid w:val="00C321C7"/>
    <w:rsid w:val="00C33D09"/>
    <w:rsid w:val="00C35F56"/>
    <w:rsid w:val="00C40D8F"/>
    <w:rsid w:val="00C44BDB"/>
    <w:rsid w:val="00C44CEE"/>
    <w:rsid w:val="00C46E73"/>
    <w:rsid w:val="00C4758F"/>
    <w:rsid w:val="00C47AE6"/>
    <w:rsid w:val="00C5132D"/>
    <w:rsid w:val="00C52124"/>
    <w:rsid w:val="00C5561D"/>
    <w:rsid w:val="00C57696"/>
    <w:rsid w:val="00C6195A"/>
    <w:rsid w:val="00C635B5"/>
    <w:rsid w:val="00C64329"/>
    <w:rsid w:val="00C649A5"/>
    <w:rsid w:val="00C6589A"/>
    <w:rsid w:val="00C65B5A"/>
    <w:rsid w:val="00C65DA4"/>
    <w:rsid w:val="00C669D9"/>
    <w:rsid w:val="00C66E17"/>
    <w:rsid w:val="00C6743F"/>
    <w:rsid w:val="00C67B02"/>
    <w:rsid w:val="00C74541"/>
    <w:rsid w:val="00C748B9"/>
    <w:rsid w:val="00C75AE2"/>
    <w:rsid w:val="00C76260"/>
    <w:rsid w:val="00C81DCE"/>
    <w:rsid w:val="00C8577F"/>
    <w:rsid w:val="00C85D8E"/>
    <w:rsid w:val="00C8715E"/>
    <w:rsid w:val="00C8765E"/>
    <w:rsid w:val="00C87B73"/>
    <w:rsid w:val="00C87E52"/>
    <w:rsid w:val="00C91D85"/>
    <w:rsid w:val="00C922E5"/>
    <w:rsid w:val="00C92877"/>
    <w:rsid w:val="00C936A9"/>
    <w:rsid w:val="00C93766"/>
    <w:rsid w:val="00C939B5"/>
    <w:rsid w:val="00C960DA"/>
    <w:rsid w:val="00C97287"/>
    <w:rsid w:val="00C97319"/>
    <w:rsid w:val="00CA0FB7"/>
    <w:rsid w:val="00CA1BA2"/>
    <w:rsid w:val="00CA272A"/>
    <w:rsid w:val="00CA2CD3"/>
    <w:rsid w:val="00CA5A9F"/>
    <w:rsid w:val="00CB0B11"/>
    <w:rsid w:val="00CB1628"/>
    <w:rsid w:val="00CB22CE"/>
    <w:rsid w:val="00CB24EE"/>
    <w:rsid w:val="00CB2ED2"/>
    <w:rsid w:val="00CB33B0"/>
    <w:rsid w:val="00CB35DC"/>
    <w:rsid w:val="00CB424C"/>
    <w:rsid w:val="00CB441B"/>
    <w:rsid w:val="00CB4BDE"/>
    <w:rsid w:val="00CB5887"/>
    <w:rsid w:val="00CC0040"/>
    <w:rsid w:val="00CC03F6"/>
    <w:rsid w:val="00CC5DEC"/>
    <w:rsid w:val="00CC5E92"/>
    <w:rsid w:val="00CC718C"/>
    <w:rsid w:val="00CC7B87"/>
    <w:rsid w:val="00CC7BB6"/>
    <w:rsid w:val="00CD1304"/>
    <w:rsid w:val="00CD330C"/>
    <w:rsid w:val="00CD3611"/>
    <w:rsid w:val="00CD6FF1"/>
    <w:rsid w:val="00CE05B7"/>
    <w:rsid w:val="00CE0FDE"/>
    <w:rsid w:val="00CE1AFD"/>
    <w:rsid w:val="00CE276C"/>
    <w:rsid w:val="00CE51A3"/>
    <w:rsid w:val="00CE5FFB"/>
    <w:rsid w:val="00CE6266"/>
    <w:rsid w:val="00CF2706"/>
    <w:rsid w:val="00CF3F55"/>
    <w:rsid w:val="00CF417B"/>
    <w:rsid w:val="00CF43FC"/>
    <w:rsid w:val="00CF5A0A"/>
    <w:rsid w:val="00CF680F"/>
    <w:rsid w:val="00CF697C"/>
    <w:rsid w:val="00CF79E4"/>
    <w:rsid w:val="00D00AE0"/>
    <w:rsid w:val="00D03321"/>
    <w:rsid w:val="00D04EB4"/>
    <w:rsid w:val="00D0521D"/>
    <w:rsid w:val="00D055B3"/>
    <w:rsid w:val="00D05828"/>
    <w:rsid w:val="00D0584A"/>
    <w:rsid w:val="00D05BAB"/>
    <w:rsid w:val="00D077F1"/>
    <w:rsid w:val="00D101F8"/>
    <w:rsid w:val="00D11113"/>
    <w:rsid w:val="00D12D06"/>
    <w:rsid w:val="00D136A1"/>
    <w:rsid w:val="00D2047B"/>
    <w:rsid w:val="00D20E21"/>
    <w:rsid w:val="00D21ADA"/>
    <w:rsid w:val="00D226FD"/>
    <w:rsid w:val="00D22D0E"/>
    <w:rsid w:val="00D2374E"/>
    <w:rsid w:val="00D24B1B"/>
    <w:rsid w:val="00D26F6F"/>
    <w:rsid w:val="00D27B9B"/>
    <w:rsid w:val="00D308EB"/>
    <w:rsid w:val="00D3098C"/>
    <w:rsid w:val="00D33E7D"/>
    <w:rsid w:val="00D341C7"/>
    <w:rsid w:val="00D342A3"/>
    <w:rsid w:val="00D40C26"/>
    <w:rsid w:val="00D42205"/>
    <w:rsid w:val="00D4240B"/>
    <w:rsid w:val="00D42D98"/>
    <w:rsid w:val="00D4363F"/>
    <w:rsid w:val="00D44EAD"/>
    <w:rsid w:val="00D45DD7"/>
    <w:rsid w:val="00D4644B"/>
    <w:rsid w:val="00D50A27"/>
    <w:rsid w:val="00D53974"/>
    <w:rsid w:val="00D554B0"/>
    <w:rsid w:val="00D56852"/>
    <w:rsid w:val="00D57B5B"/>
    <w:rsid w:val="00D60900"/>
    <w:rsid w:val="00D6255E"/>
    <w:rsid w:val="00D626BE"/>
    <w:rsid w:val="00D65B4E"/>
    <w:rsid w:val="00D6673B"/>
    <w:rsid w:val="00D66D54"/>
    <w:rsid w:val="00D66F50"/>
    <w:rsid w:val="00D67798"/>
    <w:rsid w:val="00D707DE"/>
    <w:rsid w:val="00D7117D"/>
    <w:rsid w:val="00D7162F"/>
    <w:rsid w:val="00D72641"/>
    <w:rsid w:val="00D73BD3"/>
    <w:rsid w:val="00D73EBB"/>
    <w:rsid w:val="00D747A2"/>
    <w:rsid w:val="00D7505F"/>
    <w:rsid w:val="00D7566C"/>
    <w:rsid w:val="00D761F4"/>
    <w:rsid w:val="00D80805"/>
    <w:rsid w:val="00D80976"/>
    <w:rsid w:val="00D83350"/>
    <w:rsid w:val="00D85404"/>
    <w:rsid w:val="00D8675A"/>
    <w:rsid w:val="00D8736D"/>
    <w:rsid w:val="00D90988"/>
    <w:rsid w:val="00D9356B"/>
    <w:rsid w:val="00D94B13"/>
    <w:rsid w:val="00D95EEF"/>
    <w:rsid w:val="00D971FF"/>
    <w:rsid w:val="00DA040D"/>
    <w:rsid w:val="00DA2994"/>
    <w:rsid w:val="00DA3C8C"/>
    <w:rsid w:val="00DA563C"/>
    <w:rsid w:val="00DA6541"/>
    <w:rsid w:val="00DA6E07"/>
    <w:rsid w:val="00DA74A9"/>
    <w:rsid w:val="00DB0AAC"/>
    <w:rsid w:val="00DB3228"/>
    <w:rsid w:val="00DB33DA"/>
    <w:rsid w:val="00DB4896"/>
    <w:rsid w:val="00DB6C6F"/>
    <w:rsid w:val="00DB6CB4"/>
    <w:rsid w:val="00DC16D2"/>
    <w:rsid w:val="00DC1712"/>
    <w:rsid w:val="00DC2BA0"/>
    <w:rsid w:val="00DC2E19"/>
    <w:rsid w:val="00DC31CD"/>
    <w:rsid w:val="00DC464D"/>
    <w:rsid w:val="00DC468C"/>
    <w:rsid w:val="00DC5B31"/>
    <w:rsid w:val="00DC64DA"/>
    <w:rsid w:val="00DC762A"/>
    <w:rsid w:val="00DD035F"/>
    <w:rsid w:val="00DD0543"/>
    <w:rsid w:val="00DD23B8"/>
    <w:rsid w:val="00DD39A2"/>
    <w:rsid w:val="00DD3DC3"/>
    <w:rsid w:val="00DD4E97"/>
    <w:rsid w:val="00DD7864"/>
    <w:rsid w:val="00DD7CA4"/>
    <w:rsid w:val="00DE1979"/>
    <w:rsid w:val="00DE61B6"/>
    <w:rsid w:val="00DE61D6"/>
    <w:rsid w:val="00DE63F7"/>
    <w:rsid w:val="00DF0BC8"/>
    <w:rsid w:val="00DF0E06"/>
    <w:rsid w:val="00DF0EE1"/>
    <w:rsid w:val="00DF11B0"/>
    <w:rsid w:val="00DF1356"/>
    <w:rsid w:val="00DF1FE0"/>
    <w:rsid w:val="00DF3B88"/>
    <w:rsid w:val="00DF574E"/>
    <w:rsid w:val="00E018B7"/>
    <w:rsid w:val="00E04817"/>
    <w:rsid w:val="00E0589D"/>
    <w:rsid w:val="00E05C3D"/>
    <w:rsid w:val="00E062D9"/>
    <w:rsid w:val="00E070D1"/>
    <w:rsid w:val="00E076A2"/>
    <w:rsid w:val="00E1316F"/>
    <w:rsid w:val="00E132CA"/>
    <w:rsid w:val="00E134FC"/>
    <w:rsid w:val="00E1525A"/>
    <w:rsid w:val="00E20E41"/>
    <w:rsid w:val="00E21000"/>
    <w:rsid w:val="00E21A55"/>
    <w:rsid w:val="00E2366C"/>
    <w:rsid w:val="00E23884"/>
    <w:rsid w:val="00E24350"/>
    <w:rsid w:val="00E31AAB"/>
    <w:rsid w:val="00E31DC0"/>
    <w:rsid w:val="00E339A9"/>
    <w:rsid w:val="00E347C3"/>
    <w:rsid w:val="00E35629"/>
    <w:rsid w:val="00E35DD6"/>
    <w:rsid w:val="00E37265"/>
    <w:rsid w:val="00E37885"/>
    <w:rsid w:val="00E41E62"/>
    <w:rsid w:val="00E42EEF"/>
    <w:rsid w:val="00E43712"/>
    <w:rsid w:val="00E44015"/>
    <w:rsid w:val="00E442B4"/>
    <w:rsid w:val="00E45F3D"/>
    <w:rsid w:val="00E4622E"/>
    <w:rsid w:val="00E47539"/>
    <w:rsid w:val="00E47578"/>
    <w:rsid w:val="00E475A6"/>
    <w:rsid w:val="00E532F7"/>
    <w:rsid w:val="00E560B7"/>
    <w:rsid w:val="00E56F64"/>
    <w:rsid w:val="00E57A84"/>
    <w:rsid w:val="00E60030"/>
    <w:rsid w:val="00E6184F"/>
    <w:rsid w:val="00E61F85"/>
    <w:rsid w:val="00E6236B"/>
    <w:rsid w:val="00E62EB8"/>
    <w:rsid w:val="00E64A5D"/>
    <w:rsid w:val="00E65248"/>
    <w:rsid w:val="00E65B52"/>
    <w:rsid w:val="00E65E74"/>
    <w:rsid w:val="00E6731E"/>
    <w:rsid w:val="00E7094F"/>
    <w:rsid w:val="00E7129E"/>
    <w:rsid w:val="00E71CA8"/>
    <w:rsid w:val="00E74B42"/>
    <w:rsid w:val="00E75012"/>
    <w:rsid w:val="00E753DE"/>
    <w:rsid w:val="00E755DD"/>
    <w:rsid w:val="00E762E7"/>
    <w:rsid w:val="00E77382"/>
    <w:rsid w:val="00E8017D"/>
    <w:rsid w:val="00E80BA5"/>
    <w:rsid w:val="00E83137"/>
    <w:rsid w:val="00E83EC6"/>
    <w:rsid w:val="00E841F7"/>
    <w:rsid w:val="00E8653C"/>
    <w:rsid w:val="00E866EE"/>
    <w:rsid w:val="00E86918"/>
    <w:rsid w:val="00E917A4"/>
    <w:rsid w:val="00E918C2"/>
    <w:rsid w:val="00E92BB3"/>
    <w:rsid w:val="00E932C4"/>
    <w:rsid w:val="00E93932"/>
    <w:rsid w:val="00E94053"/>
    <w:rsid w:val="00E96A0E"/>
    <w:rsid w:val="00E9791C"/>
    <w:rsid w:val="00E97D12"/>
    <w:rsid w:val="00EA018E"/>
    <w:rsid w:val="00EA22A7"/>
    <w:rsid w:val="00EA23AA"/>
    <w:rsid w:val="00EA4944"/>
    <w:rsid w:val="00EA56B1"/>
    <w:rsid w:val="00EA5925"/>
    <w:rsid w:val="00EB0667"/>
    <w:rsid w:val="00EB08DC"/>
    <w:rsid w:val="00EB0CA5"/>
    <w:rsid w:val="00EB3E28"/>
    <w:rsid w:val="00EB4123"/>
    <w:rsid w:val="00EB6B70"/>
    <w:rsid w:val="00EC115C"/>
    <w:rsid w:val="00EC1BDE"/>
    <w:rsid w:val="00EC2DDB"/>
    <w:rsid w:val="00EC36B6"/>
    <w:rsid w:val="00EC5AF8"/>
    <w:rsid w:val="00EC70A6"/>
    <w:rsid w:val="00ED10D3"/>
    <w:rsid w:val="00ED15C0"/>
    <w:rsid w:val="00ED710C"/>
    <w:rsid w:val="00ED7CD9"/>
    <w:rsid w:val="00EE288C"/>
    <w:rsid w:val="00EE308C"/>
    <w:rsid w:val="00EE3349"/>
    <w:rsid w:val="00EE5DEF"/>
    <w:rsid w:val="00EE627F"/>
    <w:rsid w:val="00EF081E"/>
    <w:rsid w:val="00EF0B55"/>
    <w:rsid w:val="00EF1C52"/>
    <w:rsid w:val="00EF587E"/>
    <w:rsid w:val="00EF5D1E"/>
    <w:rsid w:val="00EF727C"/>
    <w:rsid w:val="00F0064D"/>
    <w:rsid w:val="00F0096F"/>
    <w:rsid w:val="00F0188C"/>
    <w:rsid w:val="00F02177"/>
    <w:rsid w:val="00F04371"/>
    <w:rsid w:val="00F059A4"/>
    <w:rsid w:val="00F06FF0"/>
    <w:rsid w:val="00F120AD"/>
    <w:rsid w:val="00F157D1"/>
    <w:rsid w:val="00F162C7"/>
    <w:rsid w:val="00F16838"/>
    <w:rsid w:val="00F2000F"/>
    <w:rsid w:val="00F202A3"/>
    <w:rsid w:val="00F22E16"/>
    <w:rsid w:val="00F247F7"/>
    <w:rsid w:val="00F24A3E"/>
    <w:rsid w:val="00F271AE"/>
    <w:rsid w:val="00F2732C"/>
    <w:rsid w:val="00F276FD"/>
    <w:rsid w:val="00F27F1C"/>
    <w:rsid w:val="00F303CA"/>
    <w:rsid w:val="00F312A0"/>
    <w:rsid w:val="00F32D65"/>
    <w:rsid w:val="00F35F61"/>
    <w:rsid w:val="00F36E10"/>
    <w:rsid w:val="00F3788F"/>
    <w:rsid w:val="00F456F8"/>
    <w:rsid w:val="00F45CD7"/>
    <w:rsid w:val="00F47737"/>
    <w:rsid w:val="00F4786B"/>
    <w:rsid w:val="00F509AE"/>
    <w:rsid w:val="00F52FE3"/>
    <w:rsid w:val="00F53A72"/>
    <w:rsid w:val="00F578F4"/>
    <w:rsid w:val="00F60684"/>
    <w:rsid w:val="00F61F06"/>
    <w:rsid w:val="00F63880"/>
    <w:rsid w:val="00F6425B"/>
    <w:rsid w:val="00F676F0"/>
    <w:rsid w:val="00F72610"/>
    <w:rsid w:val="00F74408"/>
    <w:rsid w:val="00F747BA"/>
    <w:rsid w:val="00F80070"/>
    <w:rsid w:val="00F815D1"/>
    <w:rsid w:val="00F8208E"/>
    <w:rsid w:val="00F82A58"/>
    <w:rsid w:val="00F84EF4"/>
    <w:rsid w:val="00F85DE8"/>
    <w:rsid w:val="00F91501"/>
    <w:rsid w:val="00F92D63"/>
    <w:rsid w:val="00F933F3"/>
    <w:rsid w:val="00F94BD3"/>
    <w:rsid w:val="00F95461"/>
    <w:rsid w:val="00F96450"/>
    <w:rsid w:val="00F971D6"/>
    <w:rsid w:val="00FA28AC"/>
    <w:rsid w:val="00FA6CE7"/>
    <w:rsid w:val="00FA76A0"/>
    <w:rsid w:val="00FB2E3A"/>
    <w:rsid w:val="00FB43A7"/>
    <w:rsid w:val="00FB491D"/>
    <w:rsid w:val="00FB5597"/>
    <w:rsid w:val="00FB5BA7"/>
    <w:rsid w:val="00FB6271"/>
    <w:rsid w:val="00FC05B3"/>
    <w:rsid w:val="00FC0A31"/>
    <w:rsid w:val="00FC2A0F"/>
    <w:rsid w:val="00FC2A47"/>
    <w:rsid w:val="00FC3756"/>
    <w:rsid w:val="00FC448F"/>
    <w:rsid w:val="00FC4D69"/>
    <w:rsid w:val="00FC5A16"/>
    <w:rsid w:val="00FC6287"/>
    <w:rsid w:val="00FC7283"/>
    <w:rsid w:val="00FC72E4"/>
    <w:rsid w:val="00FD0712"/>
    <w:rsid w:val="00FD1406"/>
    <w:rsid w:val="00FD17F6"/>
    <w:rsid w:val="00FD2ACD"/>
    <w:rsid w:val="00FD3931"/>
    <w:rsid w:val="00FD49CA"/>
    <w:rsid w:val="00FD6DFF"/>
    <w:rsid w:val="00FE4989"/>
    <w:rsid w:val="00FE757D"/>
    <w:rsid w:val="00FE77AD"/>
    <w:rsid w:val="00FF3441"/>
    <w:rsid w:val="00FF371E"/>
    <w:rsid w:val="00FF7738"/>
  </w:rsids>
  <m:mathPr>
    <m:mathFont m:val="Cambria Math"/>
    <m:brkBin m:val="before"/>
    <m:brkBinSub m:val="--"/>
    <m:smallFrac m:val="off"/>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3228"/>
    <w:pPr>
      <w:tabs>
        <w:tab w:val="left" w:pos="567"/>
      </w:tabs>
      <w:snapToGrid w:val="0"/>
      <w:spacing w:before="120" w:after="120"/>
      <w:jc w:val="both"/>
    </w:pPr>
    <w:rPr>
      <w:rFonts w:ascii="Arial" w:eastAsia="SimSun" w:hAnsi="Arial" w:cs="Arial"/>
      <w:snapToGrid w:val="0"/>
      <w:sz w:val="22"/>
      <w:szCs w:val="24"/>
      <w:lang w:val="en-US" w:eastAsia="zh-CN"/>
    </w:rPr>
  </w:style>
  <w:style w:type="paragraph" w:styleId="Titre1">
    <w:name w:val="heading 1"/>
    <w:basedOn w:val="Normal"/>
    <w:next w:val="Marge"/>
    <w:link w:val="Titre1Car"/>
    <w:uiPriority w:val="9"/>
    <w:qFormat/>
    <w:rsid w:val="00C74541"/>
    <w:pPr>
      <w:keepNext/>
      <w:keepLines/>
      <w:pBdr>
        <w:bottom w:val="single" w:sz="4" w:space="1" w:color="auto"/>
      </w:pBdr>
      <w:spacing w:before="240" w:after="240"/>
      <w:jc w:val="left"/>
      <w:outlineLvl w:val="0"/>
    </w:pPr>
    <w:rPr>
      <w:rFonts w:eastAsia="Times New Roman"/>
      <w:bCs/>
      <w:kern w:val="28"/>
      <w:sz w:val="52"/>
      <w:szCs w:val="52"/>
      <w:lang w:val="en-GB"/>
    </w:rPr>
  </w:style>
  <w:style w:type="paragraph" w:styleId="Titre2">
    <w:name w:val="heading 2"/>
    <w:basedOn w:val="Normal"/>
    <w:next w:val="Marge"/>
    <w:link w:val="Titre2Car"/>
    <w:uiPriority w:val="9"/>
    <w:qFormat/>
    <w:rsid w:val="002B77DD"/>
    <w:pPr>
      <w:keepNext/>
      <w:keepLines/>
      <w:spacing w:before="480" w:after="240"/>
      <w:ind w:left="567" w:hanging="567"/>
      <w:outlineLvl w:val="1"/>
    </w:pPr>
    <w:rPr>
      <w:rFonts w:eastAsia="Times New Roman"/>
      <w:b/>
      <w:bCs/>
      <w:caps/>
      <w:kern w:val="28"/>
      <w:sz w:val="24"/>
    </w:rPr>
  </w:style>
  <w:style w:type="paragraph" w:styleId="Titre3">
    <w:name w:val="heading 3"/>
    <w:basedOn w:val="Normal"/>
    <w:next w:val="Marge"/>
    <w:link w:val="Titre3Car"/>
    <w:uiPriority w:val="9"/>
    <w:qFormat/>
    <w:rsid w:val="005544C7"/>
    <w:pPr>
      <w:keepNext/>
      <w:keepLines/>
      <w:spacing w:before="240"/>
      <w:ind w:left="567" w:hanging="567"/>
      <w:outlineLvl w:val="2"/>
    </w:pPr>
    <w:rPr>
      <w:rFonts w:eastAsia="Times New Roman"/>
      <w:b/>
      <w:bCs/>
      <w:caps/>
      <w:kern w:val="28"/>
      <w:szCs w:val="22"/>
    </w:rPr>
  </w:style>
  <w:style w:type="paragraph" w:styleId="Titre4">
    <w:name w:val="heading 4"/>
    <w:basedOn w:val="Normal"/>
    <w:next w:val="Marge"/>
    <w:link w:val="Titre4Car"/>
    <w:uiPriority w:val="9"/>
    <w:qFormat/>
    <w:rsid w:val="00CB4BDE"/>
    <w:pPr>
      <w:keepNext/>
      <w:keepLines/>
      <w:spacing w:after="240"/>
      <w:outlineLvl w:val="3"/>
    </w:pPr>
    <w:rPr>
      <w:rFonts w:eastAsia="Times New Roman"/>
      <w:b/>
      <w:bCs/>
    </w:rPr>
  </w:style>
  <w:style w:type="paragraph" w:styleId="Titre5">
    <w:name w:val="heading 5"/>
    <w:basedOn w:val="Normal"/>
    <w:next w:val="Marge"/>
    <w:link w:val="Titre5Car"/>
    <w:uiPriority w:val="9"/>
    <w:qFormat/>
    <w:rsid w:val="00CB4BDE"/>
    <w:pPr>
      <w:keepNext/>
      <w:keepLines/>
      <w:tabs>
        <w:tab w:val="left" w:pos="1134"/>
      </w:tabs>
      <w:spacing w:after="240"/>
      <w:ind w:left="1134" w:hanging="567"/>
      <w:outlineLvl w:val="4"/>
    </w:pPr>
    <w:rPr>
      <w:rFonts w:eastAsia="Times New Roman"/>
      <w:b/>
      <w:bCs/>
    </w:rPr>
  </w:style>
  <w:style w:type="paragraph" w:styleId="Titre6">
    <w:name w:val="heading 6"/>
    <w:basedOn w:val="Normal"/>
    <w:next w:val="Marge"/>
    <w:link w:val="Titre6Car"/>
    <w:qFormat/>
    <w:rsid w:val="00CB4BDE"/>
    <w:pPr>
      <w:keepNext/>
      <w:keepLines/>
      <w:tabs>
        <w:tab w:val="left" w:pos="1134"/>
      </w:tabs>
      <w:spacing w:after="240"/>
      <w:ind w:left="567"/>
      <w:outlineLvl w:val="5"/>
    </w:pPr>
    <w:rPr>
      <w:rFonts w:eastAsia="Times New Roman"/>
      <w:b/>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C74541"/>
    <w:rPr>
      <w:rFonts w:ascii="Arial" w:eastAsia="Times New Roman" w:hAnsi="Arial" w:cs="Arial"/>
      <w:bCs/>
      <w:snapToGrid w:val="0"/>
      <w:kern w:val="28"/>
      <w:sz w:val="52"/>
      <w:szCs w:val="52"/>
      <w:lang w:eastAsia="zh-CN"/>
    </w:rPr>
  </w:style>
  <w:style w:type="character" w:customStyle="1" w:styleId="Titre2Car">
    <w:name w:val="Titre 2 Car"/>
    <w:basedOn w:val="Policepardfaut"/>
    <w:link w:val="Titre2"/>
    <w:uiPriority w:val="9"/>
    <w:rsid w:val="002B77DD"/>
    <w:rPr>
      <w:rFonts w:ascii="Arial" w:eastAsia="Times New Roman" w:hAnsi="Arial" w:cs="Arial"/>
      <w:b/>
      <w:bCs/>
      <w:caps/>
      <w:snapToGrid w:val="0"/>
      <w:kern w:val="28"/>
      <w:sz w:val="24"/>
      <w:szCs w:val="24"/>
      <w:lang w:val="en-US" w:eastAsia="zh-CN"/>
    </w:rPr>
  </w:style>
  <w:style w:type="character" w:customStyle="1" w:styleId="Titre3Car">
    <w:name w:val="Titre 3 Car"/>
    <w:basedOn w:val="Policepardfaut"/>
    <w:link w:val="Titre3"/>
    <w:uiPriority w:val="9"/>
    <w:rsid w:val="005544C7"/>
    <w:rPr>
      <w:rFonts w:ascii="Arial" w:eastAsia="Times New Roman" w:hAnsi="Arial" w:cs="Arial"/>
      <w:b/>
      <w:bCs/>
      <w:caps/>
      <w:snapToGrid w:val="0"/>
      <w:kern w:val="28"/>
      <w:lang w:val="en-US" w:eastAsia="zh-CN"/>
    </w:rPr>
  </w:style>
  <w:style w:type="character" w:customStyle="1" w:styleId="Titre4Car">
    <w:name w:val="Titre 4 Car"/>
    <w:basedOn w:val="Policepardfaut"/>
    <w:link w:val="Titre4"/>
    <w:uiPriority w:val="9"/>
    <w:rsid w:val="00CB4BDE"/>
    <w:rPr>
      <w:rFonts w:ascii="Arial" w:eastAsia="Times New Roman" w:hAnsi="Arial" w:cs="Arial"/>
      <w:b/>
      <w:bCs/>
      <w:snapToGrid w:val="0"/>
      <w:szCs w:val="24"/>
      <w:lang w:val="en-US"/>
    </w:rPr>
  </w:style>
  <w:style w:type="character" w:customStyle="1" w:styleId="Titre5Car">
    <w:name w:val="Titre 5 Car"/>
    <w:basedOn w:val="Policepardfaut"/>
    <w:link w:val="Titre5"/>
    <w:uiPriority w:val="9"/>
    <w:rsid w:val="00CB4BDE"/>
    <w:rPr>
      <w:rFonts w:ascii="Arial" w:eastAsia="Times New Roman" w:hAnsi="Arial" w:cs="Arial"/>
      <w:b/>
      <w:bCs/>
      <w:snapToGrid w:val="0"/>
      <w:szCs w:val="24"/>
      <w:lang w:val="en-US"/>
    </w:rPr>
  </w:style>
  <w:style w:type="character" w:customStyle="1" w:styleId="Titre6Car">
    <w:name w:val="Titre 6 Car"/>
    <w:basedOn w:val="Policepardfaut"/>
    <w:link w:val="Titre6"/>
    <w:rsid w:val="00CB4BDE"/>
    <w:rPr>
      <w:rFonts w:ascii="Arial" w:eastAsia="Times New Roman" w:hAnsi="Arial" w:cs="Arial"/>
      <w:b/>
      <w:iCs/>
      <w:snapToGrid w:val="0"/>
      <w:lang w:val="en-US"/>
    </w:rPr>
  </w:style>
  <w:style w:type="numbering" w:customStyle="1" w:styleId="NoList1">
    <w:name w:val="No List1"/>
    <w:next w:val="Aucuneliste"/>
    <w:uiPriority w:val="99"/>
    <w:semiHidden/>
    <w:unhideWhenUsed/>
    <w:rsid w:val="00CB4BDE"/>
  </w:style>
  <w:style w:type="paragraph" w:customStyle="1" w:styleId="a">
    <w:name w:val="(a)"/>
    <w:basedOn w:val="Normal"/>
    <w:rsid w:val="00CB4BDE"/>
    <w:pPr>
      <w:tabs>
        <w:tab w:val="left" w:pos="-737"/>
      </w:tabs>
      <w:spacing w:after="240"/>
      <w:ind w:left="567" w:hanging="567"/>
    </w:pPr>
    <w:rPr>
      <w:rFonts w:eastAsia="Times New Roman"/>
    </w:rPr>
  </w:style>
  <w:style w:type="paragraph" w:customStyle="1" w:styleId="b">
    <w:name w:val="(b)"/>
    <w:basedOn w:val="a"/>
    <w:rsid w:val="00CB4BDE"/>
    <w:pPr>
      <w:tabs>
        <w:tab w:val="clear" w:pos="567"/>
        <w:tab w:val="left" w:pos="1134"/>
      </w:tabs>
      <w:ind w:left="1134"/>
    </w:pPr>
  </w:style>
  <w:style w:type="paragraph" w:customStyle="1" w:styleId="c">
    <w:name w:val="(c)"/>
    <w:basedOn w:val="Normal"/>
    <w:rsid w:val="00CB4BDE"/>
    <w:pPr>
      <w:tabs>
        <w:tab w:val="left" w:pos="1701"/>
      </w:tabs>
      <w:spacing w:after="240"/>
      <w:ind w:left="1701" w:hanging="567"/>
    </w:pPr>
  </w:style>
  <w:style w:type="paragraph" w:customStyle="1" w:styleId="alina">
    <w:name w:val="alinéa"/>
    <w:basedOn w:val="Normal"/>
    <w:rsid w:val="00CB4BDE"/>
    <w:pPr>
      <w:spacing w:after="240"/>
      <w:ind w:left="567"/>
    </w:pPr>
    <w:rPr>
      <w:rFonts w:eastAsia="Times New Roman"/>
    </w:rPr>
  </w:style>
  <w:style w:type="character" w:styleId="Appelnotedebasdep">
    <w:name w:val="footnote reference"/>
    <w:basedOn w:val="Policepardfaut"/>
    <w:uiPriority w:val="99"/>
    <w:semiHidden/>
    <w:rsid w:val="00CB4BDE"/>
    <w:rPr>
      <w:vertAlign w:val="superscript"/>
    </w:rPr>
  </w:style>
  <w:style w:type="paragraph" w:styleId="En-tte">
    <w:name w:val="header"/>
    <w:basedOn w:val="Normal"/>
    <w:link w:val="En-tteCar"/>
    <w:uiPriority w:val="99"/>
    <w:rsid w:val="00CB4BDE"/>
    <w:pPr>
      <w:tabs>
        <w:tab w:val="center" w:pos="4153"/>
        <w:tab w:val="right" w:pos="8306"/>
      </w:tabs>
    </w:pPr>
    <w:rPr>
      <w:rFonts w:eastAsia="Times New Roman"/>
    </w:rPr>
  </w:style>
  <w:style w:type="character" w:customStyle="1" w:styleId="En-tteCar">
    <w:name w:val="En-tête Car"/>
    <w:basedOn w:val="Policepardfaut"/>
    <w:link w:val="En-tte"/>
    <w:uiPriority w:val="99"/>
    <w:rsid w:val="00CB4BDE"/>
    <w:rPr>
      <w:rFonts w:ascii="Arial" w:eastAsia="Times New Roman" w:hAnsi="Arial" w:cs="Arial"/>
      <w:snapToGrid w:val="0"/>
      <w:szCs w:val="24"/>
      <w:lang w:val="en-US"/>
    </w:rPr>
  </w:style>
  <w:style w:type="paragraph" w:customStyle="1" w:styleId="Par">
    <w:name w:val="Par"/>
    <w:basedOn w:val="Normal"/>
    <w:rsid w:val="00CB4BDE"/>
    <w:pPr>
      <w:spacing w:after="240"/>
      <w:ind w:firstLine="567"/>
    </w:pPr>
    <w:rPr>
      <w:rFonts w:eastAsia="Times New Roman"/>
    </w:rPr>
  </w:style>
  <w:style w:type="paragraph" w:customStyle="1" w:styleId="Marge">
    <w:name w:val="Marge"/>
    <w:basedOn w:val="Par"/>
    <w:rsid w:val="00CB4BDE"/>
    <w:pPr>
      <w:ind w:firstLine="0"/>
    </w:pPr>
  </w:style>
  <w:style w:type="paragraph" w:styleId="Notedebasdepage">
    <w:name w:val="footnote text"/>
    <w:basedOn w:val="Normal"/>
    <w:link w:val="NotedebasdepageCar"/>
    <w:uiPriority w:val="99"/>
    <w:semiHidden/>
    <w:rsid w:val="00CB4BDE"/>
    <w:pPr>
      <w:ind w:left="567" w:hanging="567"/>
    </w:pPr>
    <w:rPr>
      <w:rFonts w:eastAsia="Times New Roman"/>
      <w:sz w:val="20"/>
      <w:szCs w:val="20"/>
    </w:rPr>
  </w:style>
  <w:style w:type="character" w:customStyle="1" w:styleId="NotedebasdepageCar">
    <w:name w:val="Note de bas de page Car"/>
    <w:basedOn w:val="Policepardfaut"/>
    <w:link w:val="Notedebasdepage"/>
    <w:uiPriority w:val="99"/>
    <w:semiHidden/>
    <w:rsid w:val="00CB4BDE"/>
    <w:rPr>
      <w:rFonts w:ascii="Arial" w:eastAsia="Times New Roman" w:hAnsi="Arial" w:cs="Arial"/>
      <w:snapToGrid w:val="0"/>
      <w:sz w:val="20"/>
      <w:szCs w:val="20"/>
      <w:lang w:val="en-US"/>
    </w:rPr>
  </w:style>
  <w:style w:type="paragraph" w:styleId="Pieddepage">
    <w:name w:val="footer"/>
    <w:basedOn w:val="Normal"/>
    <w:link w:val="PieddepageCar"/>
    <w:rsid w:val="00CB4BDE"/>
    <w:pPr>
      <w:tabs>
        <w:tab w:val="center" w:pos="4153"/>
        <w:tab w:val="right" w:pos="8306"/>
      </w:tabs>
    </w:pPr>
    <w:rPr>
      <w:rFonts w:eastAsia="Times New Roman"/>
    </w:rPr>
  </w:style>
  <w:style w:type="character" w:customStyle="1" w:styleId="PieddepageCar">
    <w:name w:val="Pied de page Car"/>
    <w:basedOn w:val="Policepardfaut"/>
    <w:link w:val="Pieddepage"/>
    <w:rsid w:val="00CB4BDE"/>
    <w:rPr>
      <w:rFonts w:ascii="Arial" w:eastAsia="Times New Roman" w:hAnsi="Arial" w:cs="Arial"/>
      <w:snapToGrid w:val="0"/>
      <w:szCs w:val="24"/>
      <w:lang w:val="en-US"/>
    </w:rPr>
  </w:style>
  <w:style w:type="paragraph" w:styleId="Corpsdetexte3">
    <w:name w:val="Body Text 3"/>
    <w:basedOn w:val="Normal"/>
    <w:link w:val="Corpsdetexte3Car1"/>
    <w:rsid w:val="00CB4BDE"/>
    <w:rPr>
      <w:color w:val="000080"/>
    </w:rPr>
  </w:style>
  <w:style w:type="character" w:customStyle="1" w:styleId="Corpsdetexte3Car1">
    <w:name w:val="Corps de texte 3 Car1"/>
    <w:basedOn w:val="Policepardfaut"/>
    <w:link w:val="Corpsdetexte3"/>
    <w:rsid w:val="00CB4BDE"/>
    <w:rPr>
      <w:rFonts w:ascii="Arial" w:eastAsia="SimSun" w:hAnsi="Arial" w:cs="Arial"/>
      <w:snapToGrid w:val="0"/>
      <w:color w:val="000080"/>
      <w:szCs w:val="24"/>
      <w:lang w:val="en-US" w:eastAsia="zh-CN"/>
    </w:rPr>
  </w:style>
  <w:style w:type="character" w:styleId="Numrodepage">
    <w:name w:val="page number"/>
    <w:basedOn w:val="Policepardfaut"/>
    <w:rsid w:val="00CB4BDE"/>
  </w:style>
  <w:style w:type="paragraph" w:customStyle="1" w:styleId="TIRETbul1cm">
    <w:name w:val="TIRET bul 1cm"/>
    <w:basedOn w:val="Normal"/>
    <w:rsid w:val="00CB4BDE"/>
    <w:pPr>
      <w:numPr>
        <w:numId w:val="1"/>
      </w:numPr>
      <w:tabs>
        <w:tab w:val="left" w:pos="851"/>
      </w:tabs>
      <w:adjustRightInd w:val="0"/>
      <w:spacing w:after="240"/>
    </w:pPr>
  </w:style>
  <w:style w:type="paragraph" w:customStyle="1" w:styleId="Serre">
    <w:name w:val="Serre"/>
    <w:basedOn w:val="Normal"/>
    <w:rsid w:val="00CB4BDE"/>
    <w:pPr>
      <w:suppressAutoHyphens/>
      <w:outlineLvl w:val="2"/>
    </w:pPr>
    <w:rPr>
      <w:rFonts w:eastAsia="Times New Roman"/>
      <w:szCs w:val="20"/>
      <w:lang w:eastAsia="fr-FR"/>
    </w:rPr>
  </w:style>
  <w:style w:type="paragraph" w:customStyle="1" w:styleId="tiret">
    <w:name w:val="tiret"/>
    <w:basedOn w:val="Marge"/>
    <w:rsid w:val="00CB4BDE"/>
    <w:pPr>
      <w:ind w:left="284" w:hanging="284"/>
    </w:pPr>
    <w:rPr>
      <w:lang w:val="en-GB"/>
    </w:rPr>
  </w:style>
  <w:style w:type="character" w:customStyle="1" w:styleId="PointSoul">
    <w:name w:val="PointSoul"/>
    <w:basedOn w:val="Policepardfaut"/>
    <w:rsid w:val="00CB4BDE"/>
    <w:rPr>
      <w:u w:val="single"/>
    </w:rPr>
  </w:style>
  <w:style w:type="paragraph" w:customStyle="1" w:styleId="marge0">
    <w:name w:val="marge"/>
    <w:basedOn w:val="Normal"/>
    <w:rsid w:val="00CB4BDE"/>
    <w:pPr>
      <w:spacing w:after="240"/>
    </w:pPr>
    <w:rPr>
      <w:rFonts w:eastAsia="Calibri"/>
      <w:lang w:eastAsia="fr-FR"/>
    </w:rPr>
  </w:style>
  <w:style w:type="paragraph" w:styleId="Titre">
    <w:name w:val="Title"/>
    <w:basedOn w:val="Normal"/>
    <w:next w:val="Normal"/>
    <w:link w:val="TitreCar"/>
    <w:uiPriority w:val="10"/>
    <w:qFormat/>
    <w:rsid w:val="00C74541"/>
    <w:pPr>
      <w:pBdr>
        <w:bottom w:val="single" w:sz="8" w:space="4" w:color="4F81BD"/>
      </w:pBdr>
      <w:spacing w:after="300"/>
      <w:contextualSpacing/>
      <w:jc w:val="left"/>
    </w:pPr>
    <w:rPr>
      <w:rFonts w:eastAsia="Times New Roman"/>
      <w:color w:val="17365D"/>
      <w:spacing w:val="5"/>
      <w:kern w:val="28"/>
      <w:sz w:val="52"/>
      <w:szCs w:val="52"/>
      <w:lang w:val="en-GB"/>
    </w:rPr>
  </w:style>
  <w:style w:type="character" w:customStyle="1" w:styleId="TitreCar">
    <w:name w:val="Titre Car"/>
    <w:basedOn w:val="Policepardfaut"/>
    <w:link w:val="Titre"/>
    <w:uiPriority w:val="10"/>
    <w:rsid w:val="00C74541"/>
    <w:rPr>
      <w:rFonts w:ascii="Arial" w:eastAsia="Times New Roman" w:hAnsi="Arial" w:cs="Arial"/>
      <w:snapToGrid w:val="0"/>
      <w:color w:val="17365D"/>
      <w:spacing w:val="5"/>
      <w:kern w:val="28"/>
      <w:sz w:val="52"/>
      <w:szCs w:val="52"/>
      <w:lang w:eastAsia="zh-CN"/>
    </w:rPr>
  </w:style>
  <w:style w:type="paragraph" w:styleId="Paragraphedeliste">
    <w:name w:val="List Paragraph"/>
    <w:basedOn w:val="Normal"/>
    <w:uiPriority w:val="34"/>
    <w:qFormat/>
    <w:rsid w:val="00DB3228"/>
    <w:pPr>
      <w:ind w:left="720"/>
    </w:pPr>
  </w:style>
  <w:style w:type="paragraph" w:styleId="Sansinterligne">
    <w:name w:val="No Spacing"/>
    <w:link w:val="SansinterligneCar"/>
    <w:uiPriority w:val="1"/>
    <w:qFormat/>
    <w:rsid w:val="00CB4BDE"/>
    <w:rPr>
      <w:sz w:val="22"/>
      <w:szCs w:val="22"/>
      <w:lang w:eastAsia="en-US"/>
    </w:rPr>
  </w:style>
  <w:style w:type="character" w:styleId="Lienhypertexte">
    <w:name w:val="Hyperlink"/>
    <w:basedOn w:val="Policepardfaut"/>
    <w:uiPriority w:val="99"/>
    <w:unhideWhenUsed/>
    <w:rsid w:val="00CB4BDE"/>
    <w:rPr>
      <w:color w:val="0000FF"/>
      <w:u w:val="single"/>
    </w:rPr>
  </w:style>
  <w:style w:type="table" w:styleId="Grilledutableau">
    <w:name w:val="Table Grid"/>
    <w:basedOn w:val="TableauNormal"/>
    <w:uiPriority w:val="59"/>
    <w:rsid w:val="00CB4BD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ous-titre">
    <w:name w:val="Subtitle"/>
    <w:basedOn w:val="Normal"/>
    <w:next w:val="Normal"/>
    <w:link w:val="Sous-titreCar"/>
    <w:uiPriority w:val="11"/>
    <w:qFormat/>
    <w:rsid w:val="00CB4BDE"/>
    <w:pPr>
      <w:numPr>
        <w:ilvl w:val="1"/>
      </w:numPr>
    </w:pPr>
    <w:rPr>
      <w:rFonts w:ascii="Cambria" w:eastAsia="Times New Roman" w:hAnsi="Cambria" w:cs="Times New Roman"/>
      <w:i/>
      <w:iCs/>
      <w:color w:val="4F81BD"/>
      <w:spacing w:val="15"/>
      <w:sz w:val="24"/>
    </w:rPr>
  </w:style>
  <w:style w:type="character" w:customStyle="1" w:styleId="Sous-titreCar">
    <w:name w:val="Sous-titre Car"/>
    <w:basedOn w:val="Policepardfaut"/>
    <w:link w:val="Sous-titre"/>
    <w:uiPriority w:val="11"/>
    <w:rsid w:val="00CB4BDE"/>
    <w:rPr>
      <w:rFonts w:ascii="Cambria" w:eastAsia="Times New Roman" w:hAnsi="Cambria" w:cs="Times New Roman"/>
      <w:i/>
      <w:iCs/>
      <w:color w:val="4F81BD"/>
      <w:spacing w:val="15"/>
      <w:sz w:val="24"/>
      <w:szCs w:val="24"/>
      <w:lang w:val="en-GB"/>
    </w:rPr>
  </w:style>
  <w:style w:type="paragraph" w:customStyle="1" w:styleId="ListParagraph1">
    <w:name w:val="List Paragraph1"/>
    <w:basedOn w:val="Normal"/>
    <w:rsid w:val="00CB4BDE"/>
    <w:pPr>
      <w:ind w:left="720"/>
    </w:pPr>
  </w:style>
  <w:style w:type="paragraph" w:styleId="Corpsdetexte2">
    <w:name w:val="Body Text 2"/>
    <w:basedOn w:val="Normal"/>
    <w:link w:val="Corpsdetexte2Car"/>
    <w:rsid w:val="00CB4BDE"/>
    <w:pPr>
      <w:autoSpaceDE w:val="0"/>
      <w:autoSpaceDN w:val="0"/>
      <w:adjustRightInd w:val="0"/>
    </w:pPr>
    <w:rPr>
      <w:rFonts w:ascii="Calibri" w:hAnsi="Calibri"/>
      <w:lang w:bidi="en-US"/>
    </w:rPr>
  </w:style>
  <w:style w:type="character" w:customStyle="1" w:styleId="Corpsdetexte2Car">
    <w:name w:val="Corps de texte 2 Car"/>
    <w:basedOn w:val="Policepardfaut"/>
    <w:link w:val="Corpsdetexte2"/>
    <w:rsid w:val="00CB4BDE"/>
    <w:rPr>
      <w:rFonts w:ascii="Calibri" w:eastAsia="SimSun" w:hAnsi="Calibri" w:cs="Arial"/>
      <w:lang w:val="en-US" w:bidi="en-US"/>
    </w:rPr>
  </w:style>
  <w:style w:type="character" w:styleId="Marquedecommentaire">
    <w:name w:val="annotation reference"/>
    <w:basedOn w:val="Policepardfaut"/>
    <w:uiPriority w:val="99"/>
    <w:unhideWhenUsed/>
    <w:rsid w:val="00CB4BDE"/>
    <w:rPr>
      <w:sz w:val="16"/>
      <w:szCs w:val="16"/>
    </w:rPr>
  </w:style>
  <w:style w:type="paragraph" w:styleId="Commentaire">
    <w:name w:val="annotation text"/>
    <w:basedOn w:val="Normal"/>
    <w:link w:val="CommentaireCar"/>
    <w:uiPriority w:val="99"/>
    <w:unhideWhenUsed/>
    <w:rsid w:val="00CB4BDE"/>
    <w:rPr>
      <w:sz w:val="20"/>
      <w:szCs w:val="20"/>
    </w:rPr>
  </w:style>
  <w:style w:type="character" w:customStyle="1" w:styleId="CommentaireCar">
    <w:name w:val="Commentaire Car"/>
    <w:basedOn w:val="Policepardfaut"/>
    <w:link w:val="Commentaire"/>
    <w:uiPriority w:val="99"/>
    <w:rsid w:val="00CB4BDE"/>
    <w:rPr>
      <w:sz w:val="20"/>
      <w:szCs w:val="20"/>
      <w:lang w:val="en-GB"/>
    </w:rPr>
  </w:style>
  <w:style w:type="paragraph" w:styleId="Textedebulles">
    <w:name w:val="Balloon Text"/>
    <w:basedOn w:val="Normal"/>
    <w:link w:val="TextedebullesCar"/>
    <w:uiPriority w:val="99"/>
    <w:unhideWhenUsed/>
    <w:rsid w:val="00CB4BDE"/>
    <w:rPr>
      <w:rFonts w:ascii="Tahoma" w:hAnsi="Tahoma" w:cs="Tahoma"/>
      <w:sz w:val="16"/>
      <w:szCs w:val="16"/>
    </w:rPr>
  </w:style>
  <w:style w:type="character" w:customStyle="1" w:styleId="TextedebullesCar">
    <w:name w:val="Texte de bulles Car"/>
    <w:basedOn w:val="Policepardfaut"/>
    <w:link w:val="Textedebulles"/>
    <w:uiPriority w:val="99"/>
    <w:rsid w:val="00CB4BDE"/>
    <w:rPr>
      <w:rFonts w:ascii="Tahoma" w:hAnsi="Tahoma" w:cs="Tahoma"/>
      <w:sz w:val="16"/>
      <w:szCs w:val="16"/>
      <w:lang w:val="en-GB"/>
    </w:rPr>
  </w:style>
  <w:style w:type="paragraph" w:customStyle="1" w:styleId="formtext">
    <w:name w:val="formtext"/>
    <w:basedOn w:val="Normal"/>
    <w:rsid w:val="00CB4BDE"/>
    <w:pPr>
      <w:spacing w:before="80" w:after="80" w:line="240" w:lineRule="exact"/>
    </w:pPr>
    <w:rPr>
      <w:lang w:eastAsia="fr-FR"/>
    </w:rPr>
  </w:style>
  <w:style w:type="paragraph" w:customStyle="1" w:styleId="Grille01">
    <w:name w:val="Grille01"/>
    <w:basedOn w:val="Normal"/>
    <w:rsid w:val="00CB4BDE"/>
    <w:pPr>
      <w:keepNext/>
      <w:spacing w:line="240" w:lineRule="exact"/>
      <w:ind w:left="113" w:right="113"/>
    </w:pPr>
    <w:rPr>
      <w:rFonts w:eastAsia="Times New Roman"/>
      <w:b/>
      <w:smallCaps/>
      <w:lang w:eastAsia="fr-FR"/>
    </w:rPr>
  </w:style>
  <w:style w:type="paragraph" w:customStyle="1" w:styleId="Corpsdetexte3Car">
    <w:name w:val="Corps de texte 3 Car"/>
    <w:basedOn w:val="Grille01"/>
    <w:next w:val="Normal"/>
    <w:rsid w:val="00CB4BDE"/>
    <w:pPr>
      <w:spacing w:line="260" w:lineRule="exact"/>
    </w:pPr>
    <w:rPr>
      <w:rFonts w:eastAsia="SimSun"/>
      <w:smallCaps w:val="0"/>
      <w:szCs w:val="22"/>
      <w:lang w:val="en-GB"/>
    </w:rPr>
  </w:style>
  <w:style w:type="paragraph" w:customStyle="1" w:styleId="TitreICH">
    <w:name w:val="TitreICH"/>
    <w:basedOn w:val="Normal"/>
    <w:next w:val="Normal"/>
    <w:rsid w:val="00CB4BDE"/>
    <w:pPr>
      <w:spacing w:after="360" w:line="340" w:lineRule="exact"/>
      <w:jc w:val="center"/>
    </w:pPr>
    <w:rPr>
      <w:rFonts w:eastAsia="Times New Roman"/>
      <w:b/>
      <w:bCs/>
      <w:smallCaps/>
      <w:sz w:val="32"/>
      <w:szCs w:val="32"/>
      <w:lang w:eastAsia="fr-FR"/>
    </w:rPr>
  </w:style>
  <w:style w:type="paragraph" w:customStyle="1" w:styleId="txt">
    <w:name w:val="txt"/>
    <w:basedOn w:val="Normal"/>
    <w:rsid w:val="00CB4BDE"/>
    <w:pPr>
      <w:spacing w:line="260" w:lineRule="exact"/>
      <w:ind w:left="567"/>
    </w:pPr>
    <w:rPr>
      <w:rFonts w:eastAsia="Times New Roman"/>
      <w:lang w:eastAsia="fr-FR"/>
    </w:rPr>
  </w:style>
  <w:style w:type="paragraph" w:customStyle="1" w:styleId="Default">
    <w:name w:val="Default"/>
    <w:rsid w:val="00CB4BDE"/>
    <w:pPr>
      <w:widowControl w:val="0"/>
      <w:autoSpaceDE w:val="0"/>
      <w:autoSpaceDN w:val="0"/>
      <w:adjustRightInd w:val="0"/>
    </w:pPr>
    <w:rPr>
      <w:rFonts w:ascii="Imprint MT Shadow" w:eastAsia="Times New Roman" w:hAnsi="Imprint MT Shadow" w:cs="Imprint MT Shadow"/>
      <w:color w:val="000000"/>
      <w:sz w:val="24"/>
      <w:szCs w:val="24"/>
      <w:lang w:val="en-US" w:eastAsia="en-US"/>
    </w:rPr>
  </w:style>
  <w:style w:type="paragraph" w:customStyle="1" w:styleId="Info03">
    <w:name w:val="Info03"/>
    <w:basedOn w:val="Normal"/>
    <w:rsid w:val="00CB4BDE"/>
    <w:pPr>
      <w:keepNext/>
      <w:tabs>
        <w:tab w:val="left" w:pos="1134"/>
        <w:tab w:val="left" w:pos="1701"/>
        <w:tab w:val="left" w:pos="2268"/>
      </w:tabs>
      <w:spacing w:line="220" w:lineRule="exact"/>
      <w:ind w:left="113" w:right="113"/>
    </w:pPr>
    <w:rPr>
      <w:rFonts w:eastAsia="Times New Roman"/>
      <w:i/>
      <w:iCs/>
      <w:sz w:val="20"/>
      <w:lang w:eastAsia="fr-FR"/>
    </w:rPr>
  </w:style>
  <w:style w:type="paragraph" w:customStyle="1" w:styleId="Grille01N">
    <w:name w:val="Grille01N"/>
    <w:basedOn w:val="Grille01"/>
    <w:rsid w:val="00CB4BDE"/>
    <w:pPr>
      <w:ind w:right="0"/>
      <w:jc w:val="right"/>
    </w:pPr>
  </w:style>
  <w:style w:type="paragraph" w:customStyle="1" w:styleId="Grille02N">
    <w:name w:val="Grille02N"/>
    <w:basedOn w:val="Corpsdetexte3Car"/>
    <w:rsid w:val="00CB4BDE"/>
    <w:pPr>
      <w:spacing w:line="240" w:lineRule="auto"/>
      <w:ind w:right="0"/>
      <w:jc w:val="right"/>
    </w:pPr>
    <w:rPr>
      <w:bCs/>
      <w:lang w:val="en-US"/>
    </w:rPr>
  </w:style>
  <w:style w:type="paragraph" w:customStyle="1" w:styleId="Word">
    <w:name w:val="Word"/>
    <w:basedOn w:val="Info03"/>
    <w:rsid w:val="00CB4BDE"/>
    <w:pPr>
      <w:jc w:val="right"/>
    </w:pPr>
  </w:style>
  <w:style w:type="character" w:customStyle="1" w:styleId="SansinterligneCar">
    <w:name w:val="Sans interligne Car"/>
    <w:basedOn w:val="Policepardfaut"/>
    <w:link w:val="Sansinterligne"/>
    <w:uiPriority w:val="1"/>
    <w:rsid w:val="00CB4BDE"/>
    <w:rPr>
      <w:sz w:val="22"/>
      <w:szCs w:val="22"/>
      <w:lang w:val="en-GB" w:eastAsia="en-US" w:bidi="ar-SA"/>
    </w:rPr>
  </w:style>
  <w:style w:type="paragraph" w:customStyle="1" w:styleId="Textecandidature">
    <w:name w:val="Texte candidature"/>
    <w:basedOn w:val="Normal"/>
    <w:rsid w:val="00CB4BDE"/>
    <w:rPr>
      <w:rFonts w:eastAsia="Times New Roman"/>
      <w:lang w:eastAsia="fr-FR"/>
    </w:rPr>
  </w:style>
  <w:style w:type="character" w:styleId="lev">
    <w:name w:val="Strong"/>
    <w:uiPriority w:val="22"/>
    <w:qFormat/>
    <w:rsid w:val="00CB4BDE"/>
    <w:rPr>
      <w:b/>
      <w:color w:val="C0504D"/>
    </w:rPr>
  </w:style>
  <w:style w:type="paragraph" w:styleId="Corpsdetexte">
    <w:name w:val="Body Text"/>
    <w:basedOn w:val="Normal"/>
    <w:link w:val="CorpsdetexteCar"/>
    <w:uiPriority w:val="99"/>
    <w:rsid w:val="00CB4BDE"/>
    <w:rPr>
      <w:sz w:val="20"/>
      <w:szCs w:val="20"/>
      <w:lang w:val="en-ZA"/>
    </w:rPr>
  </w:style>
  <w:style w:type="character" w:customStyle="1" w:styleId="CorpsdetexteCar">
    <w:name w:val="Corps de texte Car"/>
    <w:basedOn w:val="Policepardfaut"/>
    <w:link w:val="Corpsdetexte"/>
    <w:uiPriority w:val="99"/>
    <w:rsid w:val="00CB4BDE"/>
    <w:rPr>
      <w:sz w:val="20"/>
      <w:szCs w:val="20"/>
    </w:rPr>
  </w:style>
  <w:style w:type="paragraph" w:styleId="TM1">
    <w:name w:val="toc 1"/>
    <w:basedOn w:val="Normal"/>
    <w:next w:val="Normal"/>
    <w:autoRedefine/>
    <w:uiPriority w:val="39"/>
    <w:qFormat/>
    <w:rsid w:val="00152476"/>
    <w:pPr>
      <w:tabs>
        <w:tab w:val="right" w:leader="dot" w:pos="9062"/>
      </w:tabs>
      <w:spacing w:after="100"/>
      <w:jc w:val="left"/>
    </w:pPr>
    <w:rPr>
      <w:b/>
      <w:bCs/>
      <w:noProof/>
    </w:rPr>
  </w:style>
  <w:style w:type="paragraph" w:styleId="TM2">
    <w:name w:val="toc 2"/>
    <w:basedOn w:val="Normal"/>
    <w:next w:val="Normal"/>
    <w:autoRedefine/>
    <w:uiPriority w:val="39"/>
    <w:qFormat/>
    <w:rsid w:val="00CB4BDE"/>
    <w:pPr>
      <w:numPr>
        <w:numId w:val="3"/>
      </w:numPr>
      <w:tabs>
        <w:tab w:val="right" w:leader="dot" w:pos="9062"/>
      </w:tabs>
      <w:spacing w:after="100"/>
    </w:pPr>
  </w:style>
  <w:style w:type="paragraph" w:styleId="TM3">
    <w:name w:val="toc 3"/>
    <w:basedOn w:val="Normal"/>
    <w:next w:val="Normal"/>
    <w:autoRedefine/>
    <w:uiPriority w:val="39"/>
    <w:unhideWhenUsed/>
    <w:qFormat/>
    <w:rsid w:val="00CB4BDE"/>
    <w:pPr>
      <w:spacing w:after="100"/>
      <w:ind w:left="440"/>
    </w:pPr>
    <w:rPr>
      <w:rFonts w:eastAsia="Times New Roman"/>
      <w:lang w:eastAsia="fr-FR"/>
    </w:rPr>
  </w:style>
  <w:style w:type="paragraph" w:styleId="TM4">
    <w:name w:val="toc 4"/>
    <w:basedOn w:val="Normal"/>
    <w:next w:val="Normal"/>
    <w:autoRedefine/>
    <w:uiPriority w:val="39"/>
    <w:unhideWhenUsed/>
    <w:rsid w:val="00CB4BDE"/>
    <w:pPr>
      <w:spacing w:after="100"/>
      <w:ind w:left="660"/>
    </w:pPr>
    <w:rPr>
      <w:rFonts w:eastAsia="Times New Roman"/>
      <w:lang w:eastAsia="fr-FR"/>
    </w:rPr>
  </w:style>
  <w:style w:type="paragraph" w:styleId="TM5">
    <w:name w:val="toc 5"/>
    <w:basedOn w:val="Normal"/>
    <w:next w:val="Normal"/>
    <w:autoRedefine/>
    <w:uiPriority w:val="39"/>
    <w:unhideWhenUsed/>
    <w:rsid w:val="00CB4BDE"/>
    <w:pPr>
      <w:spacing w:after="100"/>
      <w:ind w:left="880"/>
    </w:pPr>
    <w:rPr>
      <w:rFonts w:eastAsia="Times New Roman"/>
      <w:lang w:eastAsia="fr-FR"/>
    </w:rPr>
  </w:style>
  <w:style w:type="paragraph" w:styleId="TM6">
    <w:name w:val="toc 6"/>
    <w:basedOn w:val="Normal"/>
    <w:next w:val="Normal"/>
    <w:autoRedefine/>
    <w:uiPriority w:val="39"/>
    <w:unhideWhenUsed/>
    <w:rsid w:val="00CB4BDE"/>
    <w:pPr>
      <w:spacing w:after="100"/>
      <w:ind w:left="1100"/>
    </w:pPr>
    <w:rPr>
      <w:rFonts w:eastAsia="Times New Roman"/>
      <w:lang w:eastAsia="fr-FR"/>
    </w:rPr>
  </w:style>
  <w:style w:type="paragraph" w:styleId="TM7">
    <w:name w:val="toc 7"/>
    <w:basedOn w:val="Normal"/>
    <w:next w:val="Normal"/>
    <w:autoRedefine/>
    <w:uiPriority w:val="39"/>
    <w:unhideWhenUsed/>
    <w:rsid w:val="00CB4BDE"/>
    <w:pPr>
      <w:spacing w:after="100"/>
      <w:ind w:left="1320"/>
    </w:pPr>
    <w:rPr>
      <w:rFonts w:eastAsia="Times New Roman"/>
      <w:lang w:eastAsia="fr-FR"/>
    </w:rPr>
  </w:style>
  <w:style w:type="paragraph" w:styleId="TM8">
    <w:name w:val="toc 8"/>
    <w:basedOn w:val="Normal"/>
    <w:next w:val="Normal"/>
    <w:autoRedefine/>
    <w:uiPriority w:val="39"/>
    <w:unhideWhenUsed/>
    <w:rsid w:val="00CB4BDE"/>
    <w:pPr>
      <w:spacing w:after="100"/>
      <w:ind w:left="1540"/>
    </w:pPr>
    <w:rPr>
      <w:rFonts w:eastAsia="Times New Roman"/>
      <w:lang w:eastAsia="fr-FR"/>
    </w:rPr>
  </w:style>
  <w:style w:type="paragraph" w:styleId="TM9">
    <w:name w:val="toc 9"/>
    <w:basedOn w:val="Normal"/>
    <w:next w:val="Normal"/>
    <w:autoRedefine/>
    <w:uiPriority w:val="39"/>
    <w:unhideWhenUsed/>
    <w:rsid w:val="00CB4BDE"/>
    <w:pPr>
      <w:spacing w:after="100"/>
      <w:ind w:left="1760"/>
    </w:pPr>
    <w:rPr>
      <w:rFonts w:eastAsia="Times New Roman"/>
      <w:lang w:eastAsia="fr-FR"/>
    </w:rPr>
  </w:style>
  <w:style w:type="paragraph" w:customStyle="1" w:styleId="DECISION01">
    <w:name w:val="DECISION 01"/>
    <w:basedOn w:val="Marge"/>
    <w:qFormat/>
    <w:rsid w:val="00CB4BDE"/>
    <w:pPr>
      <w:keepNext/>
      <w:tabs>
        <w:tab w:val="clear" w:pos="567"/>
        <w:tab w:val="left" w:pos="360"/>
      </w:tabs>
      <w:spacing w:before="360"/>
      <w:ind w:left="1134" w:hanging="567"/>
    </w:pPr>
    <w:rPr>
      <w:b/>
      <w:szCs w:val="22"/>
      <w:lang w:val="en-GB"/>
    </w:rPr>
  </w:style>
  <w:style w:type="paragraph" w:customStyle="1" w:styleId="Dcision01premierpara">
    <w:name w:val="Décision 01 premier para"/>
    <w:basedOn w:val="Marge"/>
    <w:qFormat/>
    <w:rsid w:val="00CB4BDE"/>
    <w:pPr>
      <w:keepNext/>
      <w:tabs>
        <w:tab w:val="clear" w:pos="567"/>
        <w:tab w:val="left" w:pos="360"/>
      </w:tabs>
      <w:spacing w:after="0"/>
      <w:ind w:left="1134" w:hanging="567"/>
    </w:pPr>
    <w:rPr>
      <w:szCs w:val="22"/>
      <w:lang w:val="en-GB"/>
    </w:rPr>
  </w:style>
  <w:style w:type="paragraph" w:customStyle="1" w:styleId="Dcsion01paranumrot">
    <w:name w:val="Décsion 01 para numéroté"/>
    <w:basedOn w:val="Marge"/>
    <w:qFormat/>
    <w:rsid w:val="00CB4BDE"/>
    <w:pPr>
      <w:numPr>
        <w:numId w:val="4"/>
      </w:numPr>
      <w:tabs>
        <w:tab w:val="clear" w:pos="567"/>
      </w:tabs>
      <w:spacing w:before="240" w:after="0"/>
    </w:pPr>
    <w:rPr>
      <w:szCs w:val="22"/>
      <w:lang w:val="en-GB"/>
    </w:rPr>
  </w:style>
  <w:style w:type="paragraph" w:customStyle="1" w:styleId="CM156">
    <w:name w:val="CM156"/>
    <w:basedOn w:val="Default"/>
    <w:next w:val="Default"/>
    <w:rsid w:val="00CB4BDE"/>
    <w:pPr>
      <w:spacing w:after="615"/>
    </w:pPr>
    <w:rPr>
      <w:rFonts w:cs="Times New Roman"/>
      <w:color w:val="auto"/>
    </w:rPr>
  </w:style>
  <w:style w:type="paragraph" w:customStyle="1" w:styleId="Rubrique">
    <w:name w:val="Rubrique"/>
    <w:basedOn w:val="Normal"/>
    <w:rsid w:val="00CB4BDE"/>
    <w:pPr>
      <w:keepNext/>
      <w:widowControl w:val="0"/>
    </w:pPr>
    <w:rPr>
      <w:bCs/>
      <w:smallCaps/>
      <w:lang w:eastAsia="fr-FR"/>
    </w:rPr>
  </w:style>
  <w:style w:type="paragraph" w:styleId="Explorateurdedocuments">
    <w:name w:val="Document Map"/>
    <w:basedOn w:val="Normal"/>
    <w:link w:val="ExplorateurdedocumentsCar"/>
    <w:rsid w:val="00CB4BDE"/>
    <w:rPr>
      <w:rFonts w:ascii="Tahoma" w:hAnsi="Tahoma" w:cs="Tahoma"/>
      <w:sz w:val="16"/>
      <w:szCs w:val="16"/>
    </w:rPr>
  </w:style>
  <w:style w:type="character" w:customStyle="1" w:styleId="ExplorateurdedocumentsCar">
    <w:name w:val="Explorateur de documents Car"/>
    <w:basedOn w:val="Policepardfaut"/>
    <w:link w:val="Explorateurdedocuments"/>
    <w:rsid w:val="00CB4BDE"/>
    <w:rPr>
      <w:rFonts w:ascii="Tahoma" w:eastAsia="SimSun" w:hAnsi="Tahoma" w:cs="Tahoma"/>
      <w:snapToGrid w:val="0"/>
      <w:sz w:val="16"/>
      <w:szCs w:val="16"/>
      <w:lang w:val="en-US" w:eastAsia="zh-CN"/>
    </w:rPr>
  </w:style>
  <w:style w:type="character" w:styleId="Lienhypertextesuivivisit">
    <w:name w:val="FollowedHyperlink"/>
    <w:basedOn w:val="Policepardfaut"/>
    <w:rsid w:val="00CB4BDE"/>
    <w:rPr>
      <w:color w:val="800080"/>
      <w:u w:val="single"/>
    </w:rPr>
  </w:style>
  <w:style w:type="paragraph" w:styleId="En-ttedetabledesmatires">
    <w:name w:val="TOC Heading"/>
    <w:basedOn w:val="Titre1"/>
    <w:next w:val="Normal"/>
    <w:uiPriority w:val="39"/>
    <w:semiHidden/>
    <w:unhideWhenUsed/>
    <w:qFormat/>
    <w:rsid w:val="00CA2CD3"/>
    <w:pPr>
      <w:tabs>
        <w:tab w:val="clear" w:pos="567"/>
      </w:tabs>
      <w:snapToGrid/>
      <w:spacing w:before="480" w:after="0" w:line="276" w:lineRule="auto"/>
      <w:outlineLvl w:val="9"/>
    </w:pPr>
    <w:rPr>
      <w:rFonts w:cs="Times New Roman"/>
      <w:snapToGrid/>
      <w:color w:val="365F91"/>
      <w:kern w:val="0"/>
      <w:sz w:val="28"/>
      <w:szCs w:val="28"/>
      <w:lang w:eastAsia="en-US"/>
    </w:rPr>
  </w:style>
  <w:style w:type="paragraph" w:styleId="Rvision">
    <w:name w:val="Revision"/>
    <w:hidden/>
    <w:uiPriority w:val="99"/>
    <w:semiHidden/>
    <w:rsid w:val="00A87342"/>
    <w:rPr>
      <w:rFonts w:ascii="Arial" w:eastAsia="SimSun" w:hAnsi="Arial" w:cs="Arial"/>
      <w:snapToGrid w:val="0"/>
      <w:sz w:val="22"/>
      <w:szCs w:val="24"/>
      <w:lang w:val="en-US"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3228"/>
    <w:pPr>
      <w:tabs>
        <w:tab w:val="left" w:pos="567"/>
      </w:tabs>
      <w:snapToGrid w:val="0"/>
      <w:spacing w:before="120" w:after="120"/>
      <w:jc w:val="both"/>
    </w:pPr>
    <w:rPr>
      <w:rFonts w:ascii="Arial" w:eastAsia="SimSun" w:hAnsi="Arial" w:cs="Arial"/>
      <w:snapToGrid w:val="0"/>
      <w:sz w:val="22"/>
      <w:szCs w:val="24"/>
      <w:lang w:val="en-US" w:eastAsia="zh-CN"/>
    </w:rPr>
  </w:style>
  <w:style w:type="paragraph" w:styleId="Heading1">
    <w:name w:val="heading 1"/>
    <w:basedOn w:val="Normal"/>
    <w:next w:val="Marge"/>
    <w:link w:val="Heading1Char"/>
    <w:uiPriority w:val="9"/>
    <w:qFormat/>
    <w:rsid w:val="00C74541"/>
    <w:pPr>
      <w:keepNext/>
      <w:keepLines/>
      <w:pBdr>
        <w:bottom w:val="single" w:sz="4" w:space="1" w:color="auto"/>
      </w:pBdr>
      <w:spacing w:before="240" w:after="240"/>
      <w:jc w:val="left"/>
      <w:outlineLvl w:val="0"/>
    </w:pPr>
    <w:rPr>
      <w:rFonts w:eastAsia="Times New Roman"/>
      <w:bCs/>
      <w:kern w:val="28"/>
      <w:sz w:val="52"/>
      <w:szCs w:val="52"/>
      <w:lang w:val="en-GB"/>
    </w:rPr>
  </w:style>
  <w:style w:type="paragraph" w:styleId="Heading2">
    <w:name w:val="heading 2"/>
    <w:basedOn w:val="Normal"/>
    <w:next w:val="Marge"/>
    <w:link w:val="Heading2Char"/>
    <w:uiPriority w:val="9"/>
    <w:qFormat/>
    <w:rsid w:val="002B77DD"/>
    <w:pPr>
      <w:keepNext/>
      <w:keepLines/>
      <w:spacing w:before="480" w:after="240"/>
      <w:ind w:left="567" w:hanging="567"/>
      <w:outlineLvl w:val="1"/>
    </w:pPr>
    <w:rPr>
      <w:rFonts w:eastAsia="Times New Roman"/>
      <w:b/>
      <w:bCs/>
      <w:caps/>
      <w:kern w:val="28"/>
      <w:sz w:val="24"/>
    </w:rPr>
  </w:style>
  <w:style w:type="paragraph" w:styleId="Heading3">
    <w:name w:val="heading 3"/>
    <w:basedOn w:val="Normal"/>
    <w:next w:val="Marge"/>
    <w:link w:val="Heading3Char"/>
    <w:uiPriority w:val="9"/>
    <w:qFormat/>
    <w:rsid w:val="005544C7"/>
    <w:pPr>
      <w:keepNext/>
      <w:keepLines/>
      <w:spacing w:before="240"/>
      <w:ind w:left="567" w:hanging="567"/>
      <w:outlineLvl w:val="2"/>
    </w:pPr>
    <w:rPr>
      <w:rFonts w:eastAsia="Times New Roman"/>
      <w:b/>
      <w:bCs/>
      <w:caps/>
      <w:kern w:val="28"/>
      <w:szCs w:val="22"/>
    </w:rPr>
  </w:style>
  <w:style w:type="paragraph" w:styleId="Heading4">
    <w:name w:val="heading 4"/>
    <w:basedOn w:val="Normal"/>
    <w:next w:val="Marge"/>
    <w:link w:val="Heading4Char"/>
    <w:uiPriority w:val="9"/>
    <w:qFormat/>
    <w:rsid w:val="00CB4BDE"/>
    <w:pPr>
      <w:keepNext/>
      <w:keepLines/>
      <w:spacing w:after="240"/>
      <w:outlineLvl w:val="3"/>
    </w:pPr>
    <w:rPr>
      <w:rFonts w:eastAsia="Times New Roman"/>
      <w:b/>
      <w:bCs/>
    </w:rPr>
  </w:style>
  <w:style w:type="paragraph" w:styleId="Heading5">
    <w:name w:val="heading 5"/>
    <w:basedOn w:val="Normal"/>
    <w:next w:val="Marge"/>
    <w:link w:val="Heading5Char"/>
    <w:uiPriority w:val="9"/>
    <w:qFormat/>
    <w:rsid w:val="00CB4BDE"/>
    <w:pPr>
      <w:keepNext/>
      <w:keepLines/>
      <w:tabs>
        <w:tab w:val="left" w:pos="1134"/>
      </w:tabs>
      <w:spacing w:after="240"/>
      <w:ind w:left="1134" w:hanging="567"/>
      <w:outlineLvl w:val="4"/>
    </w:pPr>
    <w:rPr>
      <w:rFonts w:eastAsia="Times New Roman"/>
      <w:b/>
      <w:bCs/>
    </w:rPr>
  </w:style>
  <w:style w:type="paragraph" w:styleId="Heading6">
    <w:name w:val="heading 6"/>
    <w:basedOn w:val="Normal"/>
    <w:next w:val="Marge"/>
    <w:link w:val="Heading6Char"/>
    <w:qFormat/>
    <w:rsid w:val="00CB4BDE"/>
    <w:pPr>
      <w:keepNext/>
      <w:keepLines/>
      <w:tabs>
        <w:tab w:val="left" w:pos="1134"/>
      </w:tabs>
      <w:spacing w:after="240"/>
      <w:ind w:left="567"/>
      <w:outlineLvl w:val="5"/>
    </w:pPr>
    <w:rPr>
      <w:rFonts w:eastAsia="Times New Roman"/>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4541"/>
    <w:rPr>
      <w:rFonts w:ascii="Arial" w:eastAsia="Times New Roman" w:hAnsi="Arial" w:cs="Arial"/>
      <w:bCs/>
      <w:snapToGrid w:val="0"/>
      <w:kern w:val="28"/>
      <w:sz w:val="52"/>
      <w:szCs w:val="52"/>
      <w:lang w:eastAsia="zh-CN"/>
    </w:rPr>
  </w:style>
  <w:style w:type="character" w:customStyle="1" w:styleId="Heading2Char">
    <w:name w:val="Heading 2 Char"/>
    <w:basedOn w:val="DefaultParagraphFont"/>
    <w:link w:val="Heading2"/>
    <w:uiPriority w:val="9"/>
    <w:rsid w:val="002B77DD"/>
    <w:rPr>
      <w:rFonts w:ascii="Arial" w:eastAsia="Times New Roman" w:hAnsi="Arial" w:cs="Arial"/>
      <w:b/>
      <w:bCs/>
      <w:caps/>
      <w:snapToGrid w:val="0"/>
      <w:kern w:val="28"/>
      <w:sz w:val="24"/>
      <w:szCs w:val="24"/>
      <w:lang w:val="en-US" w:eastAsia="zh-CN"/>
    </w:rPr>
  </w:style>
  <w:style w:type="character" w:customStyle="1" w:styleId="Heading3Char">
    <w:name w:val="Heading 3 Char"/>
    <w:basedOn w:val="DefaultParagraphFont"/>
    <w:link w:val="Heading3"/>
    <w:uiPriority w:val="9"/>
    <w:rsid w:val="005544C7"/>
    <w:rPr>
      <w:rFonts w:ascii="Arial" w:eastAsia="Times New Roman" w:hAnsi="Arial" w:cs="Arial"/>
      <w:b/>
      <w:bCs/>
      <w:caps/>
      <w:snapToGrid w:val="0"/>
      <w:kern w:val="28"/>
      <w:lang w:val="en-US" w:eastAsia="zh-CN"/>
    </w:rPr>
  </w:style>
  <w:style w:type="character" w:customStyle="1" w:styleId="Heading4Char">
    <w:name w:val="Heading 4 Char"/>
    <w:basedOn w:val="DefaultParagraphFont"/>
    <w:link w:val="Heading4"/>
    <w:uiPriority w:val="9"/>
    <w:rsid w:val="00CB4BDE"/>
    <w:rPr>
      <w:rFonts w:ascii="Arial" w:eastAsia="Times New Roman" w:hAnsi="Arial" w:cs="Arial"/>
      <w:b/>
      <w:bCs/>
      <w:snapToGrid w:val="0"/>
      <w:szCs w:val="24"/>
      <w:lang w:val="en-US"/>
    </w:rPr>
  </w:style>
  <w:style w:type="character" w:customStyle="1" w:styleId="Heading5Char">
    <w:name w:val="Heading 5 Char"/>
    <w:basedOn w:val="DefaultParagraphFont"/>
    <w:link w:val="Heading5"/>
    <w:uiPriority w:val="9"/>
    <w:rsid w:val="00CB4BDE"/>
    <w:rPr>
      <w:rFonts w:ascii="Arial" w:eastAsia="Times New Roman" w:hAnsi="Arial" w:cs="Arial"/>
      <w:b/>
      <w:bCs/>
      <w:snapToGrid w:val="0"/>
      <w:szCs w:val="24"/>
      <w:lang w:val="en-US"/>
    </w:rPr>
  </w:style>
  <w:style w:type="character" w:customStyle="1" w:styleId="Heading6Char">
    <w:name w:val="Heading 6 Char"/>
    <w:basedOn w:val="DefaultParagraphFont"/>
    <w:link w:val="Heading6"/>
    <w:rsid w:val="00CB4BDE"/>
    <w:rPr>
      <w:rFonts w:ascii="Arial" w:eastAsia="Times New Roman" w:hAnsi="Arial" w:cs="Arial"/>
      <w:b/>
      <w:iCs/>
      <w:snapToGrid w:val="0"/>
      <w:lang w:val="en-US"/>
    </w:rPr>
  </w:style>
  <w:style w:type="numbering" w:customStyle="1" w:styleId="NoList1">
    <w:name w:val="No List1"/>
    <w:next w:val="NoList"/>
    <w:uiPriority w:val="99"/>
    <w:semiHidden/>
    <w:unhideWhenUsed/>
    <w:rsid w:val="00CB4BDE"/>
  </w:style>
  <w:style w:type="paragraph" w:customStyle="1" w:styleId="a">
    <w:name w:val="(a)"/>
    <w:basedOn w:val="Normal"/>
    <w:rsid w:val="00CB4BDE"/>
    <w:pPr>
      <w:tabs>
        <w:tab w:val="left" w:pos="-737"/>
      </w:tabs>
      <w:spacing w:after="240"/>
      <w:ind w:left="567" w:hanging="567"/>
    </w:pPr>
    <w:rPr>
      <w:rFonts w:eastAsia="Times New Roman"/>
    </w:rPr>
  </w:style>
  <w:style w:type="paragraph" w:customStyle="1" w:styleId="b">
    <w:name w:val="(b)"/>
    <w:basedOn w:val="a"/>
    <w:rsid w:val="00CB4BDE"/>
    <w:pPr>
      <w:tabs>
        <w:tab w:val="clear" w:pos="567"/>
        <w:tab w:val="left" w:pos="1134"/>
      </w:tabs>
      <w:ind w:left="1134"/>
    </w:pPr>
  </w:style>
  <w:style w:type="paragraph" w:customStyle="1" w:styleId="c">
    <w:name w:val="(c)"/>
    <w:basedOn w:val="Normal"/>
    <w:rsid w:val="00CB4BDE"/>
    <w:pPr>
      <w:tabs>
        <w:tab w:val="left" w:pos="1701"/>
      </w:tabs>
      <w:spacing w:after="240"/>
      <w:ind w:left="1701" w:hanging="567"/>
    </w:pPr>
  </w:style>
  <w:style w:type="paragraph" w:customStyle="1" w:styleId="alina">
    <w:name w:val="alinéa"/>
    <w:basedOn w:val="Normal"/>
    <w:rsid w:val="00CB4BDE"/>
    <w:pPr>
      <w:spacing w:after="240"/>
      <w:ind w:left="567"/>
    </w:pPr>
    <w:rPr>
      <w:rFonts w:eastAsia="Times New Roman"/>
    </w:rPr>
  </w:style>
  <w:style w:type="character" w:styleId="FootnoteReference">
    <w:name w:val="footnote reference"/>
    <w:basedOn w:val="DefaultParagraphFont"/>
    <w:uiPriority w:val="99"/>
    <w:semiHidden/>
    <w:rsid w:val="00CB4BDE"/>
    <w:rPr>
      <w:vertAlign w:val="superscript"/>
    </w:rPr>
  </w:style>
  <w:style w:type="paragraph" w:styleId="Header">
    <w:name w:val="header"/>
    <w:basedOn w:val="Normal"/>
    <w:link w:val="HeaderChar"/>
    <w:uiPriority w:val="99"/>
    <w:rsid w:val="00CB4BDE"/>
    <w:pPr>
      <w:tabs>
        <w:tab w:val="center" w:pos="4153"/>
        <w:tab w:val="right" w:pos="8306"/>
      </w:tabs>
    </w:pPr>
    <w:rPr>
      <w:rFonts w:eastAsia="Times New Roman"/>
    </w:rPr>
  </w:style>
  <w:style w:type="character" w:customStyle="1" w:styleId="HeaderChar">
    <w:name w:val="Header Char"/>
    <w:basedOn w:val="DefaultParagraphFont"/>
    <w:link w:val="Header"/>
    <w:uiPriority w:val="99"/>
    <w:rsid w:val="00CB4BDE"/>
    <w:rPr>
      <w:rFonts w:ascii="Arial" w:eastAsia="Times New Roman" w:hAnsi="Arial" w:cs="Arial"/>
      <w:snapToGrid w:val="0"/>
      <w:szCs w:val="24"/>
      <w:lang w:val="en-US"/>
    </w:rPr>
  </w:style>
  <w:style w:type="paragraph" w:customStyle="1" w:styleId="Par">
    <w:name w:val="Par"/>
    <w:basedOn w:val="Normal"/>
    <w:rsid w:val="00CB4BDE"/>
    <w:pPr>
      <w:spacing w:after="240"/>
      <w:ind w:firstLine="567"/>
    </w:pPr>
    <w:rPr>
      <w:rFonts w:eastAsia="Times New Roman"/>
    </w:rPr>
  </w:style>
  <w:style w:type="paragraph" w:customStyle="1" w:styleId="Marge">
    <w:name w:val="Marge"/>
    <w:basedOn w:val="Par"/>
    <w:rsid w:val="00CB4BDE"/>
    <w:pPr>
      <w:ind w:firstLine="0"/>
    </w:pPr>
  </w:style>
  <w:style w:type="paragraph" w:styleId="FootnoteText">
    <w:name w:val="footnote text"/>
    <w:basedOn w:val="Normal"/>
    <w:link w:val="FootnoteTextChar"/>
    <w:uiPriority w:val="99"/>
    <w:semiHidden/>
    <w:rsid w:val="00CB4BDE"/>
    <w:pPr>
      <w:ind w:left="567" w:hanging="567"/>
    </w:pPr>
    <w:rPr>
      <w:rFonts w:eastAsia="Times New Roman"/>
      <w:sz w:val="20"/>
      <w:szCs w:val="20"/>
    </w:rPr>
  </w:style>
  <w:style w:type="character" w:customStyle="1" w:styleId="FootnoteTextChar">
    <w:name w:val="Footnote Text Char"/>
    <w:basedOn w:val="DefaultParagraphFont"/>
    <w:link w:val="FootnoteText"/>
    <w:uiPriority w:val="99"/>
    <w:semiHidden/>
    <w:rsid w:val="00CB4BDE"/>
    <w:rPr>
      <w:rFonts w:ascii="Arial" w:eastAsia="Times New Roman" w:hAnsi="Arial" w:cs="Arial"/>
      <w:snapToGrid w:val="0"/>
      <w:sz w:val="20"/>
      <w:szCs w:val="20"/>
      <w:lang w:val="en-US"/>
    </w:rPr>
  </w:style>
  <w:style w:type="paragraph" w:styleId="Footer">
    <w:name w:val="footer"/>
    <w:basedOn w:val="Normal"/>
    <w:link w:val="FooterChar"/>
    <w:rsid w:val="00CB4BDE"/>
    <w:pPr>
      <w:tabs>
        <w:tab w:val="center" w:pos="4153"/>
        <w:tab w:val="right" w:pos="8306"/>
      </w:tabs>
    </w:pPr>
    <w:rPr>
      <w:rFonts w:eastAsia="Times New Roman"/>
    </w:rPr>
  </w:style>
  <w:style w:type="character" w:customStyle="1" w:styleId="FooterChar">
    <w:name w:val="Footer Char"/>
    <w:basedOn w:val="DefaultParagraphFont"/>
    <w:link w:val="Footer"/>
    <w:rsid w:val="00CB4BDE"/>
    <w:rPr>
      <w:rFonts w:ascii="Arial" w:eastAsia="Times New Roman" w:hAnsi="Arial" w:cs="Arial"/>
      <w:snapToGrid w:val="0"/>
      <w:szCs w:val="24"/>
      <w:lang w:val="en-US"/>
    </w:rPr>
  </w:style>
  <w:style w:type="paragraph" w:styleId="BodyText3">
    <w:name w:val="Body Text 3"/>
    <w:basedOn w:val="Normal"/>
    <w:link w:val="BodyText3Char"/>
    <w:rsid w:val="00CB4BDE"/>
    <w:rPr>
      <w:color w:val="000080"/>
    </w:rPr>
  </w:style>
  <w:style w:type="character" w:customStyle="1" w:styleId="BodyText3Char">
    <w:name w:val="Body Text 3 Char"/>
    <w:basedOn w:val="DefaultParagraphFont"/>
    <w:link w:val="BodyText3"/>
    <w:rsid w:val="00CB4BDE"/>
    <w:rPr>
      <w:rFonts w:ascii="Arial" w:eastAsia="SimSun" w:hAnsi="Arial" w:cs="Arial"/>
      <w:snapToGrid w:val="0"/>
      <w:color w:val="000080"/>
      <w:szCs w:val="24"/>
      <w:lang w:val="en-US" w:eastAsia="zh-CN"/>
    </w:rPr>
  </w:style>
  <w:style w:type="character" w:styleId="PageNumber">
    <w:name w:val="page number"/>
    <w:basedOn w:val="DefaultParagraphFont"/>
    <w:rsid w:val="00CB4BDE"/>
  </w:style>
  <w:style w:type="paragraph" w:customStyle="1" w:styleId="TIRETbul1cm">
    <w:name w:val="TIRET bul 1cm"/>
    <w:basedOn w:val="Normal"/>
    <w:rsid w:val="00CB4BDE"/>
    <w:pPr>
      <w:numPr>
        <w:numId w:val="1"/>
      </w:numPr>
      <w:tabs>
        <w:tab w:val="left" w:pos="851"/>
      </w:tabs>
      <w:adjustRightInd w:val="0"/>
      <w:spacing w:after="240"/>
    </w:pPr>
  </w:style>
  <w:style w:type="paragraph" w:customStyle="1" w:styleId="Serre">
    <w:name w:val="Serre"/>
    <w:basedOn w:val="Normal"/>
    <w:rsid w:val="00CB4BDE"/>
    <w:pPr>
      <w:suppressAutoHyphens/>
      <w:outlineLvl w:val="2"/>
    </w:pPr>
    <w:rPr>
      <w:rFonts w:eastAsia="Times New Roman"/>
      <w:szCs w:val="20"/>
      <w:lang w:eastAsia="fr-FR"/>
    </w:rPr>
  </w:style>
  <w:style w:type="paragraph" w:customStyle="1" w:styleId="tiret">
    <w:name w:val="tiret"/>
    <w:basedOn w:val="Marge"/>
    <w:rsid w:val="00CB4BDE"/>
    <w:pPr>
      <w:ind w:left="284" w:hanging="284"/>
    </w:pPr>
    <w:rPr>
      <w:lang w:val="en-GB"/>
    </w:rPr>
  </w:style>
  <w:style w:type="character" w:customStyle="1" w:styleId="PointSoul">
    <w:name w:val="PointSoul"/>
    <w:basedOn w:val="DefaultParagraphFont"/>
    <w:rsid w:val="00CB4BDE"/>
    <w:rPr>
      <w:u w:val="single"/>
    </w:rPr>
  </w:style>
  <w:style w:type="paragraph" w:customStyle="1" w:styleId="marge0">
    <w:name w:val="marge"/>
    <w:basedOn w:val="Normal"/>
    <w:rsid w:val="00CB4BDE"/>
    <w:pPr>
      <w:spacing w:after="240"/>
    </w:pPr>
    <w:rPr>
      <w:rFonts w:eastAsia="Calibri"/>
      <w:lang w:eastAsia="fr-FR"/>
    </w:rPr>
  </w:style>
  <w:style w:type="paragraph" w:styleId="Title">
    <w:name w:val="Title"/>
    <w:basedOn w:val="Normal"/>
    <w:next w:val="Normal"/>
    <w:link w:val="TitleChar"/>
    <w:uiPriority w:val="10"/>
    <w:qFormat/>
    <w:rsid w:val="00C74541"/>
    <w:pPr>
      <w:pBdr>
        <w:bottom w:val="single" w:sz="8" w:space="4" w:color="4F81BD"/>
      </w:pBdr>
      <w:spacing w:after="300"/>
      <w:contextualSpacing/>
      <w:jc w:val="left"/>
    </w:pPr>
    <w:rPr>
      <w:rFonts w:eastAsia="Times New Roman"/>
      <w:color w:val="17365D"/>
      <w:spacing w:val="5"/>
      <w:kern w:val="28"/>
      <w:sz w:val="52"/>
      <w:szCs w:val="52"/>
      <w:lang w:val="en-GB"/>
    </w:rPr>
  </w:style>
  <w:style w:type="character" w:customStyle="1" w:styleId="TitleChar">
    <w:name w:val="Title Char"/>
    <w:basedOn w:val="DefaultParagraphFont"/>
    <w:link w:val="Title"/>
    <w:uiPriority w:val="10"/>
    <w:rsid w:val="00C74541"/>
    <w:rPr>
      <w:rFonts w:ascii="Arial" w:eastAsia="Times New Roman" w:hAnsi="Arial" w:cs="Arial"/>
      <w:snapToGrid w:val="0"/>
      <w:color w:val="17365D"/>
      <w:spacing w:val="5"/>
      <w:kern w:val="28"/>
      <w:sz w:val="52"/>
      <w:szCs w:val="52"/>
      <w:lang w:eastAsia="zh-CN"/>
    </w:rPr>
  </w:style>
  <w:style w:type="paragraph" w:styleId="ListParagraph">
    <w:name w:val="List Paragraph"/>
    <w:basedOn w:val="Normal"/>
    <w:uiPriority w:val="34"/>
    <w:qFormat/>
    <w:rsid w:val="00DB3228"/>
    <w:pPr>
      <w:ind w:left="720"/>
    </w:pPr>
  </w:style>
  <w:style w:type="paragraph" w:styleId="NoSpacing">
    <w:name w:val="No Spacing"/>
    <w:link w:val="NoSpacingChar"/>
    <w:uiPriority w:val="1"/>
    <w:qFormat/>
    <w:rsid w:val="00CB4BDE"/>
    <w:rPr>
      <w:sz w:val="22"/>
      <w:szCs w:val="22"/>
      <w:lang w:eastAsia="en-US"/>
    </w:rPr>
  </w:style>
  <w:style w:type="character" w:styleId="Hyperlink">
    <w:name w:val="Hyperlink"/>
    <w:basedOn w:val="DefaultParagraphFont"/>
    <w:uiPriority w:val="99"/>
    <w:unhideWhenUsed/>
    <w:rsid w:val="00CB4BDE"/>
    <w:rPr>
      <w:color w:val="0000FF"/>
      <w:u w:val="single"/>
    </w:rPr>
  </w:style>
  <w:style w:type="table" w:styleId="TableGrid">
    <w:name w:val="Table Grid"/>
    <w:basedOn w:val="TableNormal"/>
    <w:uiPriority w:val="59"/>
    <w:rsid w:val="00CB4BD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CB4BDE"/>
    <w:pPr>
      <w:numPr>
        <w:ilvl w:val="1"/>
      </w:numPr>
    </w:pPr>
    <w:rPr>
      <w:rFonts w:ascii="Cambria" w:eastAsia="Times New Roman" w:hAnsi="Cambria" w:cs="Times New Roman"/>
      <w:i/>
      <w:iCs/>
      <w:color w:val="4F81BD"/>
      <w:spacing w:val="15"/>
      <w:sz w:val="24"/>
    </w:rPr>
  </w:style>
  <w:style w:type="character" w:customStyle="1" w:styleId="SubtitleChar">
    <w:name w:val="Subtitle Char"/>
    <w:basedOn w:val="DefaultParagraphFont"/>
    <w:link w:val="Subtitle"/>
    <w:uiPriority w:val="11"/>
    <w:rsid w:val="00CB4BDE"/>
    <w:rPr>
      <w:rFonts w:ascii="Cambria" w:eastAsia="Times New Roman" w:hAnsi="Cambria" w:cs="Times New Roman"/>
      <w:i/>
      <w:iCs/>
      <w:color w:val="4F81BD"/>
      <w:spacing w:val="15"/>
      <w:sz w:val="24"/>
      <w:szCs w:val="24"/>
      <w:lang w:val="en-GB"/>
    </w:rPr>
  </w:style>
  <w:style w:type="paragraph" w:customStyle="1" w:styleId="ListParagraph1">
    <w:name w:val="List Paragraph1"/>
    <w:basedOn w:val="Normal"/>
    <w:rsid w:val="00CB4BDE"/>
    <w:pPr>
      <w:ind w:left="720"/>
    </w:pPr>
  </w:style>
  <w:style w:type="paragraph" w:styleId="BodyText2">
    <w:name w:val="Body Text 2"/>
    <w:basedOn w:val="Normal"/>
    <w:link w:val="BodyText2Char"/>
    <w:rsid w:val="00CB4BDE"/>
    <w:pPr>
      <w:autoSpaceDE w:val="0"/>
      <w:autoSpaceDN w:val="0"/>
      <w:adjustRightInd w:val="0"/>
    </w:pPr>
    <w:rPr>
      <w:rFonts w:ascii="Calibri" w:hAnsi="Calibri"/>
      <w:lang w:bidi="en-US"/>
    </w:rPr>
  </w:style>
  <w:style w:type="character" w:customStyle="1" w:styleId="BodyText2Char">
    <w:name w:val="Body Text 2 Char"/>
    <w:basedOn w:val="DefaultParagraphFont"/>
    <w:link w:val="BodyText2"/>
    <w:rsid w:val="00CB4BDE"/>
    <w:rPr>
      <w:rFonts w:ascii="Calibri" w:eastAsia="SimSun" w:hAnsi="Calibri" w:cs="Arial"/>
      <w:lang w:val="en-US" w:bidi="en-US"/>
    </w:rPr>
  </w:style>
  <w:style w:type="character" w:styleId="CommentReference">
    <w:name w:val="annotation reference"/>
    <w:basedOn w:val="DefaultParagraphFont"/>
    <w:uiPriority w:val="99"/>
    <w:unhideWhenUsed/>
    <w:rsid w:val="00CB4BDE"/>
    <w:rPr>
      <w:sz w:val="16"/>
      <w:szCs w:val="16"/>
    </w:rPr>
  </w:style>
  <w:style w:type="paragraph" w:styleId="CommentText">
    <w:name w:val="annotation text"/>
    <w:basedOn w:val="Normal"/>
    <w:link w:val="CommentTextChar"/>
    <w:uiPriority w:val="99"/>
    <w:unhideWhenUsed/>
    <w:rsid w:val="00CB4BDE"/>
    <w:rPr>
      <w:sz w:val="20"/>
      <w:szCs w:val="20"/>
    </w:rPr>
  </w:style>
  <w:style w:type="character" w:customStyle="1" w:styleId="CommentTextChar">
    <w:name w:val="Comment Text Char"/>
    <w:basedOn w:val="DefaultParagraphFont"/>
    <w:link w:val="CommentText"/>
    <w:uiPriority w:val="99"/>
    <w:rsid w:val="00CB4BDE"/>
    <w:rPr>
      <w:sz w:val="20"/>
      <w:szCs w:val="20"/>
      <w:lang w:val="en-GB"/>
    </w:rPr>
  </w:style>
  <w:style w:type="paragraph" w:styleId="BalloonText">
    <w:name w:val="Balloon Text"/>
    <w:basedOn w:val="Normal"/>
    <w:link w:val="BalloonTextChar"/>
    <w:uiPriority w:val="99"/>
    <w:unhideWhenUsed/>
    <w:rsid w:val="00CB4BDE"/>
    <w:rPr>
      <w:rFonts w:ascii="Tahoma" w:hAnsi="Tahoma" w:cs="Tahoma"/>
      <w:sz w:val="16"/>
      <w:szCs w:val="16"/>
    </w:rPr>
  </w:style>
  <w:style w:type="character" w:customStyle="1" w:styleId="BalloonTextChar">
    <w:name w:val="Balloon Text Char"/>
    <w:basedOn w:val="DefaultParagraphFont"/>
    <w:link w:val="BalloonText"/>
    <w:uiPriority w:val="99"/>
    <w:rsid w:val="00CB4BDE"/>
    <w:rPr>
      <w:rFonts w:ascii="Tahoma" w:hAnsi="Tahoma" w:cs="Tahoma"/>
      <w:sz w:val="16"/>
      <w:szCs w:val="16"/>
      <w:lang w:val="en-GB"/>
    </w:rPr>
  </w:style>
  <w:style w:type="paragraph" w:customStyle="1" w:styleId="formtext">
    <w:name w:val="formtext"/>
    <w:basedOn w:val="Normal"/>
    <w:rsid w:val="00CB4BDE"/>
    <w:pPr>
      <w:spacing w:before="80" w:after="80" w:line="240" w:lineRule="exact"/>
    </w:pPr>
    <w:rPr>
      <w:lang w:eastAsia="fr-FR"/>
    </w:rPr>
  </w:style>
  <w:style w:type="paragraph" w:customStyle="1" w:styleId="Grille01">
    <w:name w:val="Grille01"/>
    <w:basedOn w:val="Normal"/>
    <w:rsid w:val="00CB4BDE"/>
    <w:pPr>
      <w:keepNext/>
      <w:spacing w:line="240" w:lineRule="exact"/>
      <w:ind w:left="113" w:right="113"/>
    </w:pPr>
    <w:rPr>
      <w:rFonts w:eastAsia="Times New Roman"/>
      <w:b/>
      <w:smallCaps/>
      <w:lang w:eastAsia="fr-FR"/>
    </w:rPr>
  </w:style>
  <w:style w:type="paragraph" w:customStyle="1" w:styleId="Corpsdetexte3Car">
    <w:name w:val="Corps de texte 3 Car"/>
    <w:basedOn w:val="Grille01"/>
    <w:next w:val="Normal"/>
    <w:rsid w:val="00CB4BDE"/>
    <w:pPr>
      <w:spacing w:line="260" w:lineRule="exact"/>
    </w:pPr>
    <w:rPr>
      <w:rFonts w:eastAsia="SimSun"/>
      <w:smallCaps w:val="0"/>
      <w:szCs w:val="22"/>
      <w:lang w:val="en-GB"/>
    </w:rPr>
  </w:style>
  <w:style w:type="paragraph" w:customStyle="1" w:styleId="TitreICH">
    <w:name w:val="TitreICH"/>
    <w:basedOn w:val="Normal"/>
    <w:next w:val="Normal"/>
    <w:rsid w:val="00CB4BDE"/>
    <w:pPr>
      <w:spacing w:after="360" w:line="340" w:lineRule="exact"/>
      <w:jc w:val="center"/>
    </w:pPr>
    <w:rPr>
      <w:rFonts w:eastAsia="Times New Roman"/>
      <w:b/>
      <w:bCs/>
      <w:smallCaps/>
      <w:sz w:val="32"/>
      <w:szCs w:val="32"/>
      <w:lang w:eastAsia="fr-FR"/>
    </w:rPr>
  </w:style>
  <w:style w:type="paragraph" w:customStyle="1" w:styleId="txt">
    <w:name w:val="txt"/>
    <w:basedOn w:val="Normal"/>
    <w:rsid w:val="00CB4BDE"/>
    <w:pPr>
      <w:spacing w:line="260" w:lineRule="exact"/>
      <w:ind w:left="567"/>
    </w:pPr>
    <w:rPr>
      <w:rFonts w:eastAsia="Times New Roman"/>
      <w:lang w:eastAsia="fr-FR"/>
    </w:rPr>
  </w:style>
  <w:style w:type="paragraph" w:customStyle="1" w:styleId="Default">
    <w:name w:val="Default"/>
    <w:rsid w:val="00CB4BDE"/>
    <w:pPr>
      <w:widowControl w:val="0"/>
      <w:autoSpaceDE w:val="0"/>
      <w:autoSpaceDN w:val="0"/>
      <w:adjustRightInd w:val="0"/>
    </w:pPr>
    <w:rPr>
      <w:rFonts w:ascii="Imprint MT Shadow" w:eastAsia="Times New Roman" w:hAnsi="Imprint MT Shadow" w:cs="Imprint MT Shadow"/>
      <w:color w:val="000000"/>
      <w:sz w:val="24"/>
      <w:szCs w:val="24"/>
      <w:lang w:val="en-US" w:eastAsia="en-US"/>
    </w:rPr>
  </w:style>
  <w:style w:type="paragraph" w:customStyle="1" w:styleId="Info03">
    <w:name w:val="Info03"/>
    <w:basedOn w:val="Normal"/>
    <w:rsid w:val="00CB4BDE"/>
    <w:pPr>
      <w:keepNext/>
      <w:tabs>
        <w:tab w:val="left" w:pos="1134"/>
        <w:tab w:val="left" w:pos="1701"/>
        <w:tab w:val="left" w:pos="2268"/>
      </w:tabs>
      <w:spacing w:line="220" w:lineRule="exact"/>
      <w:ind w:left="113" w:right="113"/>
    </w:pPr>
    <w:rPr>
      <w:rFonts w:eastAsia="Times New Roman"/>
      <w:i/>
      <w:iCs/>
      <w:sz w:val="20"/>
      <w:lang w:eastAsia="fr-FR"/>
    </w:rPr>
  </w:style>
  <w:style w:type="paragraph" w:customStyle="1" w:styleId="Grille01N">
    <w:name w:val="Grille01N"/>
    <w:basedOn w:val="Grille01"/>
    <w:rsid w:val="00CB4BDE"/>
    <w:pPr>
      <w:ind w:right="0"/>
      <w:jc w:val="right"/>
    </w:pPr>
  </w:style>
  <w:style w:type="paragraph" w:customStyle="1" w:styleId="Grille02N">
    <w:name w:val="Grille02N"/>
    <w:basedOn w:val="Corpsdetexte3Car"/>
    <w:rsid w:val="00CB4BDE"/>
    <w:pPr>
      <w:spacing w:line="240" w:lineRule="auto"/>
      <w:ind w:right="0"/>
      <w:jc w:val="right"/>
    </w:pPr>
    <w:rPr>
      <w:bCs/>
      <w:lang w:val="en-US"/>
    </w:rPr>
  </w:style>
  <w:style w:type="paragraph" w:customStyle="1" w:styleId="Word">
    <w:name w:val="Word"/>
    <w:basedOn w:val="Info03"/>
    <w:rsid w:val="00CB4BDE"/>
    <w:pPr>
      <w:jc w:val="right"/>
    </w:pPr>
  </w:style>
  <w:style w:type="character" w:customStyle="1" w:styleId="NoSpacingChar">
    <w:name w:val="No Spacing Char"/>
    <w:basedOn w:val="DefaultParagraphFont"/>
    <w:link w:val="NoSpacing"/>
    <w:uiPriority w:val="1"/>
    <w:rsid w:val="00CB4BDE"/>
    <w:rPr>
      <w:sz w:val="22"/>
      <w:szCs w:val="22"/>
      <w:lang w:val="en-GB" w:eastAsia="en-US" w:bidi="ar-SA"/>
    </w:rPr>
  </w:style>
  <w:style w:type="paragraph" w:customStyle="1" w:styleId="Textecandidature">
    <w:name w:val="Texte candidature"/>
    <w:basedOn w:val="Normal"/>
    <w:rsid w:val="00CB4BDE"/>
    <w:rPr>
      <w:rFonts w:eastAsia="Times New Roman"/>
      <w:lang w:eastAsia="fr-FR"/>
    </w:rPr>
  </w:style>
  <w:style w:type="character" w:styleId="Strong">
    <w:name w:val="Strong"/>
    <w:uiPriority w:val="22"/>
    <w:qFormat/>
    <w:rsid w:val="00CB4BDE"/>
    <w:rPr>
      <w:b/>
      <w:color w:val="C0504D"/>
    </w:rPr>
  </w:style>
  <w:style w:type="paragraph" w:styleId="BodyText">
    <w:name w:val="Body Text"/>
    <w:basedOn w:val="Normal"/>
    <w:link w:val="BodyTextChar"/>
    <w:uiPriority w:val="99"/>
    <w:rsid w:val="00CB4BDE"/>
    <w:rPr>
      <w:sz w:val="20"/>
      <w:szCs w:val="20"/>
      <w:lang w:val="en-ZA"/>
    </w:rPr>
  </w:style>
  <w:style w:type="character" w:customStyle="1" w:styleId="BodyTextChar">
    <w:name w:val="Body Text Char"/>
    <w:basedOn w:val="DefaultParagraphFont"/>
    <w:link w:val="BodyText"/>
    <w:uiPriority w:val="99"/>
    <w:rsid w:val="00CB4BDE"/>
    <w:rPr>
      <w:sz w:val="20"/>
      <w:szCs w:val="20"/>
    </w:rPr>
  </w:style>
  <w:style w:type="paragraph" w:styleId="TOC1">
    <w:name w:val="toc 1"/>
    <w:basedOn w:val="Normal"/>
    <w:next w:val="Normal"/>
    <w:autoRedefine/>
    <w:uiPriority w:val="39"/>
    <w:qFormat/>
    <w:rsid w:val="00152476"/>
    <w:pPr>
      <w:tabs>
        <w:tab w:val="right" w:leader="dot" w:pos="9062"/>
      </w:tabs>
      <w:spacing w:after="100"/>
      <w:jc w:val="left"/>
    </w:pPr>
    <w:rPr>
      <w:b/>
      <w:bCs/>
      <w:noProof/>
    </w:rPr>
  </w:style>
  <w:style w:type="paragraph" w:styleId="TOC2">
    <w:name w:val="toc 2"/>
    <w:basedOn w:val="Normal"/>
    <w:next w:val="Normal"/>
    <w:autoRedefine/>
    <w:uiPriority w:val="39"/>
    <w:qFormat/>
    <w:rsid w:val="00CB4BDE"/>
    <w:pPr>
      <w:numPr>
        <w:numId w:val="3"/>
      </w:numPr>
      <w:tabs>
        <w:tab w:val="right" w:leader="dot" w:pos="9062"/>
      </w:tabs>
      <w:spacing w:after="100"/>
    </w:pPr>
  </w:style>
  <w:style w:type="paragraph" w:styleId="TOC3">
    <w:name w:val="toc 3"/>
    <w:basedOn w:val="Normal"/>
    <w:next w:val="Normal"/>
    <w:autoRedefine/>
    <w:uiPriority w:val="39"/>
    <w:unhideWhenUsed/>
    <w:qFormat/>
    <w:rsid w:val="00CB4BDE"/>
    <w:pPr>
      <w:spacing w:after="100"/>
      <w:ind w:left="440"/>
    </w:pPr>
    <w:rPr>
      <w:rFonts w:eastAsia="Times New Roman"/>
      <w:lang w:eastAsia="fr-FR"/>
    </w:rPr>
  </w:style>
  <w:style w:type="paragraph" w:styleId="TOC4">
    <w:name w:val="toc 4"/>
    <w:basedOn w:val="Normal"/>
    <w:next w:val="Normal"/>
    <w:autoRedefine/>
    <w:uiPriority w:val="39"/>
    <w:unhideWhenUsed/>
    <w:rsid w:val="00CB4BDE"/>
    <w:pPr>
      <w:spacing w:after="100"/>
      <w:ind w:left="660"/>
    </w:pPr>
    <w:rPr>
      <w:rFonts w:eastAsia="Times New Roman"/>
      <w:lang w:eastAsia="fr-FR"/>
    </w:rPr>
  </w:style>
  <w:style w:type="paragraph" w:styleId="TOC5">
    <w:name w:val="toc 5"/>
    <w:basedOn w:val="Normal"/>
    <w:next w:val="Normal"/>
    <w:autoRedefine/>
    <w:uiPriority w:val="39"/>
    <w:unhideWhenUsed/>
    <w:rsid w:val="00CB4BDE"/>
    <w:pPr>
      <w:spacing w:after="100"/>
      <w:ind w:left="880"/>
    </w:pPr>
    <w:rPr>
      <w:rFonts w:eastAsia="Times New Roman"/>
      <w:lang w:eastAsia="fr-FR"/>
    </w:rPr>
  </w:style>
  <w:style w:type="paragraph" w:styleId="TOC6">
    <w:name w:val="toc 6"/>
    <w:basedOn w:val="Normal"/>
    <w:next w:val="Normal"/>
    <w:autoRedefine/>
    <w:uiPriority w:val="39"/>
    <w:unhideWhenUsed/>
    <w:rsid w:val="00CB4BDE"/>
    <w:pPr>
      <w:spacing w:after="100"/>
      <w:ind w:left="1100"/>
    </w:pPr>
    <w:rPr>
      <w:rFonts w:eastAsia="Times New Roman"/>
      <w:lang w:eastAsia="fr-FR"/>
    </w:rPr>
  </w:style>
  <w:style w:type="paragraph" w:styleId="TOC7">
    <w:name w:val="toc 7"/>
    <w:basedOn w:val="Normal"/>
    <w:next w:val="Normal"/>
    <w:autoRedefine/>
    <w:uiPriority w:val="39"/>
    <w:unhideWhenUsed/>
    <w:rsid w:val="00CB4BDE"/>
    <w:pPr>
      <w:spacing w:after="100"/>
      <w:ind w:left="1320"/>
    </w:pPr>
    <w:rPr>
      <w:rFonts w:eastAsia="Times New Roman"/>
      <w:lang w:eastAsia="fr-FR"/>
    </w:rPr>
  </w:style>
  <w:style w:type="paragraph" w:styleId="TOC8">
    <w:name w:val="toc 8"/>
    <w:basedOn w:val="Normal"/>
    <w:next w:val="Normal"/>
    <w:autoRedefine/>
    <w:uiPriority w:val="39"/>
    <w:unhideWhenUsed/>
    <w:rsid w:val="00CB4BDE"/>
    <w:pPr>
      <w:spacing w:after="100"/>
      <w:ind w:left="1540"/>
    </w:pPr>
    <w:rPr>
      <w:rFonts w:eastAsia="Times New Roman"/>
      <w:lang w:eastAsia="fr-FR"/>
    </w:rPr>
  </w:style>
  <w:style w:type="paragraph" w:styleId="TOC9">
    <w:name w:val="toc 9"/>
    <w:basedOn w:val="Normal"/>
    <w:next w:val="Normal"/>
    <w:autoRedefine/>
    <w:uiPriority w:val="39"/>
    <w:unhideWhenUsed/>
    <w:rsid w:val="00CB4BDE"/>
    <w:pPr>
      <w:spacing w:after="100"/>
      <w:ind w:left="1760"/>
    </w:pPr>
    <w:rPr>
      <w:rFonts w:eastAsia="Times New Roman"/>
      <w:lang w:eastAsia="fr-FR"/>
    </w:rPr>
  </w:style>
  <w:style w:type="paragraph" w:customStyle="1" w:styleId="DECISION01">
    <w:name w:val="DECISION 01"/>
    <w:basedOn w:val="Marge"/>
    <w:qFormat/>
    <w:rsid w:val="00CB4BDE"/>
    <w:pPr>
      <w:keepNext/>
      <w:tabs>
        <w:tab w:val="clear" w:pos="567"/>
        <w:tab w:val="left" w:pos="360"/>
      </w:tabs>
      <w:spacing w:before="360"/>
      <w:ind w:left="1134" w:hanging="567"/>
    </w:pPr>
    <w:rPr>
      <w:b/>
      <w:szCs w:val="22"/>
      <w:lang w:val="en-GB"/>
    </w:rPr>
  </w:style>
  <w:style w:type="paragraph" w:customStyle="1" w:styleId="Dcision01premierpara">
    <w:name w:val="Décision 01 premier para"/>
    <w:basedOn w:val="Marge"/>
    <w:qFormat/>
    <w:rsid w:val="00CB4BDE"/>
    <w:pPr>
      <w:keepNext/>
      <w:tabs>
        <w:tab w:val="clear" w:pos="567"/>
        <w:tab w:val="left" w:pos="360"/>
      </w:tabs>
      <w:spacing w:after="0"/>
      <w:ind w:left="1134" w:hanging="567"/>
    </w:pPr>
    <w:rPr>
      <w:szCs w:val="22"/>
      <w:lang w:val="en-GB"/>
    </w:rPr>
  </w:style>
  <w:style w:type="paragraph" w:customStyle="1" w:styleId="Dcsion01paranumrot">
    <w:name w:val="Décsion 01 para numéroté"/>
    <w:basedOn w:val="Marge"/>
    <w:qFormat/>
    <w:rsid w:val="00CB4BDE"/>
    <w:pPr>
      <w:numPr>
        <w:numId w:val="4"/>
      </w:numPr>
      <w:tabs>
        <w:tab w:val="clear" w:pos="567"/>
      </w:tabs>
      <w:spacing w:before="240" w:after="0"/>
    </w:pPr>
    <w:rPr>
      <w:szCs w:val="22"/>
      <w:lang w:val="en-GB"/>
    </w:rPr>
  </w:style>
  <w:style w:type="paragraph" w:customStyle="1" w:styleId="CM156">
    <w:name w:val="CM156"/>
    <w:basedOn w:val="Default"/>
    <w:next w:val="Default"/>
    <w:rsid w:val="00CB4BDE"/>
    <w:pPr>
      <w:spacing w:after="615"/>
    </w:pPr>
    <w:rPr>
      <w:rFonts w:cs="Times New Roman"/>
      <w:color w:val="auto"/>
    </w:rPr>
  </w:style>
  <w:style w:type="paragraph" w:customStyle="1" w:styleId="Rubrique">
    <w:name w:val="Rubrique"/>
    <w:basedOn w:val="Normal"/>
    <w:rsid w:val="00CB4BDE"/>
    <w:pPr>
      <w:keepNext/>
      <w:widowControl w:val="0"/>
    </w:pPr>
    <w:rPr>
      <w:bCs/>
      <w:smallCaps/>
      <w:lang w:eastAsia="fr-FR"/>
    </w:rPr>
  </w:style>
  <w:style w:type="paragraph" w:styleId="DocumentMap">
    <w:name w:val="Document Map"/>
    <w:basedOn w:val="Normal"/>
    <w:link w:val="DocumentMapChar"/>
    <w:rsid w:val="00CB4BDE"/>
    <w:rPr>
      <w:rFonts w:ascii="Tahoma" w:hAnsi="Tahoma" w:cs="Tahoma"/>
      <w:sz w:val="16"/>
      <w:szCs w:val="16"/>
    </w:rPr>
  </w:style>
  <w:style w:type="character" w:customStyle="1" w:styleId="DocumentMapChar">
    <w:name w:val="Document Map Char"/>
    <w:basedOn w:val="DefaultParagraphFont"/>
    <w:link w:val="DocumentMap"/>
    <w:rsid w:val="00CB4BDE"/>
    <w:rPr>
      <w:rFonts w:ascii="Tahoma" w:eastAsia="SimSun" w:hAnsi="Tahoma" w:cs="Tahoma"/>
      <w:snapToGrid w:val="0"/>
      <w:sz w:val="16"/>
      <w:szCs w:val="16"/>
      <w:lang w:val="en-US" w:eastAsia="zh-CN"/>
    </w:rPr>
  </w:style>
  <w:style w:type="character" w:styleId="FollowedHyperlink">
    <w:name w:val="FollowedHyperlink"/>
    <w:basedOn w:val="DefaultParagraphFont"/>
    <w:rsid w:val="00CB4BDE"/>
    <w:rPr>
      <w:color w:val="800080"/>
      <w:u w:val="single"/>
    </w:rPr>
  </w:style>
  <w:style w:type="paragraph" w:styleId="TOCHeading">
    <w:name w:val="TOC Heading"/>
    <w:basedOn w:val="Heading1"/>
    <w:next w:val="Normal"/>
    <w:uiPriority w:val="39"/>
    <w:semiHidden/>
    <w:unhideWhenUsed/>
    <w:qFormat/>
    <w:rsid w:val="00CA2CD3"/>
    <w:pPr>
      <w:tabs>
        <w:tab w:val="clear" w:pos="567"/>
      </w:tabs>
      <w:snapToGrid/>
      <w:spacing w:before="480" w:after="0" w:line="276" w:lineRule="auto"/>
      <w:outlineLvl w:val="9"/>
    </w:pPr>
    <w:rPr>
      <w:rFonts w:cs="Times New Roman"/>
      <w:snapToGrid/>
      <w:color w:val="365F91"/>
      <w:kern w:val="0"/>
      <w:sz w:val="28"/>
      <w:szCs w:val="28"/>
      <w:lang w:eastAsia="en-US"/>
    </w:rPr>
  </w:style>
  <w:style w:type="paragraph" w:styleId="Revision">
    <w:name w:val="Revision"/>
    <w:hidden/>
    <w:uiPriority w:val="99"/>
    <w:semiHidden/>
    <w:rsid w:val="00A87342"/>
    <w:rPr>
      <w:rFonts w:ascii="Arial" w:eastAsia="SimSun" w:hAnsi="Arial" w:cs="Arial"/>
      <w:snapToGrid w:val="0"/>
      <w:sz w:val="22"/>
      <w:szCs w:val="24"/>
      <w:lang w:val="en-US" w:eastAsia="zh-CN"/>
    </w:rPr>
  </w:style>
</w:styles>
</file>

<file path=word/webSettings.xml><?xml version="1.0" encoding="utf-8"?>
<w:webSettings xmlns:r="http://schemas.openxmlformats.org/officeDocument/2006/relationships" xmlns:w="http://schemas.openxmlformats.org/wordprocessingml/2006/main">
  <w:divs>
    <w:div w:id="160782421">
      <w:bodyDiv w:val="1"/>
      <w:marLeft w:val="0"/>
      <w:marRight w:val="0"/>
      <w:marTop w:val="0"/>
      <w:marBottom w:val="0"/>
      <w:divBdr>
        <w:top w:val="none" w:sz="0" w:space="0" w:color="auto"/>
        <w:left w:val="none" w:sz="0" w:space="0" w:color="auto"/>
        <w:bottom w:val="none" w:sz="0" w:space="0" w:color="auto"/>
        <w:right w:val="none" w:sz="0" w:space="0" w:color="auto"/>
      </w:divBdr>
      <w:divsChild>
        <w:div w:id="863665485">
          <w:marLeft w:val="547"/>
          <w:marRight w:val="0"/>
          <w:marTop w:val="0"/>
          <w:marBottom w:val="0"/>
          <w:divBdr>
            <w:top w:val="none" w:sz="0" w:space="0" w:color="auto"/>
            <w:left w:val="none" w:sz="0" w:space="0" w:color="auto"/>
            <w:bottom w:val="none" w:sz="0" w:space="0" w:color="auto"/>
            <w:right w:val="none" w:sz="0" w:space="0" w:color="auto"/>
          </w:divBdr>
        </w:div>
        <w:div w:id="1890610567">
          <w:marLeft w:val="547"/>
          <w:marRight w:val="0"/>
          <w:marTop w:val="0"/>
          <w:marBottom w:val="0"/>
          <w:divBdr>
            <w:top w:val="none" w:sz="0" w:space="0" w:color="auto"/>
            <w:left w:val="none" w:sz="0" w:space="0" w:color="auto"/>
            <w:bottom w:val="none" w:sz="0" w:space="0" w:color="auto"/>
            <w:right w:val="none" w:sz="0" w:space="0" w:color="auto"/>
          </w:divBdr>
        </w:div>
        <w:div w:id="1965185084">
          <w:marLeft w:val="547"/>
          <w:marRight w:val="0"/>
          <w:marTop w:val="0"/>
          <w:marBottom w:val="0"/>
          <w:divBdr>
            <w:top w:val="none" w:sz="0" w:space="0" w:color="auto"/>
            <w:left w:val="none" w:sz="0" w:space="0" w:color="auto"/>
            <w:bottom w:val="none" w:sz="0" w:space="0" w:color="auto"/>
            <w:right w:val="none" w:sz="0" w:space="0" w:color="auto"/>
          </w:divBdr>
        </w:div>
      </w:divsChild>
    </w:div>
    <w:div w:id="220333037">
      <w:bodyDiv w:val="1"/>
      <w:marLeft w:val="0"/>
      <w:marRight w:val="0"/>
      <w:marTop w:val="0"/>
      <w:marBottom w:val="0"/>
      <w:divBdr>
        <w:top w:val="none" w:sz="0" w:space="0" w:color="auto"/>
        <w:left w:val="none" w:sz="0" w:space="0" w:color="auto"/>
        <w:bottom w:val="none" w:sz="0" w:space="0" w:color="auto"/>
        <w:right w:val="none" w:sz="0" w:space="0" w:color="auto"/>
      </w:divBdr>
      <w:divsChild>
        <w:div w:id="86510473">
          <w:marLeft w:val="547"/>
          <w:marRight w:val="0"/>
          <w:marTop w:val="115"/>
          <w:marBottom w:val="0"/>
          <w:divBdr>
            <w:top w:val="none" w:sz="0" w:space="0" w:color="auto"/>
            <w:left w:val="none" w:sz="0" w:space="0" w:color="auto"/>
            <w:bottom w:val="none" w:sz="0" w:space="0" w:color="auto"/>
            <w:right w:val="none" w:sz="0" w:space="0" w:color="auto"/>
          </w:divBdr>
        </w:div>
        <w:div w:id="405542944">
          <w:marLeft w:val="547"/>
          <w:marRight w:val="0"/>
          <w:marTop w:val="115"/>
          <w:marBottom w:val="0"/>
          <w:divBdr>
            <w:top w:val="none" w:sz="0" w:space="0" w:color="auto"/>
            <w:left w:val="none" w:sz="0" w:space="0" w:color="auto"/>
            <w:bottom w:val="none" w:sz="0" w:space="0" w:color="auto"/>
            <w:right w:val="none" w:sz="0" w:space="0" w:color="auto"/>
          </w:divBdr>
        </w:div>
        <w:div w:id="427117799">
          <w:marLeft w:val="547"/>
          <w:marRight w:val="0"/>
          <w:marTop w:val="115"/>
          <w:marBottom w:val="0"/>
          <w:divBdr>
            <w:top w:val="none" w:sz="0" w:space="0" w:color="auto"/>
            <w:left w:val="none" w:sz="0" w:space="0" w:color="auto"/>
            <w:bottom w:val="none" w:sz="0" w:space="0" w:color="auto"/>
            <w:right w:val="none" w:sz="0" w:space="0" w:color="auto"/>
          </w:divBdr>
        </w:div>
        <w:div w:id="1669017827">
          <w:marLeft w:val="547"/>
          <w:marRight w:val="0"/>
          <w:marTop w:val="115"/>
          <w:marBottom w:val="0"/>
          <w:divBdr>
            <w:top w:val="none" w:sz="0" w:space="0" w:color="auto"/>
            <w:left w:val="none" w:sz="0" w:space="0" w:color="auto"/>
            <w:bottom w:val="none" w:sz="0" w:space="0" w:color="auto"/>
            <w:right w:val="none" w:sz="0" w:space="0" w:color="auto"/>
          </w:divBdr>
        </w:div>
        <w:div w:id="1789155591">
          <w:marLeft w:val="547"/>
          <w:marRight w:val="0"/>
          <w:marTop w:val="115"/>
          <w:marBottom w:val="0"/>
          <w:divBdr>
            <w:top w:val="none" w:sz="0" w:space="0" w:color="auto"/>
            <w:left w:val="none" w:sz="0" w:space="0" w:color="auto"/>
            <w:bottom w:val="none" w:sz="0" w:space="0" w:color="auto"/>
            <w:right w:val="none" w:sz="0" w:space="0" w:color="auto"/>
          </w:divBdr>
        </w:div>
        <w:div w:id="2041856445">
          <w:marLeft w:val="547"/>
          <w:marRight w:val="0"/>
          <w:marTop w:val="115"/>
          <w:marBottom w:val="0"/>
          <w:divBdr>
            <w:top w:val="none" w:sz="0" w:space="0" w:color="auto"/>
            <w:left w:val="none" w:sz="0" w:space="0" w:color="auto"/>
            <w:bottom w:val="none" w:sz="0" w:space="0" w:color="auto"/>
            <w:right w:val="none" w:sz="0" w:space="0" w:color="auto"/>
          </w:divBdr>
        </w:div>
        <w:div w:id="2106724373">
          <w:marLeft w:val="547"/>
          <w:marRight w:val="0"/>
          <w:marTop w:val="115"/>
          <w:marBottom w:val="0"/>
          <w:divBdr>
            <w:top w:val="none" w:sz="0" w:space="0" w:color="auto"/>
            <w:left w:val="none" w:sz="0" w:space="0" w:color="auto"/>
            <w:bottom w:val="none" w:sz="0" w:space="0" w:color="auto"/>
            <w:right w:val="none" w:sz="0" w:space="0" w:color="auto"/>
          </w:divBdr>
        </w:div>
      </w:divsChild>
    </w:div>
    <w:div w:id="834420194">
      <w:bodyDiv w:val="1"/>
      <w:marLeft w:val="0"/>
      <w:marRight w:val="0"/>
      <w:marTop w:val="0"/>
      <w:marBottom w:val="0"/>
      <w:divBdr>
        <w:top w:val="none" w:sz="0" w:space="0" w:color="auto"/>
        <w:left w:val="none" w:sz="0" w:space="0" w:color="auto"/>
        <w:bottom w:val="none" w:sz="0" w:space="0" w:color="auto"/>
        <w:right w:val="none" w:sz="0" w:space="0" w:color="auto"/>
      </w:divBdr>
      <w:divsChild>
        <w:div w:id="71507605">
          <w:marLeft w:val="734"/>
          <w:marRight w:val="0"/>
          <w:marTop w:val="115"/>
          <w:marBottom w:val="0"/>
          <w:divBdr>
            <w:top w:val="none" w:sz="0" w:space="0" w:color="auto"/>
            <w:left w:val="none" w:sz="0" w:space="0" w:color="auto"/>
            <w:bottom w:val="none" w:sz="0" w:space="0" w:color="auto"/>
            <w:right w:val="none" w:sz="0" w:space="0" w:color="auto"/>
          </w:divBdr>
        </w:div>
        <w:div w:id="804588965">
          <w:marLeft w:val="734"/>
          <w:marRight w:val="0"/>
          <w:marTop w:val="115"/>
          <w:marBottom w:val="0"/>
          <w:divBdr>
            <w:top w:val="none" w:sz="0" w:space="0" w:color="auto"/>
            <w:left w:val="none" w:sz="0" w:space="0" w:color="auto"/>
            <w:bottom w:val="none" w:sz="0" w:space="0" w:color="auto"/>
            <w:right w:val="none" w:sz="0" w:space="0" w:color="auto"/>
          </w:divBdr>
        </w:div>
        <w:div w:id="1515454879">
          <w:marLeft w:val="734"/>
          <w:marRight w:val="0"/>
          <w:marTop w:val="115"/>
          <w:marBottom w:val="0"/>
          <w:divBdr>
            <w:top w:val="none" w:sz="0" w:space="0" w:color="auto"/>
            <w:left w:val="none" w:sz="0" w:space="0" w:color="auto"/>
            <w:bottom w:val="none" w:sz="0" w:space="0" w:color="auto"/>
            <w:right w:val="none" w:sz="0" w:space="0" w:color="auto"/>
          </w:divBdr>
        </w:div>
        <w:div w:id="2050299673">
          <w:marLeft w:val="734"/>
          <w:marRight w:val="0"/>
          <w:marTop w:val="115"/>
          <w:marBottom w:val="0"/>
          <w:divBdr>
            <w:top w:val="none" w:sz="0" w:space="0" w:color="auto"/>
            <w:left w:val="none" w:sz="0" w:space="0" w:color="auto"/>
            <w:bottom w:val="none" w:sz="0" w:space="0" w:color="auto"/>
            <w:right w:val="none" w:sz="0" w:space="0" w:color="auto"/>
          </w:divBdr>
        </w:div>
      </w:divsChild>
    </w:div>
    <w:div w:id="1275209647">
      <w:bodyDiv w:val="1"/>
      <w:marLeft w:val="0"/>
      <w:marRight w:val="0"/>
      <w:marTop w:val="0"/>
      <w:marBottom w:val="0"/>
      <w:divBdr>
        <w:top w:val="none" w:sz="0" w:space="0" w:color="auto"/>
        <w:left w:val="none" w:sz="0" w:space="0" w:color="auto"/>
        <w:bottom w:val="none" w:sz="0" w:space="0" w:color="auto"/>
        <w:right w:val="none" w:sz="0" w:space="0" w:color="auto"/>
      </w:divBdr>
    </w:div>
    <w:div w:id="1639534531">
      <w:bodyDiv w:val="1"/>
      <w:marLeft w:val="0"/>
      <w:marRight w:val="0"/>
      <w:marTop w:val="0"/>
      <w:marBottom w:val="0"/>
      <w:divBdr>
        <w:top w:val="none" w:sz="0" w:space="0" w:color="auto"/>
        <w:left w:val="none" w:sz="0" w:space="0" w:color="auto"/>
        <w:bottom w:val="none" w:sz="0" w:space="0" w:color="auto"/>
        <w:right w:val="none" w:sz="0" w:space="0" w:color="auto"/>
      </w:divBdr>
    </w:div>
    <w:div w:id="1729260625">
      <w:bodyDiv w:val="1"/>
      <w:marLeft w:val="0"/>
      <w:marRight w:val="0"/>
      <w:marTop w:val="0"/>
      <w:marBottom w:val="0"/>
      <w:divBdr>
        <w:top w:val="none" w:sz="0" w:space="0" w:color="auto"/>
        <w:left w:val="none" w:sz="0" w:space="0" w:color="auto"/>
        <w:bottom w:val="none" w:sz="0" w:space="0" w:color="auto"/>
        <w:right w:val="none" w:sz="0" w:space="0" w:color="auto"/>
      </w:divBdr>
      <w:divsChild>
        <w:div w:id="107706679">
          <w:marLeft w:val="734"/>
          <w:marRight w:val="0"/>
          <w:marTop w:val="115"/>
          <w:marBottom w:val="0"/>
          <w:divBdr>
            <w:top w:val="none" w:sz="0" w:space="0" w:color="auto"/>
            <w:left w:val="none" w:sz="0" w:space="0" w:color="auto"/>
            <w:bottom w:val="none" w:sz="0" w:space="0" w:color="auto"/>
            <w:right w:val="none" w:sz="0" w:space="0" w:color="auto"/>
          </w:divBdr>
        </w:div>
        <w:div w:id="1362710143">
          <w:marLeft w:val="734"/>
          <w:marRight w:val="0"/>
          <w:marTop w:val="115"/>
          <w:marBottom w:val="0"/>
          <w:divBdr>
            <w:top w:val="none" w:sz="0" w:space="0" w:color="auto"/>
            <w:left w:val="none" w:sz="0" w:space="0" w:color="auto"/>
            <w:bottom w:val="none" w:sz="0" w:space="0" w:color="auto"/>
            <w:right w:val="none" w:sz="0" w:space="0" w:color="auto"/>
          </w:divBdr>
        </w:div>
        <w:div w:id="1896240274">
          <w:marLeft w:val="734"/>
          <w:marRight w:val="0"/>
          <w:marTop w:val="115"/>
          <w:marBottom w:val="0"/>
          <w:divBdr>
            <w:top w:val="none" w:sz="0" w:space="0" w:color="auto"/>
            <w:left w:val="none" w:sz="0" w:space="0" w:color="auto"/>
            <w:bottom w:val="none" w:sz="0" w:space="0" w:color="auto"/>
            <w:right w:val="none" w:sz="0" w:space="0" w:color="auto"/>
          </w:divBdr>
        </w:div>
        <w:div w:id="2086829631">
          <w:marLeft w:val="734"/>
          <w:marRight w:val="0"/>
          <w:marTop w:val="115"/>
          <w:marBottom w:val="0"/>
          <w:divBdr>
            <w:top w:val="none" w:sz="0" w:space="0" w:color="auto"/>
            <w:left w:val="none" w:sz="0" w:space="0" w:color="auto"/>
            <w:bottom w:val="none" w:sz="0" w:space="0" w:color="auto"/>
            <w:right w:val="none" w:sz="0" w:space="0" w:color="auto"/>
          </w:divBdr>
        </w:div>
      </w:divsChild>
    </w:div>
    <w:div w:id="1845388853">
      <w:bodyDiv w:val="1"/>
      <w:marLeft w:val="0"/>
      <w:marRight w:val="0"/>
      <w:marTop w:val="0"/>
      <w:marBottom w:val="0"/>
      <w:divBdr>
        <w:top w:val="none" w:sz="0" w:space="0" w:color="auto"/>
        <w:left w:val="none" w:sz="0" w:space="0" w:color="auto"/>
        <w:bottom w:val="none" w:sz="0" w:space="0" w:color="auto"/>
        <w:right w:val="none" w:sz="0" w:space="0" w:color="auto"/>
      </w:divBdr>
    </w:div>
    <w:div w:id="1848714102">
      <w:bodyDiv w:val="1"/>
      <w:marLeft w:val="0"/>
      <w:marRight w:val="0"/>
      <w:marTop w:val="0"/>
      <w:marBottom w:val="0"/>
      <w:divBdr>
        <w:top w:val="none" w:sz="0" w:space="0" w:color="auto"/>
        <w:left w:val="none" w:sz="0" w:space="0" w:color="auto"/>
        <w:bottom w:val="none" w:sz="0" w:space="0" w:color="auto"/>
        <w:right w:val="none" w:sz="0" w:space="0" w:color="auto"/>
      </w:divBdr>
      <w:divsChild>
        <w:div w:id="2630474">
          <w:marLeft w:val="547"/>
          <w:marRight w:val="0"/>
          <w:marTop w:val="115"/>
          <w:marBottom w:val="0"/>
          <w:divBdr>
            <w:top w:val="none" w:sz="0" w:space="0" w:color="auto"/>
            <w:left w:val="none" w:sz="0" w:space="0" w:color="auto"/>
            <w:bottom w:val="none" w:sz="0" w:space="0" w:color="auto"/>
            <w:right w:val="none" w:sz="0" w:space="0" w:color="auto"/>
          </w:divBdr>
        </w:div>
        <w:div w:id="22413519">
          <w:marLeft w:val="547"/>
          <w:marRight w:val="0"/>
          <w:marTop w:val="115"/>
          <w:marBottom w:val="0"/>
          <w:divBdr>
            <w:top w:val="none" w:sz="0" w:space="0" w:color="auto"/>
            <w:left w:val="none" w:sz="0" w:space="0" w:color="auto"/>
            <w:bottom w:val="none" w:sz="0" w:space="0" w:color="auto"/>
            <w:right w:val="none" w:sz="0" w:space="0" w:color="auto"/>
          </w:divBdr>
        </w:div>
        <w:div w:id="313486734">
          <w:marLeft w:val="547"/>
          <w:marRight w:val="0"/>
          <w:marTop w:val="115"/>
          <w:marBottom w:val="0"/>
          <w:divBdr>
            <w:top w:val="none" w:sz="0" w:space="0" w:color="auto"/>
            <w:left w:val="none" w:sz="0" w:space="0" w:color="auto"/>
            <w:bottom w:val="none" w:sz="0" w:space="0" w:color="auto"/>
            <w:right w:val="none" w:sz="0" w:space="0" w:color="auto"/>
          </w:divBdr>
        </w:div>
        <w:div w:id="1712728694">
          <w:marLeft w:val="547"/>
          <w:marRight w:val="0"/>
          <w:marTop w:val="115"/>
          <w:marBottom w:val="0"/>
          <w:divBdr>
            <w:top w:val="none" w:sz="0" w:space="0" w:color="auto"/>
            <w:left w:val="none" w:sz="0" w:space="0" w:color="auto"/>
            <w:bottom w:val="none" w:sz="0" w:space="0" w:color="auto"/>
            <w:right w:val="none" w:sz="0" w:space="0" w:color="auto"/>
          </w:divBdr>
        </w:div>
      </w:divsChild>
    </w:div>
    <w:div w:id="2109350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emf"/><Relationship Id="rId21" Type="http://schemas.openxmlformats.org/officeDocument/2006/relationships/hyperlink" Target="http://www.unesco.org/culture/ich/index.php?lg=en&amp;pg=00026" TargetMode="External"/><Relationship Id="rId42" Type="http://schemas.openxmlformats.org/officeDocument/2006/relationships/hyperlink" Target="http://www.unesco.org/culture/ich/index.php?pg=00265" TargetMode="External"/><Relationship Id="rId63" Type="http://schemas.openxmlformats.org/officeDocument/2006/relationships/image" Target="media/image13.emf"/><Relationship Id="rId84" Type="http://schemas.openxmlformats.org/officeDocument/2006/relationships/hyperlink" Target="http://www.unesco.org/culture/ich/index.php?lg=en&amp;pg=00026" TargetMode="External"/><Relationship Id="rId138" Type="http://schemas.openxmlformats.org/officeDocument/2006/relationships/image" Target="media/image65.emf"/><Relationship Id="rId159" Type="http://schemas.openxmlformats.org/officeDocument/2006/relationships/package" Target="embeddings/Microsoft_Office_PowerPoint_Slide9.sldx"/><Relationship Id="rId170" Type="http://schemas.openxmlformats.org/officeDocument/2006/relationships/image" Target="media/image80.emf"/><Relationship Id="rId191" Type="http://schemas.openxmlformats.org/officeDocument/2006/relationships/image" Target="media/image97.emf"/><Relationship Id="rId205" Type="http://schemas.openxmlformats.org/officeDocument/2006/relationships/image" Target="media/image106.emf"/><Relationship Id="rId226" Type="http://schemas.openxmlformats.org/officeDocument/2006/relationships/header" Target="header30.xml"/><Relationship Id="rId247" Type="http://schemas.openxmlformats.org/officeDocument/2006/relationships/image" Target="media/image133.emf"/><Relationship Id="rId107" Type="http://schemas.openxmlformats.org/officeDocument/2006/relationships/image" Target="media/image42.emf"/><Relationship Id="rId11" Type="http://schemas.openxmlformats.org/officeDocument/2006/relationships/header" Target="header2.xml"/><Relationship Id="rId32" Type="http://schemas.openxmlformats.org/officeDocument/2006/relationships/hyperlink" Target="http://www.informaworld.com/smpp/content~db=all~content=a790564706" TargetMode="External"/><Relationship Id="rId53" Type="http://schemas.openxmlformats.org/officeDocument/2006/relationships/image" Target="media/image3.emf"/><Relationship Id="rId74" Type="http://schemas.openxmlformats.org/officeDocument/2006/relationships/hyperlink" Target="http://portal.unesco.org/en/ev.php-URL_ID=13179&amp;URL_DO=DO_TOPIC&amp;URL_SECTION=201.html" TargetMode="External"/><Relationship Id="rId128" Type="http://schemas.openxmlformats.org/officeDocument/2006/relationships/image" Target="media/image55.emf"/><Relationship Id="rId149" Type="http://schemas.openxmlformats.org/officeDocument/2006/relationships/package" Target="embeddings/Microsoft_Office_PowerPoint_Slide4.sldx"/><Relationship Id="rId5" Type="http://schemas.openxmlformats.org/officeDocument/2006/relationships/webSettings" Target="webSettings.xml"/><Relationship Id="rId95" Type="http://schemas.openxmlformats.org/officeDocument/2006/relationships/image" Target="media/image30.emf"/><Relationship Id="rId160" Type="http://schemas.openxmlformats.org/officeDocument/2006/relationships/image" Target="media/image75.emf"/><Relationship Id="rId181" Type="http://schemas.openxmlformats.org/officeDocument/2006/relationships/image" Target="media/image87.emf"/><Relationship Id="rId216" Type="http://schemas.openxmlformats.org/officeDocument/2006/relationships/image" Target="media/image111.emf"/><Relationship Id="rId237" Type="http://schemas.openxmlformats.org/officeDocument/2006/relationships/image" Target="media/image123.emf"/><Relationship Id="rId22" Type="http://schemas.openxmlformats.org/officeDocument/2006/relationships/hyperlink" Target="http://www.unesco.org/culture/ich/index.php?lg=en&amp;pg=00018" TargetMode="External"/><Relationship Id="rId43" Type="http://schemas.openxmlformats.org/officeDocument/2006/relationships/hyperlink" Target="http://www.wipo.int/export/sites/www/tk/en/culturalheritage/casestudies/sudanese_archives.pdf" TargetMode="External"/><Relationship Id="rId64" Type="http://schemas.openxmlformats.org/officeDocument/2006/relationships/image" Target="media/image14.emf"/><Relationship Id="rId118" Type="http://schemas.openxmlformats.org/officeDocument/2006/relationships/image" Target="media/image49.emf"/><Relationship Id="rId139" Type="http://schemas.openxmlformats.org/officeDocument/2006/relationships/hyperlink" Target="http://www.unesco.org/culture/ich/index.php?lg=en&amp;pg=00226" TargetMode="External"/><Relationship Id="rId85" Type="http://schemas.openxmlformats.org/officeDocument/2006/relationships/header" Target="header8.xml"/><Relationship Id="rId150" Type="http://schemas.openxmlformats.org/officeDocument/2006/relationships/image" Target="media/image70.emf"/><Relationship Id="rId171" Type="http://schemas.openxmlformats.org/officeDocument/2006/relationships/package" Target="embeddings/Microsoft_Office_PowerPoint_Slide15.sldx"/><Relationship Id="rId192" Type="http://schemas.openxmlformats.org/officeDocument/2006/relationships/image" Target="media/image98.emf"/><Relationship Id="rId206" Type="http://schemas.openxmlformats.org/officeDocument/2006/relationships/image" Target="media/image107.emf"/><Relationship Id="rId227" Type="http://schemas.openxmlformats.org/officeDocument/2006/relationships/header" Target="header31.xml"/><Relationship Id="rId248" Type="http://schemas.openxmlformats.org/officeDocument/2006/relationships/hyperlink" Target="http://www.unesco.org/culture/ich/index.php?pg=00011&amp;RL=00175" TargetMode="External"/><Relationship Id="rId12" Type="http://schemas.openxmlformats.org/officeDocument/2006/relationships/header" Target="header3.xml"/><Relationship Id="rId33" Type="http://schemas.openxmlformats.org/officeDocument/2006/relationships/hyperlink" Target="http://www.unescobkk.org/fileadmin/user_upload/culture/ICH/Report.pdf" TargetMode="External"/><Relationship Id="rId108" Type="http://schemas.openxmlformats.org/officeDocument/2006/relationships/image" Target="media/image43.emf"/><Relationship Id="rId129" Type="http://schemas.openxmlformats.org/officeDocument/2006/relationships/image" Target="media/image56.emf"/><Relationship Id="rId54" Type="http://schemas.openxmlformats.org/officeDocument/2006/relationships/image" Target="media/image4.emf"/><Relationship Id="rId70" Type="http://schemas.openxmlformats.org/officeDocument/2006/relationships/image" Target="media/image20.emf"/><Relationship Id="rId75" Type="http://schemas.openxmlformats.org/officeDocument/2006/relationships/hyperlink" Target="http://unesdoc.unesco.org/images/0013/001376/137634e.pdf" TargetMode="External"/><Relationship Id="rId91" Type="http://schemas.openxmlformats.org/officeDocument/2006/relationships/image" Target="media/image26.emf"/><Relationship Id="rId96" Type="http://schemas.openxmlformats.org/officeDocument/2006/relationships/image" Target="media/image31.emf"/><Relationship Id="rId140" Type="http://schemas.openxmlformats.org/officeDocument/2006/relationships/header" Target="header15.xml"/><Relationship Id="rId145" Type="http://schemas.openxmlformats.org/officeDocument/2006/relationships/package" Target="embeddings/Microsoft_Office_PowerPoint_Slide2.sldx"/><Relationship Id="rId161" Type="http://schemas.openxmlformats.org/officeDocument/2006/relationships/package" Target="embeddings/Microsoft_Office_PowerPoint_Slide10.sldx"/><Relationship Id="rId166" Type="http://schemas.openxmlformats.org/officeDocument/2006/relationships/image" Target="media/image78.emf"/><Relationship Id="rId182" Type="http://schemas.openxmlformats.org/officeDocument/2006/relationships/image" Target="media/image88.emf"/><Relationship Id="rId187" Type="http://schemas.openxmlformats.org/officeDocument/2006/relationships/image" Target="media/image93.emf"/><Relationship Id="rId217" Type="http://schemas.openxmlformats.org/officeDocument/2006/relationships/image" Target="media/image112.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eader" Target="header28.xml"/><Relationship Id="rId233" Type="http://schemas.openxmlformats.org/officeDocument/2006/relationships/image" Target="media/image120.png"/><Relationship Id="rId238" Type="http://schemas.openxmlformats.org/officeDocument/2006/relationships/image" Target="media/image124.emf"/><Relationship Id="rId254" Type="http://schemas.openxmlformats.org/officeDocument/2006/relationships/fontTable" Target="fontTable.xml"/><Relationship Id="rId23" Type="http://schemas.openxmlformats.org/officeDocument/2006/relationships/hyperlink" Target="http://www.amazon.co.uk/Intangible-Heritage-Key-Issues-Cultural/dp/0415473969/ref=sr_1_1?ie=UTF8&amp;s=books&amp;qid=1277726175&amp;sr=1-1" TargetMode="External"/><Relationship Id="rId28" Type="http://schemas.openxmlformats.org/officeDocument/2006/relationships/hyperlink" Target="http://www.unesco.org/culture/ich/index.php?pg=00184" TargetMode="External"/><Relationship Id="rId49" Type="http://schemas.openxmlformats.org/officeDocument/2006/relationships/hyperlink" Target="http://www.wipo.int/tk/en/resources/" TargetMode="External"/><Relationship Id="rId114" Type="http://schemas.openxmlformats.org/officeDocument/2006/relationships/image" Target="media/image45.emf"/><Relationship Id="rId119" Type="http://schemas.openxmlformats.org/officeDocument/2006/relationships/image" Target="media/image50.emf"/><Relationship Id="rId44" Type="http://schemas.openxmlformats.org/officeDocument/2006/relationships/hyperlink" Target="http://www.ifad.org/english/indigenous/pub/documents/Indigeknowledge.pdf" TargetMode="External"/><Relationship Id="rId60" Type="http://schemas.openxmlformats.org/officeDocument/2006/relationships/image" Target="media/image10.emf"/><Relationship Id="rId65" Type="http://schemas.openxmlformats.org/officeDocument/2006/relationships/image" Target="media/image15.emf"/><Relationship Id="rId81" Type="http://schemas.openxmlformats.org/officeDocument/2006/relationships/hyperlink" Target="http://www.unesco.org/culture/ich/index.php?lg=en&amp;pg=00011&amp;RL=00258" TargetMode="External"/><Relationship Id="rId86" Type="http://schemas.openxmlformats.org/officeDocument/2006/relationships/header" Target="header9.xml"/><Relationship Id="rId130" Type="http://schemas.openxmlformats.org/officeDocument/2006/relationships/image" Target="media/image57.emf"/><Relationship Id="rId135" Type="http://schemas.openxmlformats.org/officeDocument/2006/relationships/image" Target="media/image62.emf"/><Relationship Id="rId151" Type="http://schemas.openxmlformats.org/officeDocument/2006/relationships/package" Target="embeddings/Microsoft_Office_PowerPoint_Slide5.sldx"/><Relationship Id="rId156" Type="http://schemas.openxmlformats.org/officeDocument/2006/relationships/image" Target="media/image73.emf"/><Relationship Id="rId177" Type="http://schemas.openxmlformats.org/officeDocument/2006/relationships/image" Target="media/image83.emf"/><Relationship Id="rId198" Type="http://schemas.openxmlformats.org/officeDocument/2006/relationships/header" Target="header19.xml"/><Relationship Id="rId172" Type="http://schemas.openxmlformats.org/officeDocument/2006/relationships/hyperlink" Target="http://www.unesco.org/culture/ich/index.php?lg=en&amp;pg=00184" TargetMode="External"/><Relationship Id="rId193" Type="http://schemas.openxmlformats.org/officeDocument/2006/relationships/image" Target="media/image99.emf"/><Relationship Id="rId202" Type="http://schemas.openxmlformats.org/officeDocument/2006/relationships/image" Target="media/image103.emf"/><Relationship Id="rId207" Type="http://schemas.openxmlformats.org/officeDocument/2006/relationships/header" Target="header23.xml"/><Relationship Id="rId223" Type="http://schemas.openxmlformats.org/officeDocument/2006/relationships/image" Target="media/image118.emf"/><Relationship Id="rId228" Type="http://schemas.openxmlformats.org/officeDocument/2006/relationships/footer" Target="footer5.xml"/><Relationship Id="rId244" Type="http://schemas.openxmlformats.org/officeDocument/2006/relationships/image" Target="media/image130.emf"/><Relationship Id="rId249" Type="http://schemas.openxmlformats.org/officeDocument/2006/relationships/hyperlink" Target="http://en.wikipedia.org/wiki/Danza_de_los_Voladores_de_Papantla" TargetMode="External"/><Relationship Id="rId13" Type="http://schemas.openxmlformats.org/officeDocument/2006/relationships/footer" Target="footer3.xml"/><Relationship Id="rId18" Type="http://schemas.openxmlformats.org/officeDocument/2006/relationships/hyperlink" Target="http://www.unesco.org/culture/ich/index.php?lg=en&amp;pg=0006" TargetMode="External"/><Relationship Id="rId39" Type="http://schemas.openxmlformats.org/officeDocument/2006/relationships/hyperlink" Target="http://www.unesco.org/culture/ich/index.php?pg=00263" TargetMode="External"/><Relationship Id="rId109" Type="http://schemas.openxmlformats.org/officeDocument/2006/relationships/image" Target="media/image44.emf"/><Relationship Id="rId34" Type="http://schemas.openxmlformats.org/officeDocument/2006/relationships/hyperlink" Target="http://www.china.org.cn/china/2010-06/02/content_20171387_2.htm" TargetMode="External"/><Relationship Id="rId50" Type="http://schemas.openxmlformats.org/officeDocument/2006/relationships/hyperlink" Target="http://www.austlii.edu.au/au/journals/MqJICEL/2004/5.html" TargetMode="External"/><Relationship Id="rId55" Type="http://schemas.openxmlformats.org/officeDocument/2006/relationships/image" Target="media/image5.emf"/><Relationship Id="rId76" Type="http://schemas.openxmlformats.org/officeDocument/2006/relationships/hyperlink" Target="http://www.unesco.org/culture/ich/index.php?lg=en&amp;pg=00006" TargetMode="External"/><Relationship Id="rId97" Type="http://schemas.openxmlformats.org/officeDocument/2006/relationships/image" Target="media/image32.emf"/><Relationship Id="rId104" Type="http://schemas.openxmlformats.org/officeDocument/2006/relationships/image" Target="media/image39.emf"/><Relationship Id="rId120" Type="http://schemas.openxmlformats.org/officeDocument/2006/relationships/image" Target="media/image51.emf"/><Relationship Id="rId125" Type="http://schemas.openxmlformats.org/officeDocument/2006/relationships/hyperlink" Target="http://www.tcr.gov.nl.ca/tcr/publications/2006/culturalplan2006.pdf" TargetMode="External"/><Relationship Id="rId141" Type="http://schemas.openxmlformats.org/officeDocument/2006/relationships/header" Target="header16.xml"/><Relationship Id="rId146" Type="http://schemas.openxmlformats.org/officeDocument/2006/relationships/image" Target="media/image68.emf"/><Relationship Id="rId167" Type="http://schemas.openxmlformats.org/officeDocument/2006/relationships/package" Target="embeddings/Microsoft_Office_PowerPoint_Slide13.sldx"/><Relationship Id="rId188" Type="http://schemas.openxmlformats.org/officeDocument/2006/relationships/image" Target="media/image94.emf"/><Relationship Id="rId7" Type="http://schemas.openxmlformats.org/officeDocument/2006/relationships/endnotes" Target="endnotes.xml"/><Relationship Id="rId71" Type="http://schemas.openxmlformats.org/officeDocument/2006/relationships/image" Target="media/image21.emf"/><Relationship Id="rId92" Type="http://schemas.openxmlformats.org/officeDocument/2006/relationships/image" Target="media/image27.emf"/><Relationship Id="rId162" Type="http://schemas.openxmlformats.org/officeDocument/2006/relationships/image" Target="media/image76.emf"/><Relationship Id="rId183" Type="http://schemas.openxmlformats.org/officeDocument/2006/relationships/image" Target="media/image89.emf"/><Relationship Id="rId213" Type="http://schemas.openxmlformats.org/officeDocument/2006/relationships/image" Target="media/image108.emf"/><Relationship Id="rId218" Type="http://schemas.openxmlformats.org/officeDocument/2006/relationships/image" Target="media/image113.emf"/><Relationship Id="rId234" Type="http://schemas.openxmlformats.org/officeDocument/2006/relationships/image" Target="media/image121.emf"/><Relationship Id="rId239" Type="http://schemas.openxmlformats.org/officeDocument/2006/relationships/image" Target="media/image125.emf"/><Relationship Id="rId2" Type="http://schemas.openxmlformats.org/officeDocument/2006/relationships/numbering" Target="numbering.xml"/><Relationship Id="rId29" Type="http://schemas.openxmlformats.org/officeDocument/2006/relationships/hyperlink" Target="http://www.unesco.org/culture/ich/index.php?pg=00184" TargetMode="External"/><Relationship Id="rId250" Type="http://schemas.openxmlformats.org/officeDocument/2006/relationships/header" Target="header34.xml"/><Relationship Id="rId255" Type="http://schemas.openxmlformats.org/officeDocument/2006/relationships/theme" Target="theme/theme1.xml"/><Relationship Id="rId24" Type="http://schemas.openxmlformats.org/officeDocument/2006/relationships/hyperlink" Target="http://books.google.com/books?id=50fm8ozs6o8C&amp;lpg=PP1&amp;dq=intangible%20heritage&amp;pg=PA1" TargetMode="External"/><Relationship Id="rId40" Type="http://schemas.openxmlformats.org/officeDocument/2006/relationships/hyperlink" Target="http://www.unesco.org/culture/ich/index.php?pg=00264" TargetMode="External"/><Relationship Id="rId45" Type="http://schemas.openxmlformats.org/officeDocument/2006/relationships/hyperlink" Target="http://www.unesco.org/culture/ich/index.php?pg=00262" TargetMode="External"/><Relationship Id="rId66" Type="http://schemas.openxmlformats.org/officeDocument/2006/relationships/image" Target="media/image16.emf"/><Relationship Id="rId87" Type="http://schemas.openxmlformats.org/officeDocument/2006/relationships/header" Target="header10.xml"/><Relationship Id="rId110" Type="http://schemas.openxmlformats.org/officeDocument/2006/relationships/hyperlink" Target="http://www.unesco.org/culture/ich/index.php?lg=en&amp;pg=00102" TargetMode="External"/><Relationship Id="rId115" Type="http://schemas.openxmlformats.org/officeDocument/2006/relationships/image" Target="media/image46.emf"/><Relationship Id="rId131" Type="http://schemas.openxmlformats.org/officeDocument/2006/relationships/image" Target="media/image58.emf"/><Relationship Id="rId136" Type="http://schemas.openxmlformats.org/officeDocument/2006/relationships/image" Target="media/image63.emf"/><Relationship Id="rId157" Type="http://schemas.openxmlformats.org/officeDocument/2006/relationships/package" Target="embeddings/Microsoft_Office_PowerPoint_Slide8.sldx"/><Relationship Id="rId178" Type="http://schemas.openxmlformats.org/officeDocument/2006/relationships/image" Target="media/image84.emf"/><Relationship Id="rId61" Type="http://schemas.openxmlformats.org/officeDocument/2006/relationships/image" Target="media/image11.emf"/><Relationship Id="rId82" Type="http://schemas.openxmlformats.org/officeDocument/2006/relationships/hyperlink" Target="http://www.unesco.org/culture/ich/index.php?lg=en&amp;pg=00011&amp;Art18=00306" TargetMode="External"/><Relationship Id="rId152" Type="http://schemas.openxmlformats.org/officeDocument/2006/relationships/image" Target="media/image71.emf"/><Relationship Id="rId173" Type="http://schemas.openxmlformats.org/officeDocument/2006/relationships/hyperlink" Target="http://www.unesco.org/culture/ich/index.php?lg=en&amp;pg=00184" TargetMode="External"/><Relationship Id="rId194" Type="http://schemas.openxmlformats.org/officeDocument/2006/relationships/image" Target="media/image100.emf"/><Relationship Id="rId199" Type="http://schemas.openxmlformats.org/officeDocument/2006/relationships/header" Target="header20.xml"/><Relationship Id="rId203" Type="http://schemas.openxmlformats.org/officeDocument/2006/relationships/image" Target="media/image104.emf"/><Relationship Id="rId208" Type="http://schemas.openxmlformats.org/officeDocument/2006/relationships/header" Target="header24.xml"/><Relationship Id="rId229" Type="http://schemas.openxmlformats.org/officeDocument/2006/relationships/hyperlink" Target="http://www.unesco.org/culture/ich/index.php?pg=00261" TargetMode="External"/><Relationship Id="rId19" Type="http://schemas.openxmlformats.org/officeDocument/2006/relationships/hyperlink" Target="http://www.unesco.org/culture/ich/index.php?lg=en&amp;pg=00022" TargetMode="External"/><Relationship Id="rId224" Type="http://schemas.openxmlformats.org/officeDocument/2006/relationships/image" Target="media/image119.emf"/><Relationship Id="rId240" Type="http://schemas.openxmlformats.org/officeDocument/2006/relationships/image" Target="media/image126.emf"/><Relationship Id="rId245" Type="http://schemas.openxmlformats.org/officeDocument/2006/relationships/image" Target="media/image131.emf"/><Relationship Id="rId14" Type="http://schemas.openxmlformats.org/officeDocument/2006/relationships/hyperlink" Target="http://www.unesco.org/culture/ich/" TargetMode="External"/><Relationship Id="rId30" Type="http://schemas.openxmlformats.org/officeDocument/2006/relationships/hyperlink" Target="http://www.unesco.org/culture/ich/index.php?lg=en&amp;pg=00012" TargetMode="External"/><Relationship Id="rId35" Type="http://schemas.openxmlformats.org/officeDocument/2006/relationships/hyperlink" Target="http://www.chinaheritagequarterly.org/features.php?searchterm=007_twolists.inc&amp;issue=007" TargetMode="External"/><Relationship Id="rId56" Type="http://schemas.openxmlformats.org/officeDocument/2006/relationships/image" Target="media/image6.emf"/><Relationship Id="rId77" Type="http://schemas.openxmlformats.org/officeDocument/2006/relationships/hyperlink" Target="http://www.unesco.org/culture/ich/doc/src/07382-EN.pdf" TargetMode="External"/><Relationship Id="rId100" Type="http://schemas.openxmlformats.org/officeDocument/2006/relationships/image" Target="media/image35.emf"/><Relationship Id="rId105" Type="http://schemas.openxmlformats.org/officeDocument/2006/relationships/image" Target="media/image40.emf"/><Relationship Id="rId126" Type="http://schemas.openxmlformats.org/officeDocument/2006/relationships/header" Target="header13.xml"/><Relationship Id="rId147" Type="http://schemas.openxmlformats.org/officeDocument/2006/relationships/package" Target="embeddings/Microsoft_Office_PowerPoint_Slide3.sldx"/><Relationship Id="rId168" Type="http://schemas.openxmlformats.org/officeDocument/2006/relationships/image" Target="media/image79.emf"/><Relationship Id="rId8" Type="http://schemas.openxmlformats.org/officeDocument/2006/relationships/footer" Target="footer1.xml"/><Relationship Id="rId51" Type="http://schemas.openxmlformats.org/officeDocument/2006/relationships/header" Target="header6.xml"/><Relationship Id="rId72" Type="http://schemas.openxmlformats.org/officeDocument/2006/relationships/image" Target="media/image22.emf"/><Relationship Id="rId93" Type="http://schemas.openxmlformats.org/officeDocument/2006/relationships/image" Target="media/image28.emf"/><Relationship Id="rId98" Type="http://schemas.openxmlformats.org/officeDocument/2006/relationships/image" Target="media/image33.emf"/><Relationship Id="rId121" Type="http://schemas.openxmlformats.org/officeDocument/2006/relationships/image" Target="media/image52.emf"/><Relationship Id="rId142" Type="http://schemas.openxmlformats.org/officeDocument/2006/relationships/image" Target="media/image66.emf"/><Relationship Id="rId163" Type="http://schemas.openxmlformats.org/officeDocument/2006/relationships/package" Target="embeddings/Microsoft_Office_PowerPoint_Slide11.sldx"/><Relationship Id="rId184" Type="http://schemas.openxmlformats.org/officeDocument/2006/relationships/image" Target="media/image90.emf"/><Relationship Id="rId189" Type="http://schemas.openxmlformats.org/officeDocument/2006/relationships/image" Target="media/image95.emf"/><Relationship Id="rId219" Type="http://schemas.openxmlformats.org/officeDocument/2006/relationships/image" Target="media/image114.emf"/><Relationship Id="rId3" Type="http://schemas.openxmlformats.org/officeDocument/2006/relationships/styles" Target="styles.xml"/><Relationship Id="rId214" Type="http://schemas.openxmlformats.org/officeDocument/2006/relationships/image" Target="media/image109.emf"/><Relationship Id="rId230" Type="http://schemas.openxmlformats.org/officeDocument/2006/relationships/hyperlink" Target="http://www.ifad.org/english/indigenous/pub/documents/Indigeknowledge.pdf" TargetMode="External"/><Relationship Id="rId235" Type="http://schemas.openxmlformats.org/officeDocument/2006/relationships/image" Target="media/image122.emf"/><Relationship Id="rId251" Type="http://schemas.openxmlformats.org/officeDocument/2006/relationships/header" Target="header35.xml"/><Relationship Id="rId256" Type="http://schemas.microsoft.com/office/2007/relationships/stylesWithEffects" Target="stylesWithEffects.xml"/><Relationship Id="rId25" Type="http://schemas.openxmlformats.org/officeDocument/2006/relationships/hyperlink" Target="http://www.unesco.org/culture/ich/index.php?pg=00184" TargetMode="External"/><Relationship Id="rId46" Type="http://schemas.openxmlformats.org/officeDocument/2006/relationships/hyperlink" Target="http://ithuteng.ub.bw:8080/bitstream/handle/10311/471/Chikure_CA_2008.pdf?sequence=2" TargetMode="External"/><Relationship Id="rId67" Type="http://schemas.openxmlformats.org/officeDocument/2006/relationships/image" Target="media/image17.emf"/><Relationship Id="rId116" Type="http://schemas.openxmlformats.org/officeDocument/2006/relationships/image" Target="media/image47.emf"/><Relationship Id="rId137" Type="http://schemas.openxmlformats.org/officeDocument/2006/relationships/image" Target="media/image64.emf"/><Relationship Id="rId158" Type="http://schemas.openxmlformats.org/officeDocument/2006/relationships/image" Target="media/image74.emf"/><Relationship Id="rId20" Type="http://schemas.openxmlformats.org/officeDocument/2006/relationships/hyperlink" Target="http://www.unesco.org/culture/ich/index.php?lg=en&amp;pg=00102" TargetMode="External"/><Relationship Id="rId41" Type="http://schemas.openxmlformats.org/officeDocument/2006/relationships/hyperlink" Target="http://www.transpersonalstudies.org/ImagesRepository/ijts/Downloads/Labate.pdf" TargetMode="External"/><Relationship Id="rId62" Type="http://schemas.openxmlformats.org/officeDocument/2006/relationships/image" Target="media/image12.emf"/><Relationship Id="rId83" Type="http://schemas.openxmlformats.org/officeDocument/2006/relationships/hyperlink" Target="http://www.unesco.org/culture/ich/index.php?lg=en&amp;pg=00028" TargetMode="External"/><Relationship Id="rId88" Type="http://schemas.openxmlformats.org/officeDocument/2006/relationships/image" Target="media/image23.emf"/><Relationship Id="rId111" Type="http://schemas.openxmlformats.org/officeDocument/2006/relationships/hyperlink" Target="http://www.unesco.org/culture/languages-atlas/" TargetMode="External"/><Relationship Id="rId132" Type="http://schemas.openxmlformats.org/officeDocument/2006/relationships/image" Target="media/image59.emf"/><Relationship Id="rId153" Type="http://schemas.openxmlformats.org/officeDocument/2006/relationships/package" Target="embeddings/Microsoft_Office_PowerPoint_Slide6.sldx"/><Relationship Id="rId174" Type="http://schemas.openxmlformats.org/officeDocument/2006/relationships/header" Target="header17.xml"/><Relationship Id="rId179" Type="http://schemas.openxmlformats.org/officeDocument/2006/relationships/image" Target="media/image85.emf"/><Relationship Id="rId195" Type="http://schemas.openxmlformats.org/officeDocument/2006/relationships/image" Target="media/image101.emf"/><Relationship Id="rId209" Type="http://schemas.openxmlformats.org/officeDocument/2006/relationships/header" Target="header25.xml"/><Relationship Id="rId190" Type="http://schemas.openxmlformats.org/officeDocument/2006/relationships/image" Target="media/image96.emf"/><Relationship Id="rId204" Type="http://schemas.openxmlformats.org/officeDocument/2006/relationships/image" Target="media/image105.emf"/><Relationship Id="rId220" Type="http://schemas.openxmlformats.org/officeDocument/2006/relationships/image" Target="media/image115.emf"/><Relationship Id="rId225" Type="http://schemas.openxmlformats.org/officeDocument/2006/relationships/header" Target="header29.xml"/><Relationship Id="rId241" Type="http://schemas.openxmlformats.org/officeDocument/2006/relationships/image" Target="media/image127.emf"/><Relationship Id="rId246" Type="http://schemas.openxmlformats.org/officeDocument/2006/relationships/image" Target="media/image132.emf"/><Relationship Id="rId15" Type="http://schemas.openxmlformats.org/officeDocument/2006/relationships/header" Target="header4.xml"/><Relationship Id="rId36" Type="http://schemas.openxmlformats.org/officeDocument/2006/relationships/hyperlink" Target="http://www.iapad.org/publications/ppgis/ch03_rambaldi_pp28-35.pdf" TargetMode="External"/><Relationship Id="rId57" Type="http://schemas.openxmlformats.org/officeDocument/2006/relationships/image" Target="media/image7.emf"/><Relationship Id="rId106" Type="http://schemas.openxmlformats.org/officeDocument/2006/relationships/image" Target="media/image41.emf"/><Relationship Id="rId127" Type="http://schemas.openxmlformats.org/officeDocument/2006/relationships/header" Target="header14.xml"/><Relationship Id="rId10" Type="http://schemas.openxmlformats.org/officeDocument/2006/relationships/footer" Target="footer2.xml"/><Relationship Id="rId31" Type="http://schemas.openxmlformats.org/officeDocument/2006/relationships/hyperlink" Target="http://www.unesco.org/culture/ich/index.php?lg=en&amp;pg=00061" TargetMode="External"/><Relationship Id="rId52" Type="http://schemas.openxmlformats.org/officeDocument/2006/relationships/header" Target="header7.xml"/><Relationship Id="rId73" Type="http://schemas.openxmlformats.org/officeDocument/2006/relationships/hyperlink" Target="http://portal.unesco.org/en/ev.php-URL_ID=13649&amp;URL_DO=DO_TOPIC&amp;URL_SECTION=-471.html" TargetMode="External"/><Relationship Id="rId78" Type="http://schemas.openxmlformats.org/officeDocument/2006/relationships/hyperlink" Target="http://www.unesco.org/culture/ich/doc/src/07384-EN.pdf" TargetMode="External"/><Relationship Id="rId94" Type="http://schemas.openxmlformats.org/officeDocument/2006/relationships/image" Target="media/image29.emf"/><Relationship Id="rId99" Type="http://schemas.openxmlformats.org/officeDocument/2006/relationships/image" Target="media/image34.emf"/><Relationship Id="rId101" Type="http://schemas.openxmlformats.org/officeDocument/2006/relationships/image" Target="media/image36.emf"/><Relationship Id="rId122" Type="http://schemas.openxmlformats.org/officeDocument/2006/relationships/image" Target="media/image53.emf"/><Relationship Id="rId143" Type="http://schemas.openxmlformats.org/officeDocument/2006/relationships/package" Target="embeddings/Microsoft_Office_PowerPoint_Slide1.sldx"/><Relationship Id="rId148" Type="http://schemas.openxmlformats.org/officeDocument/2006/relationships/image" Target="media/image69.emf"/><Relationship Id="rId164" Type="http://schemas.openxmlformats.org/officeDocument/2006/relationships/image" Target="media/image77.emf"/><Relationship Id="rId169" Type="http://schemas.openxmlformats.org/officeDocument/2006/relationships/package" Target="embeddings/Microsoft_Office_PowerPoint_Slide14.sldx"/><Relationship Id="rId185" Type="http://schemas.openxmlformats.org/officeDocument/2006/relationships/image" Target="media/image91.em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86.emf"/><Relationship Id="rId210" Type="http://schemas.openxmlformats.org/officeDocument/2006/relationships/header" Target="header26.xml"/><Relationship Id="rId215" Type="http://schemas.openxmlformats.org/officeDocument/2006/relationships/image" Target="media/image110.emf"/><Relationship Id="rId236" Type="http://schemas.openxmlformats.org/officeDocument/2006/relationships/header" Target="header33.xml"/><Relationship Id="rId26" Type="http://schemas.openxmlformats.org/officeDocument/2006/relationships/hyperlink" Target="http://www.unesco.org/culture/ich/index.php?lg=en&amp;pg=00011" TargetMode="External"/><Relationship Id="rId231" Type="http://schemas.openxmlformats.org/officeDocument/2006/relationships/header" Target="header32.xml"/><Relationship Id="rId252" Type="http://schemas.openxmlformats.org/officeDocument/2006/relationships/header" Target="header36.xml"/><Relationship Id="rId47" Type="http://schemas.openxmlformats.org/officeDocument/2006/relationships/hyperlink" Target="http://www.informaworld.com/smpp/title~content=t713685629" TargetMode="External"/><Relationship Id="rId68" Type="http://schemas.openxmlformats.org/officeDocument/2006/relationships/image" Target="media/image18.emf"/><Relationship Id="rId89" Type="http://schemas.openxmlformats.org/officeDocument/2006/relationships/image" Target="media/image24.emf"/><Relationship Id="rId112" Type="http://schemas.openxmlformats.org/officeDocument/2006/relationships/header" Target="header11.xml"/><Relationship Id="rId133" Type="http://schemas.openxmlformats.org/officeDocument/2006/relationships/image" Target="media/image60.emf"/><Relationship Id="rId154" Type="http://schemas.openxmlformats.org/officeDocument/2006/relationships/image" Target="media/image72.emf"/><Relationship Id="rId175" Type="http://schemas.openxmlformats.org/officeDocument/2006/relationships/image" Target="media/image81.emf"/><Relationship Id="rId196" Type="http://schemas.openxmlformats.org/officeDocument/2006/relationships/image" Target="media/image102.emf"/><Relationship Id="rId200" Type="http://schemas.openxmlformats.org/officeDocument/2006/relationships/header" Target="header21.xml"/><Relationship Id="rId16" Type="http://schemas.openxmlformats.org/officeDocument/2006/relationships/footer" Target="footer4.xml"/><Relationship Id="rId221" Type="http://schemas.openxmlformats.org/officeDocument/2006/relationships/image" Target="media/image116.emf"/><Relationship Id="rId242" Type="http://schemas.openxmlformats.org/officeDocument/2006/relationships/image" Target="media/image128.emf"/><Relationship Id="rId37" Type="http://schemas.openxmlformats.org/officeDocument/2006/relationships/hyperlink" Target="http://www.accu.or.jp/ich/en/pdf/c2005subreg_RP3.pdf" TargetMode="External"/><Relationship Id="rId58" Type="http://schemas.openxmlformats.org/officeDocument/2006/relationships/image" Target="media/image8.emf"/><Relationship Id="rId79" Type="http://schemas.openxmlformats.org/officeDocument/2006/relationships/hyperlink" Target="http://www.unesco.org/culture/ich/index.php?pg=00196" TargetMode="External"/><Relationship Id="rId102" Type="http://schemas.openxmlformats.org/officeDocument/2006/relationships/image" Target="media/image37.emf"/><Relationship Id="rId123" Type="http://schemas.openxmlformats.org/officeDocument/2006/relationships/image" Target="media/image54.emf"/><Relationship Id="rId144" Type="http://schemas.openxmlformats.org/officeDocument/2006/relationships/image" Target="media/image67.emf"/><Relationship Id="rId90" Type="http://schemas.openxmlformats.org/officeDocument/2006/relationships/image" Target="media/image25.emf"/><Relationship Id="rId165" Type="http://schemas.openxmlformats.org/officeDocument/2006/relationships/package" Target="embeddings/Microsoft_Office_PowerPoint_Slide12.sldx"/><Relationship Id="rId186" Type="http://schemas.openxmlformats.org/officeDocument/2006/relationships/image" Target="media/image92.emf"/><Relationship Id="rId211" Type="http://schemas.openxmlformats.org/officeDocument/2006/relationships/header" Target="header27.xml"/><Relationship Id="rId232" Type="http://schemas.openxmlformats.org/officeDocument/2006/relationships/footer" Target="footer6.xml"/><Relationship Id="rId253" Type="http://schemas.openxmlformats.org/officeDocument/2006/relationships/header" Target="header37.xml"/><Relationship Id="rId27" Type="http://schemas.openxmlformats.org/officeDocument/2006/relationships/hyperlink" Target="http://www.unesco.org/culture/ich/index.php?pg=00184" TargetMode="External"/><Relationship Id="rId48" Type="http://schemas.openxmlformats.org/officeDocument/2006/relationships/hyperlink" Target="http://www.informaworld.com/smpp/title~content=t713685629" TargetMode="External"/><Relationship Id="rId69" Type="http://schemas.openxmlformats.org/officeDocument/2006/relationships/image" Target="media/image19.emf"/><Relationship Id="rId113" Type="http://schemas.openxmlformats.org/officeDocument/2006/relationships/header" Target="header12.xml"/><Relationship Id="rId134" Type="http://schemas.openxmlformats.org/officeDocument/2006/relationships/image" Target="media/image61.emf"/><Relationship Id="rId80" Type="http://schemas.openxmlformats.org/officeDocument/2006/relationships/hyperlink" Target="http://www.unesco.org/culture/ich/index.php?lg=en&amp;pg=00011&amp;USL=00289" TargetMode="External"/><Relationship Id="rId155" Type="http://schemas.openxmlformats.org/officeDocument/2006/relationships/package" Target="embeddings/Microsoft_Office_PowerPoint_Slide7.sldx"/><Relationship Id="rId176" Type="http://schemas.openxmlformats.org/officeDocument/2006/relationships/image" Target="media/image82.emf"/><Relationship Id="rId197" Type="http://schemas.openxmlformats.org/officeDocument/2006/relationships/header" Target="header18.xml"/><Relationship Id="rId201" Type="http://schemas.openxmlformats.org/officeDocument/2006/relationships/header" Target="header22.xml"/><Relationship Id="rId222" Type="http://schemas.openxmlformats.org/officeDocument/2006/relationships/image" Target="media/image117.emf"/><Relationship Id="rId243" Type="http://schemas.openxmlformats.org/officeDocument/2006/relationships/image" Target="media/image129.emf"/><Relationship Id="rId17" Type="http://schemas.openxmlformats.org/officeDocument/2006/relationships/header" Target="header5.xml"/><Relationship Id="rId38" Type="http://schemas.openxmlformats.org/officeDocument/2006/relationships/hyperlink" Target="http://www.museumsgalleriesscotland.org.uk/publications/publication/71/scoping-and-mapping-intangible-cultural-heritage-in-scotland-final-report" TargetMode="External"/><Relationship Id="rId59" Type="http://schemas.openxmlformats.org/officeDocument/2006/relationships/image" Target="media/image9.emf"/><Relationship Id="rId103" Type="http://schemas.openxmlformats.org/officeDocument/2006/relationships/image" Target="media/image38.emf"/><Relationship Id="rId124" Type="http://schemas.openxmlformats.org/officeDocument/2006/relationships/hyperlink" Target="http://www.aiatsis.gov.au/collections/muraread.htm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unesco.org/culture/ich/doc"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FCEE30-379D-4115-AA1E-3625E85D7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469</Pages>
  <Words>138369</Words>
  <Characters>806014</Characters>
  <Application>Microsoft Office Word</Application>
  <DocSecurity>0</DocSecurity>
  <Lines>6716</Lines>
  <Paragraphs>1884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Hewlett-Packard Company</Company>
  <LinksUpToDate>false</LinksUpToDate>
  <CharactersWithSpaces>942499</CharactersWithSpaces>
  <SharedDoc>false</SharedDoc>
  <HLinks>
    <vt:vector size="816" baseType="variant">
      <vt:variant>
        <vt:i4>4390971</vt:i4>
      </vt:variant>
      <vt:variant>
        <vt:i4>1868</vt:i4>
      </vt:variant>
      <vt:variant>
        <vt:i4>0</vt:i4>
      </vt:variant>
      <vt:variant>
        <vt:i4>5</vt:i4>
      </vt:variant>
      <vt:variant>
        <vt:lpwstr>http://en.wikipedia.org/wiki/Danza_de_los_Voladores_de_Papantla</vt:lpwstr>
      </vt:variant>
      <vt:variant>
        <vt:lpwstr/>
      </vt:variant>
      <vt:variant>
        <vt:i4>5701702</vt:i4>
      </vt:variant>
      <vt:variant>
        <vt:i4>1865</vt:i4>
      </vt:variant>
      <vt:variant>
        <vt:i4>0</vt:i4>
      </vt:variant>
      <vt:variant>
        <vt:i4>5</vt:i4>
      </vt:variant>
      <vt:variant>
        <vt:lpwstr>http://www.unesco.org/culture/ich/index.php?pg=00011&amp;RL=00175</vt:lpwstr>
      </vt:variant>
      <vt:variant>
        <vt:lpwstr/>
      </vt:variant>
      <vt:variant>
        <vt:i4>74</vt:i4>
      </vt:variant>
      <vt:variant>
        <vt:i4>1862</vt:i4>
      </vt:variant>
      <vt:variant>
        <vt:i4>0</vt:i4>
      </vt:variant>
      <vt:variant>
        <vt:i4>5</vt:i4>
      </vt:variant>
      <vt:variant>
        <vt:lpwstr>http://www.ifad.org/english/indigenous/pub/documents/Indigeknowledge.pdf</vt:lpwstr>
      </vt:variant>
      <vt:variant>
        <vt:lpwstr/>
      </vt:variant>
      <vt:variant>
        <vt:i4>1900554</vt:i4>
      </vt:variant>
      <vt:variant>
        <vt:i4>1859</vt:i4>
      </vt:variant>
      <vt:variant>
        <vt:i4>0</vt:i4>
      </vt:variant>
      <vt:variant>
        <vt:i4>5</vt:i4>
      </vt:variant>
      <vt:variant>
        <vt:lpwstr>http://www.unesco.org/culture/ich/index.php?pg=00261</vt:lpwstr>
      </vt:variant>
      <vt:variant>
        <vt:lpwstr/>
      </vt:variant>
      <vt:variant>
        <vt:i4>4128827</vt:i4>
      </vt:variant>
      <vt:variant>
        <vt:i4>627</vt:i4>
      </vt:variant>
      <vt:variant>
        <vt:i4>0</vt:i4>
      </vt:variant>
      <vt:variant>
        <vt:i4>5</vt:i4>
      </vt:variant>
      <vt:variant>
        <vt:lpwstr>http://www.unesco.org/culture/ich/index.php?lg=en&amp;pg=00184</vt:lpwstr>
      </vt:variant>
      <vt:variant>
        <vt:lpwstr/>
      </vt:variant>
      <vt:variant>
        <vt:i4>4128827</vt:i4>
      </vt:variant>
      <vt:variant>
        <vt:i4>624</vt:i4>
      </vt:variant>
      <vt:variant>
        <vt:i4>0</vt:i4>
      </vt:variant>
      <vt:variant>
        <vt:i4>5</vt:i4>
      </vt:variant>
      <vt:variant>
        <vt:lpwstr>http://www.unesco.org/culture/ich/index.php?lg=en&amp;pg=00184</vt:lpwstr>
      </vt:variant>
      <vt:variant>
        <vt:lpwstr/>
      </vt:variant>
      <vt:variant>
        <vt:i4>4063281</vt:i4>
      </vt:variant>
      <vt:variant>
        <vt:i4>621</vt:i4>
      </vt:variant>
      <vt:variant>
        <vt:i4>0</vt:i4>
      </vt:variant>
      <vt:variant>
        <vt:i4>5</vt:i4>
      </vt:variant>
      <vt:variant>
        <vt:lpwstr>http://www.unesco.org/culture/ich/index.php?lg=en&amp;pg=00226</vt:lpwstr>
      </vt:variant>
      <vt:variant>
        <vt:lpwstr/>
      </vt:variant>
      <vt:variant>
        <vt:i4>7143524</vt:i4>
      </vt:variant>
      <vt:variant>
        <vt:i4>618</vt:i4>
      </vt:variant>
      <vt:variant>
        <vt:i4>0</vt:i4>
      </vt:variant>
      <vt:variant>
        <vt:i4>5</vt:i4>
      </vt:variant>
      <vt:variant>
        <vt:lpwstr>http://www.tcr.gov.nl.ca/tcr/publications/2006/culturalplan2006.pdf</vt:lpwstr>
      </vt:variant>
      <vt:variant>
        <vt:lpwstr/>
      </vt:variant>
      <vt:variant>
        <vt:i4>2883690</vt:i4>
      </vt:variant>
      <vt:variant>
        <vt:i4>615</vt:i4>
      </vt:variant>
      <vt:variant>
        <vt:i4>0</vt:i4>
      </vt:variant>
      <vt:variant>
        <vt:i4>5</vt:i4>
      </vt:variant>
      <vt:variant>
        <vt:lpwstr>http://www.aiatsis.gov.au/collections/muraread.html</vt:lpwstr>
      </vt:variant>
      <vt:variant>
        <vt:lpwstr/>
      </vt:variant>
      <vt:variant>
        <vt:i4>6422568</vt:i4>
      </vt:variant>
      <vt:variant>
        <vt:i4>612</vt:i4>
      </vt:variant>
      <vt:variant>
        <vt:i4>0</vt:i4>
      </vt:variant>
      <vt:variant>
        <vt:i4>5</vt:i4>
      </vt:variant>
      <vt:variant>
        <vt:lpwstr>http://www.unesco.org/culture/languages-atlas/</vt:lpwstr>
      </vt:variant>
      <vt:variant>
        <vt:lpwstr/>
      </vt:variant>
      <vt:variant>
        <vt:i4>3735603</vt:i4>
      </vt:variant>
      <vt:variant>
        <vt:i4>609</vt:i4>
      </vt:variant>
      <vt:variant>
        <vt:i4>0</vt:i4>
      </vt:variant>
      <vt:variant>
        <vt:i4>5</vt:i4>
      </vt:variant>
      <vt:variant>
        <vt:lpwstr>http://www.unesco.org/culture/ich/index.php?lg=en&amp;pg=00102</vt:lpwstr>
      </vt:variant>
      <vt:variant>
        <vt:lpwstr/>
      </vt:variant>
      <vt:variant>
        <vt:i4>3932209</vt:i4>
      </vt:variant>
      <vt:variant>
        <vt:i4>606</vt:i4>
      </vt:variant>
      <vt:variant>
        <vt:i4>0</vt:i4>
      </vt:variant>
      <vt:variant>
        <vt:i4>5</vt:i4>
      </vt:variant>
      <vt:variant>
        <vt:lpwstr>http://www.unesco.org/culture/ich/index.php?lg=en&amp;pg=00026</vt:lpwstr>
      </vt:variant>
      <vt:variant>
        <vt:lpwstr/>
      </vt:variant>
      <vt:variant>
        <vt:i4>3276849</vt:i4>
      </vt:variant>
      <vt:variant>
        <vt:i4>603</vt:i4>
      </vt:variant>
      <vt:variant>
        <vt:i4>0</vt:i4>
      </vt:variant>
      <vt:variant>
        <vt:i4>5</vt:i4>
      </vt:variant>
      <vt:variant>
        <vt:lpwstr>http://www.unesco.org/culture/ich/index.php?lg=en&amp;pg=00028</vt:lpwstr>
      </vt:variant>
      <vt:variant>
        <vt:lpwstr/>
      </vt:variant>
      <vt:variant>
        <vt:i4>2293866</vt:i4>
      </vt:variant>
      <vt:variant>
        <vt:i4>600</vt:i4>
      </vt:variant>
      <vt:variant>
        <vt:i4>0</vt:i4>
      </vt:variant>
      <vt:variant>
        <vt:i4>5</vt:i4>
      </vt:variant>
      <vt:variant>
        <vt:lpwstr>http://www.unesco.org/culture/ich/index.php?lg=en&amp;pg=00011&amp;Art18=00306</vt:lpwstr>
      </vt:variant>
      <vt:variant>
        <vt:lpwstr/>
      </vt:variant>
      <vt:variant>
        <vt:i4>7405690</vt:i4>
      </vt:variant>
      <vt:variant>
        <vt:i4>597</vt:i4>
      </vt:variant>
      <vt:variant>
        <vt:i4>0</vt:i4>
      </vt:variant>
      <vt:variant>
        <vt:i4>5</vt:i4>
      </vt:variant>
      <vt:variant>
        <vt:lpwstr>http://www.unesco.org/culture/ich/index.php?lg=en&amp;pg=00011&amp;RL=00258</vt:lpwstr>
      </vt:variant>
      <vt:variant>
        <vt:lpwstr/>
      </vt:variant>
      <vt:variant>
        <vt:i4>1638482</vt:i4>
      </vt:variant>
      <vt:variant>
        <vt:i4>594</vt:i4>
      </vt:variant>
      <vt:variant>
        <vt:i4>0</vt:i4>
      </vt:variant>
      <vt:variant>
        <vt:i4>5</vt:i4>
      </vt:variant>
      <vt:variant>
        <vt:lpwstr>http://www.unesco.org/culture/ich/index.php?lg=en&amp;pg=00011&amp;USL=00289</vt:lpwstr>
      </vt:variant>
      <vt:variant>
        <vt:lpwstr/>
      </vt:variant>
      <vt:variant>
        <vt:i4>1638405</vt:i4>
      </vt:variant>
      <vt:variant>
        <vt:i4>591</vt:i4>
      </vt:variant>
      <vt:variant>
        <vt:i4>0</vt:i4>
      </vt:variant>
      <vt:variant>
        <vt:i4>5</vt:i4>
      </vt:variant>
      <vt:variant>
        <vt:lpwstr>http://www.unesco.org/culture/ich/index.php?pg=00196</vt:lpwstr>
      </vt:variant>
      <vt:variant>
        <vt:lpwstr/>
      </vt:variant>
      <vt:variant>
        <vt:i4>8126523</vt:i4>
      </vt:variant>
      <vt:variant>
        <vt:i4>588</vt:i4>
      </vt:variant>
      <vt:variant>
        <vt:i4>0</vt:i4>
      </vt:variant>
      <vt:variant>
        <vt:i4>5</vt:i4>
      </vt:variant>
      <vt:variant>
        <vt:lpwstr>http://www.unesco.org/culture/ich/doc/src/07384-EN.pdf</vt:lpwstr>
      </vt:variant>
      <vt:variant>
        <vt:lpwstr/>
      </vt:variant>
      <vt:variant>
        <vt:i4>8126525</vt:i4>
      </vt:variant>
      <vt:variant>
        <vt:i4>585</vt:i4>
      </vt:variant>
      <vt:variant>
        <vt:i4>0</vt:i4>
      </vt:variant>
      <vt:variant>
        <vt:i4>5</vt:i4>
      </vt:variant>
      <vt:variant>
        <vt:lpwstr>http://www.unesco.org/culture/ich/doc/src/07382-EN.pdf</vt:lpwstr>
      </vt:variant>
      <vt:variant>
        <vt:lpwstr/>
      </vt:variant>
      <vt:variant>
        <vt:i4>3932211</vt:i4>
      </vt:variant>
      <vt:variant>
        <vt:i4>582</vt:i4>
      </vt:variant>
      <vt:variant>
        <vt:i4>0</vt:i4>
      </vt:variant>
      <vt:variant>
        <vt:i4>5</vt:i4>
      </vt:variant>
      <vt:variant>
        <vt:lpwstr>http://www.unesco.org/culture/ich/index.php?lg=en&amp;pg=00006</vt:lpwstr>
      </vt:variant>
      <vt:variant>
        <vt:lpwstr/>
      </vt:variant>
      <vt:variant>
        <vt:i4>1572876</vt:i4>
      </vt:variant>
      <vt:variant>
        <vt:i4>579</vt:i4>
      </vt:variant>
      <vt:variant>
        <vt:i4>0</vt:i4>
      </vt:variant>
      <vt:variant>
        <vt:i4>5</vt:i4>
      </vt:variant>
      <vt:variant>
        <vt:lpwstr>http://unesdoc.unesco.org/images/0013/001376/137634e.pdf</vt:lpwstr>
      </vt:variant>
      <vt:variant>
        <vt:lpwstr/>
      </vt:variant>
      <vt:variant>
        <vt:i4>8257582</vt:i4>
      </vt:variant>
      <vt:variant>
        <vt:i4>576</vt:i4>
      </vt:variant>
      <vt:variant>
        <vt:i4>0</vt:i4>
      </vt:variant>
      <vt:variant>
        <vt:i4>5</vt:i4>
      </vt:variant>
      <vt:variant>
        <vt:lpwstr>http://portal.unesco.org/en/ev.php-URL_ID=13179&amp;URL_DO=DO_TOPIC&amp;URL_SECTION=201.html</vt:lpwstr>
      </vt:variant>
      <vt:variant>
        <vt:lpwstr/>
      </vt:variant>
      <vt:variant>
        <vt:i4>8061039</vt:i4>
      </vt:variant>
      <vt:variant>
        <vt:i4>573</vt:i4>
      </vt:variant>
      <vt:variant>
        <vt:i4>0</vt:i4>
      </vt:variant>
      <vt:variant>
        <vt:i4>5</vt:i4>
      </vt:variant>
      <vt:variant>
        <vt:lpwstr>http://portal.unesco.org/en/ev.php-URL_ID=13649&amp;URL_DO=DO_TOPIC&amp;URL_SECTION=-471.html</vt:lpwstr>
      </vt:variant>
      <vt:variant>
        <vt:lpwstr/>
      </vt:variant>
      <vt:variant>
        <vt:i4>4390935</vt:i4>
      </vt:variant>
      <vt:variant>
        <vt:i4>570</vt:i4>
      </vt:variant>
      <vt:variant>
        <vt:i4>0</vt:i4>
      </vt:variant>
      <vt:variant>
        <vt:i4>5</vt:i4>
      </vt:variant>
      <vt:variant>
        <vt:lpwstr>http://www.austlii.edu.au/au/journals/MqJICEL/2004/5.html</vt:lpwstr>
      </vt:variant>
      <vt:variant>
        <vt:lpwstr/>
      </vt:variant>
      <vt:variant>
        <vt:i4>5242906</vt:i4>
      </vt:variant>
      <vt:variant>
        <vt:i4>567</vt:i4>
      </vt:variant>
      <vt:variant>
        <vt:i4>0</vt:i4>
      </vt:variant>
      <vt:variant>
        <vt:i4>5</vt:i4>
      </vt:variant>
      <vt:variant>
        <vt:lpwstr>http://www.wipo.int/tk/en/resources/</vt:lpwstr>
      </vt:variant>
      <vt:variant>
        <vt:lpwstr/>
      </vt:variant>
      <vt:variant>
        <vt:i4>4849734</vt:i4>
      </vt:variant>
      <vt:variant>
        <vt:i4>564</vt:i4>
      </vt:variant>
      <vt:variant>
        <vt:i4>0</vt:i4>
      </vt:variant>
      <vt:variant>
        <vt:i4>5</vt:i4>
      </vt:variant>
      <vt:variant>
        <vt:lpwstr>http://www.informaworld.com/smpp/title~content=t713685629</vt:lpwstr>
      </vt:variant>
      <vt:variant>
        <vt:lpwstr/>
      </vt:variant>
      <vt:variant>
        <vt:i4>4849734</vt:i4>
      </vt:variant>
      <vt:variant>
        <vt:i4>561</vt:i4>
      </vt:variant>
      <vt:variant>
        <vt:i4>0</vt:i4>
      </vt:variant>
      <vt:variant>
        <vt:i4>5</vt:i4>
      </vt:variant>
      <vt:variant>
        <vt:lpwstr>http://www.informaworld.com/smpp/title~content=t713685629</vt:lpwstr>
      </vt:variant>
      <vt:variant>
        <vt:lpwstr/>
      </vt:variant>
      <vt:variant>
        <vt:i4>2883704</vt:i4>
      </vt:variant>
      <vt:variant>
        <vt:i4>558</vt:i4>
      </vt:variant>
      <vt:variant>
        <vt:i4>0</vt:i4>
      </vt:variant>
      <vt:variant>
        <vt:i4>5</vt:i4>
      </vt:variant>
      <vt:variant>
        <vt:lpwstr>http://ithuteng.ub.bw:8080/bitstream/handle/10311/471/Chikure_CA_2008.pdf?sequence=2</vt:lpwstr>
      </vt:variant>
      <vt:variant>
        <vt:lpwstr/>
      </vt:variant>
      <vt:variant>
        <vt:i4>1966090</vt:i4>
      </vt:variant>
      <vt:variant>
        <vt:i4>555</vt:i4>
      </vt:variant>
      <vt:variant>
        <vt:i4>0</vt:i4>
      </vt:variant>
      <vt:variant>
        <vt:i4>5</vt:i4>
      </vt:variant>
      <vt:variant>
        <vt:lpwstr>http://www.unesco.org/culture/ich/index.php?pg=00262</vt:lpwstr>
      </vt:variant>
      <vt:variant>
        <vt:lpwstr/>
      </vt:variant>
      <vt:variant>
        <vt:i4>74</vt:i4>
      </vt:variant>
      <vt:variant>
        <vt:i4>552</vt:i4>
      </vt:variant>
      <vt:variant>
        <vt:i4>0</vt:i4>
      </vt:variant>
      <vt:variant>
        <vt:i4>5</vt:i4>
      </vt:variant>
      <vt:variant>
        <vt:lpwstr>http://www.ifad.org/english/indigenous/pub/documents/Indigeknowledge.pdf</vt:lpwstr>
      </vt:variant>
      <vt:variant>
        <vt:lpwstr/>
      </vt:variant>
      <vt:variant>
        <vt:i4>5374072</vt:i4>
      </vt:variant>
      <vt:variant>
        <vt:i4>549</vt:i4>
      </vt:variant>
      <vt:variant>
        <vt:i4>0</vt:i4>
      </vt:variant>
      <vt:variant>
        <vt:i4>5</vt:i4>
      </vt:variant>
      <vt:variant>
        <vt:lpwstr>http://www.wipo.int/export/sites/www/tk/en/culturalheritage/casestudies/sudanese_archives.pdf</vt:lpwstr>
      </vt:variant>
      <vt:variant>
        <vt:lpwstr/>
      </vt:variant>
      <vt:variant>
        <vt:i4>1638410</vt:i4>
      </vt:variant>
      <vt:variant>
        <vt:i4>546</vt:i4>
      </vt:variant>
      <vt:variant>
        <vt:i4>0</vt:i4>
      </vt:variant>
      <vt:variant>
        <vt:i4>5</vt:i4>
      </vt:variant>
      <vt:variant>
        <vt:lpwstr>http://www.unesco.org/culture/ich/index.php?pg=00265</vt:lpwstr>
      </vt:variant>
      <vt:variant>
        <vt:lpwstr/>
      </vt:variant>
      <vt:variant>
        <vt:i4>3604517</vt:i4>
      </vt:variant>
      <vt:variant>
        <vt:i4>543</vt:i4>
      </vt:variant>
      <vt:variant>
        <vt:i4>0</vt:i4>
      </vt:variant>
      <vt:variant>
        <vt:i4>5</vt:i4>
      </vt:variant>
      <vt:variant>
        <vt:lpwstr>http://www.transpersonalstudies.org/ImagesRepository/ijts/Downloads/Labate.pdf</vt:lpwstr>
      </vt:variant>
      <vt:variant>
        <vt:lpwstr/>
      </vt:variant>
      <vt:variant>
        <vt:i4>1572874</vt:i4>
      </vt:variant>
      <vt:variant>
        <vt:i4>540</vt:i4>
      </vt:variant>
      <vt:variant>
        <vt:i4>0</vt:i4>
      </vt:variant>
      <vt:variant>
        <vt:i4>5</vt:i4>
      </vt:variant>
      <vt:variant>
        <vt:lpwstr>http://www.unesco.org/culture/ich/index.php?pg=00264</vt:lpwstr>
      </vt:variant>
      <vt:variant>
        <vt:lpwstr/>
      </vt:variant>
      <vt:variant>
        <vt:i4>2031626</vt:i4>
      </vt:variant>
      <vt:variant>
        <vt:i4>537</vt:i4>
      </vt:variant>
      <vt:variant>
        <vt:i4>0</vt:i4>
      </vt:variant>
      <vt:variant>
        <vt:i4>5</vt:i4>
      </vt:variant>
      <vt:variant>
        <vt:lpwstr>http://www.unesco.org/culture/ich/index.php?pg=00263</vt:lpwstr>
      </vt:variant>
      <vt:variant>
        <vt:lpwstr/>
      </vt:variant>
      <vt:variant>
        <vt:i4>65628</vt:i4>
      </vt:variant>
      <vt:variant>
        <vt:i4>534</vt:i4>
      </vt:variant>
      <vt:variant>
        <vt:i4>0</vt:i4>
      </vt:variant>
      <vt:variant>
        <vt:i4>5</vt:i4>
      </vt:variant>
      <vt:variant>
        <vt:lpwstr>http://www.museumsgalleriesscotland.org.uk/publications/publication/71/scoping-and-mapping-intangible-cultural-heritage-in-scotland-final-report</vt:lpwstr>
      </vt:variant>
      <vt:variant>
        <vt:lpwstr/>
      </vt:variant>
      <vt:variant>
        <vt:i4>5570660</vt:i4>
      </vt:variant>
      <vt:variant>
        <vt:i4>531</vt:i4>
      </vt:variant>
      <vt:variant>
        <vt:i4>0</vt:i4>
      </vt:variant>
      <vt:variant>
        <vt:i4>5</vt:i4>
      </vt:variant>
      <vt:variant>
        <vt:lpwstr>http://www.accu.or.jp/ich/en/pdf/c2005subreg_RP3.pdf</vt:lpwstr>
      </vt:variant>
      <vt:variant>
        <vt:lpwstr/>
      </vt:variant>
      <vt:variant>
        <vt:i4>7667829</vt:i4>
      </vt:variant>
      <vt:variant>
        <vt:i4>528</vt:i4>
      </vt:variant>
      <vt:variant>
        <vt:i4>0</vt:i4>
      </vt:variant>
      <vt:variant>
        <vt:i4>5</vt:i4>
      </vt:variant>
      <vt:variant>
        <vt:lpwstr>http://www.iapad.org/publications/ppgis/ch03_rambaldi_pp28-35.pdf</vt:lpwstr>
      </vt:variant>
      <vt:variant>
        <vt:lpwstr/>
      </vt:variant>
      <vt:variant>
        <vt:i4>6881357</vt:i4>
      </vt:variant>
      <vt:variant>
        <vt:i4>525</vt:i4>
      </vt:variant>
      <vt:variant>
        <vt:i4>0</vt:i4>
      </vt:variant>
      <vt:variant>
        <vt:i4>5</vt:i4>
      </vt:variant>
      <vt:variant>
        <vt:lpwstr>http://www.chinaheritagequarterly.org/features.php?searchterm=007_twolists.inc&amp;issue=007</vt:lpwstr>
      </vt:variant>
      <vt:variant>
        <vt:lpwstr/>
      </vt:variant>
      <vt:variant>
        <vt:i4>1245269</vt:i4>
      </vt:variant>
      <vt:variant>
        <vt:i4>522</vt:i4>
      </vt:variant>
      <vt:variant>
        <vt:i4>0</vt:i4>
      </vt:variant>
      <vt:variant>
        <vt:i4>5</vt:i4>
      </vt:variant>
      <vt:variant>
        <vt:lpwstr>http://www.china.org.cn/china/2010-06/02/content_20171387_2.htm</vt:lpwstr>
      </vt:variant>
      <vt:variant>
        <vt:lpwstr/>
      </vt:variant>
      <vt:variant>
        <vt:i4>2162780</vt:i4>
      </vt:variant>
      <vt:variant>
        <vt:i4>519</vt:i4>
      </vt:variant>
      <vt:variant>
        <vt:i4>0</vt:i4>
      </vt:variant>
      <vt:variant>
        <vt:i4>5</vt:i4>
      </vt:variant>
      <vt:variant>
        <vt:lpwstr>http://www.unescobkk.org/fileadmin/user_upload/culture/ICH/Report.pdf</vt:lpwstr>
      </vt:variant>
      <vt:variant>
        <vt:lpwstr/>
      </vt:variant>
      <vt:variant>
        <vt:i4>6815854</vt:i4>
      </vt:variant>
      <vt:variant>
        <vt:i4>516</vt:i4>
      </vt:variant>
      <vt:variant>
        <vt:i4>0</vt:i4>
      </vt:variant>
      <vt:variant>
        <vt:i4>5</vt:i4>
      </vt:variant>
      <vt:variant>
        <vt:lpwstr>http://www.informaworld.com/smpp/content~db=all~content=a790564706</vt:lpwstr>
      </vt:variant>
      <vt:variant>
        <vt:lpwstr/>
      </vt:variant>
      <vt:variant>
        <vt:i4>3866677</vt:i4>
      </vt:variant>
      <vt:variant>
        <vt:i4>513</vt:i4>
      </vt:variant>
      <vt:variant>
        <vt:i4>0</vt:i4>
      </vt:variant>
      <vt:variant>
        <vt:i4>5</vt:i4>
      </vt:variant>
      <vt:variant>
        <vt:lpwstr>http://www.unesco.org/culture/ich/index.php?lg=en&amp;pg=00061</vt:lpwstr>
      </vt:variant>
      <vt:variant>
        <vt:lpwstr/>
      </vt:variant>
      <vt:variant>
        <vt:i4>3670066</vt:i4>
      </vt:variant>
      <vt:variant>
        <vt:i4>510</vt:i4>
      </vt:variant>
      <vt:variant>
        <vt:i4>0</vt:i4>
      </vt:variant>
      <vt:variant>
        <vt:i4>5</vt:i4>
      </vt:variant>
      <vt:variant>
        <vt:lpwstr>http://www.unesco.org/culture/ich/index.php?lg=en&amp;pg=00012</vt:lpwstr>
      </vt:variant>
      <vt:variant>
        <vt:lpwstr/>
      </vt:variant>
      <vt:variant>
        <vt:i4>1769476</vt:i4>
      </vt:variant>
      <vt:variant>
        <vt:i4>507</vt:i4>
      </vt:variant>
      <vt:variant>
        <vt:i4>0</vt:i4>
      </vt:variant>
      <vt:variant>
        <vt:i4>5</vt:i4>
      </vt:variant>
      <vt:variant>
        <vt:lpwstr>http://www.unesco.org/culture/ich/index.php?pg=00184</vt:lpwstr>
      </vt:variant>
      <vt:variant>
        <vt:lpwstr/>
      </vt:variant>
      <vt:variant>
        <vt:i4>1769476</vt:i4>
      </vt:variant>
      <vt:variant>
        <vt:i4>504</vt:i4>
      </vt:variant>
      <vt:variant>
        <vt:i4>0</vt:i4>
      </vt:variant>
      <vt:variant>
        <vt:i4>5</vt:i4>
      </vt:variant>
      <vt:variant>
        <vt:lpwstr>http://www.unesco.org/culture/ich/index.php?pg=00184</vt:lpwstr>
      </vt:variant>
      <vt:variant>
        <vt:lpwstr/>
      </vt:variant>
      <vt:variant>
        <vt:i4>1769476</vt:i4>
      </vt:variant>
      <vt:variant>
        <vt:i4>501</vt:i4>
      </vt:variant>
      <vt:variant>
        <vt:i4>0</vt:i4>
      </vt:variant>
      <vt:variant>
        <vt:i4>5</vt:i4>
      </vt:variant>
      <vt:variant>
        <vt:lpwstr>http://www.unesco.org/culture/ich/index.php?pg=00184</vt:lpwstr>
      </vt:variant>
      <vt:variant>
        <vt:lpwstr/>
      </vt:variant>
      <vt:variant>
        <vt:i4>3866674</vt:i4>
      </vt:variant>
      <vt:variant>
        <vt:i4>498</vt:i4>
      </vt:variant>
      <vt:variant>
        <vt:i4>0</vt:i4>
      </vt:variant>
      <vt:variant>
        <vt:i4>5</vt:i4>
      </vt:variant>
      <vt:variant>
        <vt:lpwstr>http://www.unesco.org/culture/ich/index.php?lg=en&amp;pg=00011</vt:lpwstr>
      </vt:variant>
      <vt:variant>
        <vt:lpwstr/>
      </vt:variant>
      <vt:variant>
        <vt:i4>1769476</vt:i4>
      </vt:variant>
      <vt:variant>
        <vt:i4>495</vt:i4>
      </vt:variant>
      <vt:variant>
        <vt:i4>0</vt:i4>
      </vt:variant>
      <vt:variant>
        <vt:i4>5</vt:i4>
      </vt:variant>
      <vt:variant>
        <vt:lpwstr>http://www.unesco.org/culture/ich/index.php?pg=00184</vt:lpwstr>
      </vt:variant>
      <vt:variant>
        <vt:lpwstr/>
      </vt:variant>
      <vt:variant>
        <vt:i4>8323124</vt:i4>
      </vt:variant>
      <vt:variant>
        <vt:i4>492</vt:i4>
      </vt:variant>
      <vt:variant>
        <vt:i4>0</vt:i4>
      </vt:variant>
      <vt:variant>
        <vt:i4>5</vt:i4>
      </vt:variant>
      <vt:variant>
        <vt:lpwstr>http://books.google.com/books?id=50fm8ozs6o8C&amp;lpg=PP1&amp;dq=intangible%20heritage&amp;pg=PA1</vt:lpwstr>
      </vt:variant>
      <vt:variant>
        <vt:lpwstr>v=onepage&amp;q&amp;f=false</vt:lpwstr>
      </vt:variant>
      <vt:variant>
        <vt:i4>3932269</vt:i4>
      </vt:variant>
      <vt:variant>
        <vt:i4>489</vt:i4>
      </vt:variant>
      <vt:variant>
        <vt:i4>0</vt:i4>
      </vt:variant>
      <vt:variant>
        <vt:i4>5</vt:i4>
      </vt:variant>
      <vt:variant>
        <vt:lpwstr>http://www.amazon.co.uk/Intangible-Heritage-Key-Issues-Cultural/dp/0415473969/ref=sr_1_1?ie=UTF8&amp;s=books&amp;qid=1277726175&amp;sr=1-1</vt:lpwstr>
      </vt:variant>
      <vt:variant>
        <vt:lpwstr/>
      </vt:variant>
      <vt:variant>
        <vt:i4>3276850</vt:i4>
      </vt:variant>
      <vt:variant>
        <vt:i4>486</vt:i4>
      </vt:variant>
      <vt:variant>
        <vt:i4>0</vt:i4>
      </vt:variant>
      <vt:variant>
        <vt:i4>5</vt:i4>
      </vt:variant>
      <vt:variant>
        <vt:lpwstr>http://www.unesco.org/culture/ich/index.php?lg=en&amp;pg=00018</vt:lpwstr>
      </vt:variant>
      <vt:variant>
        <vt:lpwstr/>
      </vt:variant>
      <vt:variant>
        <vt:i4>3932209</vt:i4>
      </vt:variant>
      <vt:variant>
        <vt:i4>483</vt:i4>
      </vt:variant>
      <vt:variant>
        <vt:i4>0</vt:i4>
      </vt:variant>
      <vt:variant>
        <vt:i4>5</vt:i4>
      </vt:variant>
      <vt:variant>
        <vt:lpwstr>http://www.unesco.org/culture/ich/index.php?lg=en&amp;pg=00026</vt:lpwstr>
      </vt:variant>
      <vt:variant>
        <vt:lpwstr/>
      </vt:variant>
      <vt:variant>
        <vt:i4>3735603</vt:i4>
      </vt:variant>
      <vt:variant>
        <vt:i4>480</vt:i4>
      </vt:variant>
      <vt:variant>
        <vt:i4>0</vt:i4>
      </vt:variant>
      <vt:variant>
        <vt:i4>5</vt:i4>
      </vt:variant>
      <vt:variant>
        <vt:lpwstr>http://www.unesco.org/culture/ich/index.php?lg=en&amp;pg=00102</vt:lpwstr>
      </vt:variant>
      <vt:variant>
        <vt:lpwstr/>
      </vt:variant>
      <vt:variant>
        <vt:i4>3670065</vt:i4>
      </vt:variant>
      <vt:variant>
        <vt:i4>477</vt:i4>
      </vt:variant>
      <vt:variant>
        <vt:i4>0</vt:i4>
      </vt:variant>
      <vt:variant>
        <vt:i4>5</vt:i4>
      </vt:variant>
      <vt:variant>
        <vt:lpwstr>http://www.unesco.org/culture/ich/index.php?lg=en&amp;pg=00022</vt:lpwstr>
      </vt:variant>
      <vt:variant>
        <vt:lpwstr/>
      </vt:variant>
      <vt:variant>
        <vt:i4>655363</vt:i4>
      </vt:variant>
      <vt:variant>
        <vt:i4>474</vt:i4>
      </vt:variant>
      <vt:variant>
        <vt:i4>0</vt:i4>
      </vt:variant>
      <vt:variant>
        <vt:i4>5</vt:i4>
      </vt:variant>
      <vt:variant>
        <vt:lpwstr>http://www.unesco.org/culture/ich/index.php?lg=en&amp;pg=0006</vt:lpwstr>
      </vt:variant>
      <vt:variant>
        <vt:lpwstr/>
      </vt:variant>
      <vt:variant>
        <vt:i4>3866676</vt:i4>
      </vt:variant>
      <vt:variant>
        <vt:i4>471</vt:i4>
      </vt:variant>
      <vt:variant>
        <vt:i4>0</vt:i4>
      </vt:variant>
      <vt:variant>
        <vt:i4>5</vt:i4>
      </vt:variant>
      <vt:variant>
        <vt:lpwstr>http://www.unesco.org/culture/ich/</vt:lpwstr>
      </vt:variant>
      <vt:variant>
        <vt:lpwstr/>
      </vt:variant>
      <vt:variant>
        <vt:i4>1966131</vt:i4>
      </vt:variant>
      <vt:variant>
        <vt:i4>464</vt:i4>
      </vt:variant>
      <vt:variant>
        <vt:i4>0</vt:i4>
      </vt:variant>
      <vt:variant>
        <vt:i4>5</vt:i4>
      </vt:variant>
      <vt:variant>
        <vt:lpwstr/>
      </vt:variant>
      <vt:variant>
        <vt:lpwstr>_Toc280125354</vt:lpwstr>
      </vt:variant>
      <vt:variant>
        <vt:i4>1966131</vt:i4>
      </vt:variant>
      <vt:variant>
        <vt:i4>458</vt:i4>
      </vt:variant>
      <vt:variant>
        <vt:i4>0</vt:i4>
      </vt:variant>
      <vt:variant>
        <vt:i4>5</vt:i4>
      </vt:variant>
      <vt:variant>
        <vt:lpwstr/>
      </vt:variant>
      <vt:variant>
        <vt:lpwstr>_Toc280125353</vt:lpwstr>
      </vt:variant>
      <vt:variant>
        <vt:i4>1966131</vt:i4>
      </vt:variant>
      <vt:variant>
        <vt:i4>452</vt:i4>
      </vt:variant>
      <vt:variant>
        <vt:i4>0</vt:i4>
      </vt:variant>
      <vt:variant>
        <vt:i4>5</vt:i4>
      </vt:variant>
      <vt:variant>
        <vt:lpwstr/>
      </vt:variant>
      <vt:variant>
        <vt:lpwstr>_Toc280125352</vt:lpwstr>
      </vt:variant>
      <vt:variant>
        <vt:i4>1966131</vt:i4>
      </vt:variant>
      <vt:variant>
        <vt:i4>446</vt:i4>
      </vt:variant>
      <vt:variant>
        <vt:i4>0</vt:i4>
      </vt:variant>
      <vt:variant>
        <vt:i4>5</vt:i4>
      </vt:variant>
      <vt:variant>
        <vt:lpwstr/>
      </vt:variant>
      <vt:variant>
        <vt:lpwstr>_Toc280125351</vt:lpwstr>
      </vt:variant>
      <vt:variant>
        <vt:i4>1966131</vt:i4>
      </vt:variant>
      <vt:variant>
        <vt:i4>440</vt:i4>
      </vt:variant>
      <vt:variant>
        <vt:i4>0</vt:i4>
      </vt:variant>
      <vt:variant>
        <vt:i4>5</vt:i4>
      </vt:variant>
      <vt:variant>
        <vt:lpwstr/>
      </vt:variant>
      <vt:variant>
        <vt:lpwstr>_Toc280125350</vt:lpwstr>
      </vt:variant>
      <vt:variant>
        <vt:i4>2031667</vt:i4>
      </vt:variant>
      <vt:variant>
        <vt:i4>434</vt:i4>
      </vt:variant>
      <vt:variant>
        <vt:i4>0</vt:i4>
      </vt:variant>
      <vt:variant>
        <vt:i4>5</vt:i4>
      </vt:variant>
      <vt:variant>
        <vt:lpwstr/>
      </vt:variant>
      <vt:variant>
        <vt:lpwstr>_Toc280125349</vt:lpwstr>
      </vt:variant>
      <vt:variant>
        <vt:i4>2031667</vt:i4>
      </vt:variant>
      <vt:variant>
        <vt:i4>428</vt:i4>
      </vt:variant>
      <vt:variant>
        <vt:i4>0</vt:i4>
      </vt:variant>
      <vt:variant>
        <vt:i4>5</vt:i4>
      </vt:variant>
      <vt:variant>
        <vt:lpwstr/>
      </vt:variant>
      <vt:variant>
        <vt:lpwstr>_Toc280125348</vt:lpwstr>
      </vt:variant>
      <vt:variant>
        <vt:i4>2031667</vt:i4>
      </vt:variant>
      <vt:variant>
        <vt:i4>422</vt:i4>
      </vt:variant>
      <vt:variant>
        <vt:i4>0</vt:i4>
      </vt:variant>
      <vt:variant>
        <vt:i4>5</vt:i4>
      </vt:variant>
      <vt:variant>
        <vt:lpwstr/>
      </vt:variant>
      <vt:variant>
        <vt:lpwstr>_Toc280125347</vt:lpwstr>
      </vt:variant>
      <vt:variant>
        <vt:i4>2031667</vt:i4>
      </vt:variant>
      <vt:variant>
        <vt:i4>416</vt:i4>
      </vt:variant>
      <vt:variant>
        <vt:i4>0</vt:i4>
      </vt:variant>
      <vt:variant>
        <vt:i4>5</vt:i4>
      </vt:variant>
      <vt:variant>
        <vt:lpwstr/>
      </vt:variant>
      <vt:variant>
        <vt:lpwstr>_Toc280125346</vt:lpwstr>
      </vt:variant>
      <vt:variant>
        <vt:i4>2031667</vt:i4>
      </vt:variant>
      <vt:variant>
        <vt:i4>410</vt:i4>
      </vt:variant>
      <vt:variant>
        <vt:i4>0</vt:i4>
      </vt:variant>
      <vt:variant>
        <vt:i4>5</vt:i4>
      </vt:variant>
      <vt:variant>
        <vt:lpwstr/>
      </vt:variant>
      <vt:variant>
        <vt:lpwstr>_Toc280125345</vt:lpwstr>
      </vt:variant>
      <vt:variant>
        <vt:i4>2031667</vt:i4>
      </vt:variant>
      <vt:variant>
        <vt:i4>404</vt:i4>
      </vt:variant>
      <vt:variant>
        <vt:i4>0</vt:i4>
      </vt:variant>
      <vt:variant>
        <vt:i4>5</vt:i4>
      </vt:variant>
      <vt:variant>
        <vt:lpwstr/>
      </vt:variant>
      <vt:variant>
        <vt:lpwstr>_Toc280125344</vt:lpwstr>
      </vt:variant>
      <vt:variant>
        <vt:i4>2031667</vt:i4>
      </vt:variant>
      <vt:variant>
        <vt:i4>398</vt:i4>
      </vt:variant>
      <vt:variant>
        <vt:i4>0</vt:i4>
      </vt:variant>
      <vt:variant>
        <vt:i4>5</vt:i4>
      </vt:variant>
      <vt:variant>
        <vt:lpwstr/>
      </vt:variant>
      <vt:variant>
        <vt:lpwstr>_Toc280125343</vt:lpwstr>
      </vt:variant>
      <vt:variant>
        <vt:i4>2031667</vt:i4>
      </vt:variant>
      <vt:variant>
        <vt:i4>392</vt:i4>
      </vt:variant>
      <vt:variant>
        <vt:i4>0</vt:i4>
      </vt:variant>
      <vt:variant>
        <vt:i4>5</vt:i4>
      </vt:variant>
      <vt:variant>
        <vt:lpwstr/>
      </vt:variant>
      <vt:variant>
        <vt:lpwstr>_Toc280125342</vt:lpwstr>
      </vt:variant>
      <vt:variant>
        <vt:i4>2031667</vt:i4>
      </vt:variant>
      <vt:variant>
        <vt:i4>386</vt:i4>
      </vt:variant>
      <vt:variant>
        <vt:i4>0</vt:i4>
      </vt:variant>
      <vt:variant>
        <vt:i4>5</vt:i4>
      </vt:variant>
      <vt:variant>
        <vt:lpwstr/>
      </vt:variant>
      <vt:variant>
        <vt:lpwstr>_Toc280125341</vt:lpwstr>
      </vt:variant>
      <vt:variant>
        <vt:i4>2031667</vt:i4>
      </vt:variant>
      <vt:variant>
        <vt:i4>380</vt:i4>
      </vt:variant>
      <vt:variant>
        <vt:i4>0</vt:i4>
      </vt:variant>
      <vt:variant>
        <vt:i4>5</vt:i4>
      </vt:variant>
      <vt:variant>
        <vt:lpwstr/>
      </vt:variant>
      <vt:variant>
        <vt:lpwstr>_Toc280125340</vt:lpwstr>
      </vt:variant>
      <vt:variant>
        <vt:i4>1572915</vt:i4>
      </vt:variant>
      <vt:variant>
        <vt:i4>374</vt:i4>
      </vt:variant>
      <vt:variant>
        <vt:i4>0</vt:i4>
      </vt:variant>
      <vt:variant>
        <vt:i4>5</vt:i4>
      </vt:variant>
      <vt:variant>
        <vt:lpwstr/>
      </vt:variant>
      <vt:variant>
        <vt:lpwstr>_Toc280125339</vt:lpwstr>
      </vt:variant>
      <vt:variant>
        <vt:i4>1572915</vt:i4>
      </vt:variant>
      <vt:variant>
        <vt:i4>368</vt:i4>
      </vt:variant>
      <vt:variant>
        <vt:i4>0</vt:i4>
      </vt:variant>
      <vt:variant>
        <vt:i4>5</vt:i4>
      </vt:variant>
      <vt:variant>
        <vt:lpwstr/>
      </vt:variant>
      <vt:variant>
        <vt:lpwstr>_Toc280125338</vt:lpwstr>
      </vt:variant>
      <vt:variant>
        <vt:i4>1572915</vt:i4>
      </vt:variant>
      <vt:variant>
        <vt:i4>362</vt:i4>
      </vt:variant>
      <vt:variant>
        <vt:i4>0</vt:i4>
      </vt:variant>
      <vt:variant>
        <vt:i4>5</vt:i4>
      </vt:variant>
      <vt:variant>
        <vt:lpwstr/>
      </vt:variant>
      <vt:variant>
        <vt:lpwstr>_Toc280125337</vt:lpwstr>
      </vt:variant>
      <vt:variant>
        <vt:i4>1572915</vt:i4>
      </vt:variant>
      <vt:variant>
        <vt:i4>356</vt:i4>
      </vt:variant>
      <vt:variant>
        <vt:i4>0</vt:i4>
      </vt:variant>
      <vt:variant>
        <vt:i4>5</vt:i4>
      </vt:variant>
      <vt:variant>
        <vt:lpwstr/>
      </vt:variant>
      <vt:variant>
        <vt:lpwstr>_Toc280125336</vt:lpwstr>
      </vt:variant>
      <vt:variant>
        <vt:i4>1572915</vt:i4>
      </vt:variant>
      <vt:variant>
        <vt:i4>350</vt:i4>
      </vt:variant>
      <vt:variant>
        <vt:i4>0</vt:i4>
      </vt:variant>
      <vt:variant>
        <vt:i4>5</vt:i4>
      </vt:variant>
      <vt:variant>
        <vt:lpwstr/>
      </vt:variant>
      <vt:variant>
        <vt:lpwstr>_Toc280125335</vt:lpwstr>
      </vt:variant>
      <vt:variant>
        <vt:i4>1572915</vt:i4>
      </vt:variant>
      <vt:variant>
        <vt:i4>344</vt:i4>
      </vt:variant>
      <vt:variant>
        <vt:i4>0</vt:i4>
      </vt:variant>
      <vt:variant>
        <vt:i4>5</vt:i4>
      </vt:variant>
      <vt:variant>
        <vt:lpwstr/>
      </vt:variant>
      <vt:variant>
        <vt:lpwstr>_Toc280125334</vt:lpwstr>
      </vt:variant>
      <vt:variant>
        <vt:i4>1572915</vt:i4>
      </vt:variant>
      <vt:variant>
        <vt:i4>338</vt:i4>
      </vt:variant>
      <vt:variant>
        <vt:i4>0</vt:i4>
      </vt:variant>
      <vt:variant>
        <vt:i4>5</vt:i4>
      </vt:variant>
      <vt:variant>
        <vt:lpwstr/>
      </vt:variant>
      <vt:variant>
        <vt:lpwstr>_Toc280125333</vt:lpwstr>
      </vt:variant>
      <vt:variant>
        <vt:i4>1572915</vt:i4>
      </vt:variant>
      <vt:variant>
        <vt:i4>332</vt:i4>
      </vt:variant>
      <vt:variant>
        <vt:i4>0</vt:i4>
      </vt:variant>
      <vt:variant>
        <vt:i4>5</vt:i4>
      </vt:variant>
      <vt:variant>
        <vt:lpwstr/>
      </vt:variant>
      <vt:variant>
        <vt:lpwstr>_Toc280125332</vt:lpwstr>
      </vt:variant>
      <vt:variant>
        <vt:i4>1572915</vt:i4>
      </vt:variant>
      <vt:variant>
        <vt:i4>326</vt:i4>
      </vt:variant>
      <vt:variant>
        <vt:i4>0</vt:i4>
      </vt:variant>
      <vt:variant>
        <vt:i4>5</vt:i4>
      </vt:variant>
      <vt:variant>
        <vt:lpwstr/>
      </vt:variant>
      <vt:variant>
        <vt:lpwstr>_Toc280125331</vt:lpwstr>
      </vt:variant>
      <vt:variant>
        <vt:i4>1572915</vt:i4>
      </vt:variant>
      <vt:variant>
        <vt:i4>320</vt:i4>
      </vt:variant>
      <vt:variant>
        <vt:i4>0</vt:i4>
      </vt:variant>
      <vt:variant>
        <vt:i4>5</vt:i4>
      </vt:variant>
      <vt:variant>
        <vt:lpwstr/>
      </vt:variant>
      <vt:variant>
        <vt:lpwstr>_Toc280125330</vt:lpwstr>
      </vt:variant>
      <vt:variant>
        <vt:i4>1638451</vt:i4>
      </vt:variant>
      <vt:variant>
        <vt:i4>314</vt:i4>
      </vt:variant>
      <vt:variant>
        <vt:i4>0</vt:i4>
      </vt:variant>
      <vt:variant>
        <vt:i4>5</vt:i4>
      </vt:variant>
      <vt:variant>
        <vt:lpwstr/>
      </vt:variant>
      <vt:variant>
        <vt:lpwstr>_Toc280125329</vt:lpwstr>
      </vt:variant>
      <vt:variant>
        <vt:i4>1638451</vt:i4>
      </vt:variant>
      <vt:variant>
        <vt:i4>308</vt:i4>
      </vt:variant>
      <vt:variant>
        <vt:i4>0</vt:i4>
      </vt:variant>
      <vt:variant>
        <vt:i4>5</vt:i4>
      </vt:variant>
      <vt:variant>
        <vt:lpwstr/>
      </vt:variant>
      <vt:variant>
        <vt:lpwstr>_Toc280125328</vt:lpwstr>
      </vt:variant>
      <vt:variant>
        <vt:i4>1638451</vt:i4>
      </vt:variant>
      <vt:variant>
        <vt:i4>302</vt:i4>
      </vt:variant>
      <vt:variant>
        <vt:i4>0</vt:i4>
      </vt:variant>
      <vt:variant>
        <vt:i4>5</vt:i4>
      </vt:variant>
      <vt:variant>
        <vt:lpwstr/>
      </vt:variant>
      <vt:variant>
        <vt:lpwstr>_Toc280125327</vt:lpwstr>
      </vt:variant>
      <vt:variant>
        <vt:i4>1638451</vt:i4>
      </vt:variant>
      <vt:variant>
        <vt:i4>296</vt:i4>
      </vt:variant>
      <vt:variant>
        <vt:i4>0</vt:i4>
      </vt:variant>
      <vt:variant>
        <vt:i4>5</vt:i4>
      </vt:variant>
      <vt:variant>
        <vt:lpwstr/>
      </vt:variant>
      <vt:variant>
        <vt:lpwstr>_Toc280125326</vt:lpwstr>
      </vt:variant>
      <vt:variant>
        <vt:i4>1638451</vt:i4>
      </vt:variant>
      <vt:variant>
        <vt:i4>290</vt:i4>
      </vt:variant>
      <vt:variant>
        <vt:i4>0</vt:i4>
      </vt:variant>
      <vt:variant>
        <vt:i4>5</vt:i4>
      </vt:variant>
      <vt:variant>
        <vt:lpwstr/>
      </vt:variant>
      <vt:variant>
        <vt:lpwstr>_Toc280125325</vt:lpwstr>
      </vt:variant>
      <vt:variant>
        <vt:i4>1638451</vt:i4>
      </vt:variant>
      <vt:variant>
        <vt:i4>284</vt:i4>
      </vt:variant>
      <vt:variant>
        <vt:i4>0</vt:i4>
      </vt:variant>
      <vt:variant>
        <vt:i4>5</vt:i4>
      </vt:variant>
      <vt:variant>
        <vt:lpwstr/>
      </vt:variant>
      <vt:variant>
        <vt:lpwstr>_Toc280125324</vt:lpwstr>
      </vt:variant>
      <vt:variant>
        <vt:i4>1638451</vt:i4>
      </vt:variant>
      <vt:variant>
        <vt:i4>278</vt:i4>
      </vt:variant>
      <vt:variant>
        <vt:i4>0</vt:i4>
      </vt:variant>
      <vt:variant>
        <vt:i4>5</vt:i4>
      </vt:variant>
      <vt:variant>
        <vt:lpwstr/>
      </vt:variant>
      <vt:variant>
        <vt:lpwstr>_Toc280125323</vt:lpwstr>
      </vt:variant>
      <vt:variant>
        <vt:i4>1638451</vt:i4>
      </vt:variant>
      <vt:variant>
        <vt:i4>272</vt:i4>
      </vt:variant>
      <vt:variant>
        <vt:i4>0</vt:i4>
      </vt:variant>
      <vt:variant>
        <vt:i4>5</vt:i4>
      </vt:variant>
      <vt:variant>
        <vt:lpwstr/>
      </vt:variant>
      <vt:variant>
        <vt:lpwstr>_Toc280125322</vt:lpwstr>
      </vt:variant>
      <vt:variant>
        <vt:i4>1638451</vt:i4>
      </vt:variant>
      <vt:variant>
        <vt:i4>266</vt:i4>
      </vt:variant>
      <vt:variant>
        <vt:i4>0</vt:i4>
      </vt:variant>
      <vt:variant>
        <vt:i4>5</vt:i4>
      </vt:variant>
      <vt:variant>
        <vt:lpwstr/>
      </vt:variant>
      <vt:variant>
        <vt:lpwstr>_Toc280125321</vt:lpwstr>
      </vt:variant>
      <vt:variant>
        <vt:i4>1638451</vt:i4>
      </vt:variant>
      <vt:variant>
        <vt:i4>260</vt:i4>
      </vt:variant>
      <vt:variant>
        <vt:i4>0</vt:i4>
      </vt:variant>
      <vt:variant>
        <vt:i4>5</vt:i4>
      </vt:variant>
      <vt:variant>
        <vt:lpwstr/>
      </vt:variant>
      <vt:variant>
        <vt:lpwstr>_Toc280125320</vt:lpwstr>
      </vt:variant>
      <vt:variant>
        <vt:i4>1703987</vt:i4>
      </vt:variant>
      <vt:variant>
        <vt:i4>254</vt:i4>
      </vt:variant>
      <vt:variant>
        <vt:i4>0</vt:i4>
      </vt:variant>
      <vt:variant>
        <vt:i4>5</vt:i4>
      </vt:variant>
      <vt:variant>
        <vt:lpwstr/>
      </vt:variant>
      <vt:variant>
        <vt:lpwstr>_Toc280125319</vt:lpwstr>
      </vt:variant>
      <vt:variant>
        <vt:i4>1703987</vt:i4>
      </vt:variant>
      <vt:variant>
        <vt:i4>248</vt:i4>
      </vt:variant>
      <vt:variant>
        <vt:i4>0</vt:i4>
      </vt:variant>
      <vt:variant>
        <vt:i4>5</vt:i4>
      </vt:variant>
      <vt:variant>
        <vt:lpwstr/>
      </vt:variant>
      <vt:variant>
        <vt:lpwstr>_Toc280125318</vt:lpwstr>
      </vt:variant>
      <vt:variant>
        <vt:i4>1703987</vt:i4>
      </vt:variant>
      <vt:variant>
        <vt:i4>242</vt:i4>
      </vt:variant>
      <vt:variant>
        <vt:i4>0</vt:i4>
      </vt:variant>
      <vt:variant>
        <vt:i4>5</vt:i4>
      </vt:variant>
      <vt:variant>
        <vt:lpwstr/>
      </vt:variant>
      <vt:variant>
        <vt:lpwstr>_Toc280125317</vt:lpwstr>
      </vt:variant>
      <vt:variant>
        <vt:i4>1703987</vt:i4>
      </vt:variant>
      <vt:variant>
        <vt:i4>236</vt:i4>
      </vt:variant>
      <vt:variant>
        <vt:i4>0</vt:i4>
      </vt:variant>
      <vt:variant>
        <vt:i4>5</vt:i4>
      </vt:variant>
      <vt:variant>
        <vt:lpwstr/>
      </vt:variant>
      <vt:variant>
        <vt:lpwstr>_Toc280125316</vt:lpwstr>
      </vt:variant>
      <vt:variant>
        <vt:i4>1703987</vt:i4>
      </vt:variant>
      <vt:variant>
        <vt:i4>230</vt:i4>
      </vt:variant>
      <vt:variant>
        <vt:i4>0</vt:i4>
      </vt:variant>
      <vt:variant>
        <vt:i4>5</vt:i4>
      </vt:variant>
      <vt:variant>
        <vt:lpwstr/>
      </vt:variant>
      <vt:variant>
        <vt:lpwstr>_Toc280125315</vt:lpwstr>
      </vt:variant>
      <vt:variant>
        <vt:i4>1703987</vt:i4>
      </vt:variant>
      <vt:variant>
        <vt:i4>224</vt:i4>
      </vt:variant>
      <vt:variant>
        <vt:i4>0</vt:i4>
      </vt:variant>
      <vt:variant>
        <vt:i4>5</vt:i4>
      </vt:variant>
      <vt:variant>
        <vt:lpwstr/>
      </vt:variant>
      <vt:variant>
        <vt:lpwstr>_Toc280125314</vt:lpwstr>
      </vt:variant>
      <vt:variant>
        <vt:i4>1703987</vt:i4>
      </vt:variant>
      <vt:variant>
        <vt:i4>218</vt:i4>
      </vt:variant>
      <vt:variant>
        <vt:i4>0</vt:i4>
      </vt:variant>
      <vt:variant>
        <vt:i4>5</vt:i4>
      </vt:variant>
      <vt:variant>
        <vt:lpwstr/>
      </vt:variant>
      <vt:variant>
        <vt:lpwstr>_Toc280125313</vt:lpwstr>
      </vt:variant>
      <vt:variant>
        <vt:i4>1703987</vt:i4>
      </vt:variant>
      <vt:variant>
        <vt:i4>212</vt:i4>
      </vt:variant>
      <vt:variant>
        <vt:i4>0</vt:i4>
      </vt:variant>
      <vt:variant>
        <vt:i4>5</vt:i4>
      </vt:variant>
      <vt:variant>
        <vt:lpwstr/>
      </vt:variant>
      <vt:variant>
        <vt:lpwstr>_Toc280125312</vt:lpwstr>
      </vt:variant>
      <vt:variant>
        <vt:i4>1703987</vt:i4>
      </vt:variant>
      <vt:variant>
        <vt:i4>206</vt:i4>
      </vt:variant>
      <vt:variant>
        <vt:i4>0</vt:i4>
      </vt:variant>
      <vt:variant>
        <vt:i4>5</vt:i4>
      </vt:variant>
      <vt:variant>
        <vt:lpwstr/>
      </vt:variant>
      <vt:variant>
        <vt:lpwstr>_Toc280125311</vt:lpwstr>
      </vt:variant>
      <vt:variant>
        <vt:i4>1703987</vt:i4>
      </vt:variant>
      <vt:variant>
        <vt:i4>200</vt:i4>
      </vt:variant>
      <vt:variant>
        <vt:i4>0</vt:i4>
      </vt:variant>
      <vt:variant>
        <vt:i4>5</vt:i4>
      </vt:variant>
      <vt:variant>
        <vt:lpwstr/>
      </vt:variant>
      <vt:variant>
        <vt:lpwstr>_Toc280125310</vt:lpwstr>
      </vt:variant>
      <vt:variant>
        <vt:i4>1769523</vt:i4>
      </vt:variant>
      <vt:variant>
        <vt:i4>194</vt:i4>
      </vt:variant>
      <vt:variant>
        <vt:i4>0</vt:i4>
      </vt:variant>
      <vt:variant>
        <vt:i4>5</vt:i4>
      </vt:variant>
      <vt:variant>
        <vt:lpwstr/>
      </vt:variant>
      <vt:variant>
        <vt:lpwstr>_Toc280125309</vt:lpwstr>
      </vt:variant>
      <vt:variant>
        <vt:i4>1769523</vt:i4>
      </vt:variant>
      <vt:variant>
        <vt:i4>188</vt:i4>
      </vt:variant>
      <vt:variant>
        <vt:i4>0</vt:i4>
      </vt:variant>
      <vt:variant>
        <vt:i4>5</vt:i4>
      </vt:variant>
      <vt:variant>
        <vt:lpwstr/>
      </vt:variant>
      <vt:variant>
        <vt:lpwstr>_Toc280125308</vt:lpwstr>
      </vt:variant>
      <vt:variant>
        <vt:i4>1769523</vt:i4>
      </vt:variant>
      <vt:variant>
        <vt:i4>182</vt:i4>
      </vt:variant>
      <vt:variant>
        <vt:i4>0</vt:i4>
      </vt:variant>
      <vt:variant>
        <vt:i4>5</vt:i4>
      </vt:variant>
      <vt:variant>
        <vt:lpwstr/>
      </vt:variant>
      <vt:variant>
        <vt:lpwstr>_Toc280125307</vt:lpwstr>
      </vt:variant>
      <vt:variant>
        <vt:i4>1769523</vt:i4>
      </vt:variant>
      <vt:variant>
        <vt:i4>176</vt:i4>
      </vt:variant>
      <vt:variant>
        <vt:i4>0</vt:i4>
      </vt:variant>
      <vt:variant>
        <vt:i4>5</vt:i4>
      </vt:variant>
      <vt:variant>
        <vt:lpwstr/>
      </vt:variant>
      <vt:variant>
        <vt:lpwstr>_Toc280125306</vt:lpwstr>
      </vt:variant>
      <vt:variant>
        <vt:i4>1769523</vt:i4>
      </vt:variant>
      <vt:variant>
        <vt:i4>170</vt:i4>
      </vt:variant>
      <vt:variant>
        <vt:i4>0</vt:i4>
      </vt:variant>
      <vt:variant>
        <vt:i4>5</vt:i4>
      </vt:variant>
      <vt:variant>
        <vt:lpwstr/>
      </vt:variant>
      <vt:variant>
        <vt:lpwstr>_Toc280125305</vt:lpwstr>
      </vt:variant>
      <vt:variant>
        <vt:i4>1769523</vt:i4>
      </vt:variant>
      <vt:variant>
        <vt:i4>164</vt:i4>
      </vt:variant>
      <vt:variant>
        <vt:i4>0</vt:i4>
      </vt:variant>
      <vt:variant>
        <vt:i4>5</vt:i4>
      </vt:variant>
      <vt:variant>
        <vt:lpwstr/>
      </vt:variant>
      <vt:variant>
        <vt:lpwstr>_Toc280125304</vt:lpwstr>
      </vt:variant>
      <vt:variant>
        <vt:i4>1769523</vt:i4>
      </vt:variant>
      <vt:variant>
        <vt:i4>158</vt:i4>
      </vt:variant>
      <vt:variant>
        <vt:i4>0</vt:i4>
      </vt:variant>
      <vt:variant>
        <vt:i4>5</vt:i4>
      </vt:variant>
      <vt:variant>
        <vt:lpwstr/>
      </vt:variant>
      <vt:variant>
        <vt:lpwstr>_Toc280125303</vt:lpwstr>
      </vt:variant>
      <vt:variant>
        <vt:i4>1769523</vt:i4>
      </vt:variant>
      <vt:variant>
        <vt:i4>152</vt:i4>
      </vt:variant>
      <vt:variant>
        <vt:i4>0</vt:i4>
      </vt:variant>
      <vt:variant>
        <vt:i4>5</vt:i4>
      </vt:variant>
      <vt:variant>
        <vt:lpwstr/>
      </vt:variant>
      <vt:variant>
        <vt:lpwstr>_Toc280125302</vt:lpwstr>
      </vt:variant>
      <vt:variant>
        <vt:i4>1769523</vt:i4>
      </vt:variant>
      <vt:variant>
        <vt:i4>146</vt:i4>
      </vt:variant>
      <vt:variant>
        <vt:i4>0</vt:i4>
      </vt:variant>
      <vt:variant>
        <vt:i4>5</vt:i4>
      </vt:variant>
      <vt:variant>
        <vt:lpwstr/>
      </vt:variant>
      <vt:variant>
        <vt:lpwstr>_Toc280125301</vt:lpwstr>
      </vt:variant>
      <vt:variant>
        <vt:i4>1769523</vt:i4>
      </vt:variant>
      <vt:variant>
        <vt:i4>140</vt:i4>
      </vt:variant>
      <vt:variant>
        <vt:i4>0</vt:i4>
      </vt:variant>
      <vt:variant>
        <vt:i4>5</vt:i4>
      </vt:variant>
      <vt:variant>
        <vt:lpwstr/>
      </vt:variant>
      <vt:variant>
        <vt:lpwstr>_Toc280125300</vt:lpwstr>
      </vt:variant>
      <vt:variant>
        <vt:i4>1179698</vt:i4>
      </vt:variant>
      <vt:variant>
        <vt:i4>134</vt:i4>
      </vt:variant>
      <vt:variant>
        <vt:i4>0</vt:i4>
      </vt:variant>
      <vt:variant>
        <vt:i4>5</vt:i4>
      </vt:variant>
      <vt:variant>
        <vt:lpwstr/>
      </vt:variant>
      <vt:variant>
        <vt:lpwstr>_Toc280125299</vt:lpwstr>
      </vt:variant>
      <vt:variant>
        <vt:i4>1179698</vt:i4>
      </vt:variant>
      <vt:variant>
        <vt:i4>128</vt:i4>
      </vt:variant>
      <vt:variant>
        <vt:i4>0</vt:i4>
      </vt:variant>
      <vt:variant>
        <vt:i4>5</vt:i4>
      </vt:variant>
      <vt:variant>
        <vt:lpwstr/>
      </vt:variant>
      <vt:variant>
        <vt:lpwstr>_Toc280125298</vt:lpwstr>
      </vt:variant>
      <vt:variant>
        <vt:i4>1179698</vt:i4>
      </vt:variant>
      <vt:variant>
        <vt:i4>122</vt:i4>
      </vt:variant>
      <vt:variant>
        <vt:i4>0</vt:i4>
      </vt:variant>
      <vt:variant>
        <vt:i4>5</vt:i4>
      </vt:variant>
      <vt:variant>
        <vt:lpwstr/>
      </vt:variant>
      <vt:variant>
        <vt:lpwstr>_Toc280125297</vt:lpwstr>
      </vt:variant>
      <vt:variant>
        <vt:i4>1179698</vt:i4>
      </vt:variant>
      <vt:variant>
        <vt:i4>116</vt:i4>
      </vt:variant>
      <vt:variant>
        <vt:i4>0</vt:i4>
      </vt:variant>
      <vt:variant>
        <vt:i4>5</vt:i4>
      </vt:variant>
      <vt:variant>
        <vt:lpwstr/>
      </vt:variant>
      <vt:variant>
        <vt:lpwstr>_Toc280125296</vt:lpwstr>
      </vt:variant>
      <vt:variant>
        <vt:i4>1179698</vt:i4>
      </vt:variant>
      <vt:variant>
        <vt:i4>110</vt:i4>
      </vt:variant>
      <vt:variant>
        <vt:i4>0</vt:i4>
      </vt:variant>
      <vt:variant>
        <vt:i4>5</vt:i4>
      </vt:variant>
      <vt:variant>
        <vt:lpwstr/>
      </vt:variant>
      <vt:variant>
        <vt:lpwstr>_Toc280125295</vt:lpwstr>
      </vt:variant>
      <vt:variant>
        <vt:i4>1179698</vt:i4>
      </vt:variant>
      <vt:variant>
        <vt:i4>104</vt:i4>
      </vt:variant>
      <vt:variant>
        <vt:i4>0</vt:i4>
      </vt:variant>
      <vt:variant>
        <vt:i4>5</vt:i4>
      </vt:variant>
      <vt:variant>
        <vt:lpwstr/>
      </vt:variant>
      <vt:variant>
        <vt:lpwstr>_Toc280125294</vt:lpwstr>
      </vt:variant>
      <vt:variant>
        <vt:i4>1179698</vt:i4>
      </vt:variant>
      <vt:variant>
        <vt:i4>98</vt:i4>
      </vt:variant>
      <vt:variant>
        <vt:i4>0</vt:i4>
      </vt:variant>
      <vt:variant>
        <vt:i4>5</vt:i4>
      </vt:variant>
      <vt:variant>
        <vt:lpwstr/>
      </vt:variant>
      <vt:variant>
        <vt:lpwstr>_Toc280125293</vt:lpwstr>
      </vt:variant>
      <vt:variant>
        <vt:i4>1179698</vt:i4>
      </vt:variant>
      <vt:variant>
        <vt:i4>92</vt:i4>
      </vt:variant>
      <vt:variant>
        <vt:i4>0</vt:i4>
      </vt:variant>
      <vt:variant>
        <vt:i4>5</vt:i4>
      </vt:variant>
      <vt:variant>
        <vt:lpwstr/>
      </vt:variant>
      <vt:variant>
        <vt:lpwstr>_Toc280125292</vt:lpwstr>
      </vt:variant>
      <vt:variant>
        <vt:i4>1179698</vt:i4>
      </vt:variant>
      <vt:variant>
        <vt:i4>86</vt:i4>
      </vt:variant>
      <vt:variant>
        <vt:i4>0</vt:i4>
      </vt:variant>
      <vt:variant>
        <vt:i4>5</vt:i4>
      </vt:variant>
      <vt:variant>
        <vt:lpwstr/>
      </vt:variant>
      <vt:variant>
        <vt:lpwstr>_Toc280125291</vt:lpwstr>
      </vt:variant>
      <vt:variant>
        <vt:i4>1179698</vt:i4>
      </vt:variant>
      <vt:variant>
        <vt:i4>80</vt:i4>
      </vt:variant>
      <vt:variant>
        <vt:i4>0</vt:i4>
      </vt:variant>
      <vt:variant>
        <vt:i4>5</vt:i4>
      </vt:variant>
      <vt:variant>
        <vt:lpwstr/>
      </vt:variant>
      <vt:variant>
        <vt:lpwstr>_Toc280125290</vt:lpwstr>
      </vt:variant>
      <vt:variant>
        <vt:i4>1245234</vt:i4>
      </vt:variant>
      <vt:variant>
        <vt:i4>74</vt:i4>
      </vt:variant>
      <vt:variant>
        <vt:i4>0</vt:i4>
      </vt:variant>
      <vt:variant>
        <vt:i4>5</vt:i4>
      </vt:variant>
      <vt:variant>
        <vt:lpwstr/>
      </vt:variant>
      <vt:variant>
        <vt:lpwstr>_Toc280125289</vt:lpwstr>
      </vt:variant>
      <vt:variant>
        <vt:i4>1245234</vt:i4>
      </vt:variant>
      <vt:variant>
        <vt:i4>68</vt:i4>
      </vt:variant>
      <vt:variant>
        <vt:i4>0</vt:i4>
      </vt:variant>
      <vt:variant>
        <vt:i4>5</vt:i4>
      </vt:variant>
      <vt:variant>
        <vt:lpwstr/>
      </vt:variant>
      <vt:variant>
        <vt:lpwstr>_Toc280125288</vt:lpwstr>
      </vt:variant>
      <vt:variant>
        <vt:i4>1245234</vt:i4>
      </vt:variant>
      <vt:variant>
        <vt:i4>62</vt:i4>
      </vt:variant>
      <vt:variant>
        <vt:i4>0</vt:i4>
      </vt:variant>
      <vt:variant>
        <vt:i4>5</vt:i4>
      </vt:variant>
      <vt:variant>
        <vt:lpwstr/>
      </vt:variant>
      <vt:variant>
        <vt:lpwstr>_Toc280125287</vt:lpwstr>
      </vt:variant>
      <vt:variant>
        <vt:i4>1245234</vt:i4>
      </vt:variant>
      <vt:variant>
        <vt:i4>56</vt:i4>
      </vt:variant>
      <vt:variant>
        <vt:i4>0</vt:i4>
      </vt:variant>
      <vt:variant>
        <vt:i4>5</vt:i4>
      </vt:variant>
      <vt:variant>
        <vt:lpwstr/>
      </vt:variant>
      <vt:variant>
        <vt:lpwstr>_Toc280125286</vt:lpwstr>
      </vt:variant>
      <vt:variant>
        <vt:i4>1245234</vt:i4>
      </vt:variant>
      <vt:variant>
        <vt:i4>50</vt:i4>
      </vt:variant>
      <vt:variant>
        <vt:i4>0</vt:i4>
      </vt:variant>
      <vt:variant>
        <vt:i4>5</vt:i4>
      </vt:variant>
      <vt:variant>
        <vt:lpwstr/>
      </vt:variant>
      <vt:variant>
        <vt:lpwstr>_Toc280125285</vt:lpwstr>
      </vt:variant>
      <vt:variant>
        <vt:i4>1245234</vt:i4>
      </vt:variant>
      <vt:variant>
        <vt:i4>44</vt:i4>
      </vt:variant>
      <vt:variant>
        <vt:i4>0</vt:i4>
      </vt:variant>
      <vt:variant>
        <vt:i4>5</vt:i4>
      </vt:variant>
      <vt:variant>
        <vt:lpwstr/>
      </vt:variant>
      <vt:variant>
        <vt:lpwstr>_Toc280125284</vt:lpwstr>
      </vt:variant>
      <vt:variant>
        <vt:i4>1245234</vt:i4>
      </vt:variant>
      <vt:variant>
        <vt:i4>38</vt:i4>
      </vt:variant>
      <vt:variant>
        <vt:i4>0</vt:i4>
      </vt:variant>
      <vt:variant>
        <vt:i4>5</vt:i4>
      </vt:variant>
      <vt:variant>
        <vt:lpwstr/>
      </vt:variant>
      <vt:variant>
        <vt:lpwstr>_Toc280125283</vt:lpwstr>
      </vt:variant>
      <vt:variant>
        <vt:i4>1245234</vt:i4>
      </vt:variant>
      <vt:variant>
        <vt:i4>32</vt:i4>
      </vt:variant>
      <vt:variant>
        <vt:i4>0</vt:i4>
      </vt:variant>
      <vt:variant>
        <vt:i4>5</vt:i4>
      </vt:variant>
      <vt:variant>
        <vt:lpwstr/>
      </vt:variant>
      <vt:variant>
        <vt:lpwstr>_Toc280125282</vt:lpwstr>
      </vt:variant>
      <vt:variant>
        <vt:i4>1245234</vt:i4>
      </vt:variant>
      <vt:variant>
        <vt:i4>26</vt:i4>
      </vt:variant>
      <vt:variant>
        <vt:i4>0</vt:i4>
      </vt:variant>
      <vt:variant>
        <vt:i4>5</vt:i4>
      </vt:variant>
      <vt:variant>
        <vt:lpwstr/>
      </vt:variant>
      <vt:variant>
        <vt:lpwstr>_Toc280125281</vt:lpwstr>
      </vt:variant>
      <vt:variant>
        <vt:i4>1245234</vt:i4>
      </vt:variant>
      <vt:variant>
        <vt:i4>20</vt:i4>
      </vt:variant>
      <vt:variant>
        <vt:i4>0</vt:i4>
      </vt:variant>
      <vt:variant>
        <vt:i4>5</vt:i4>
      </vt:variant>
      <vt:variant>
        <vt:lpwstr/>
      </vt:variant>
      <vt:variant>
        <vt:lpwstr>_Toc280125280</vt:lpwstr>
      </vt:variant>
      <vt:variant>
        <vt:i4>1835058</vt:i4>
      </vt:variant>
      <vt:variant>
        <vt:i4>14</vt:i4>
      </vt:variant>
      <vt:variant>
        <vt:i4>0</vt:i4>
      </vt:variant>
      <vt:variant>
        <vt:i4>5</vt:i4>
      </vt:variant>
      <vt:variant>
        <vt:lpwstr/>
      </vt:variant>
      <vt:variant>
        <vt:lpwstr>_Toc280125279</vt:lpwstr>
      </vt:variant>
      <vt:variant>
        <vt:i4>1835058</vt:i4>
      </vt:variant>
      <vt:variant>
        <vt:i4>8</vt:i4>
      </vt:variant>
      <vt:variant>
        <vt:i4>0</vt:i4>
      </vt:variant>
      <vt:variant>
        <vt:i4>5</vt:i4>
      </vt:variant>
      <vt:variant>
        <vt:lpwstr/>
      </vt:variant>
      <vt:variant>
        <vt:lpwstr>_Toc280125278</vt:lpwstr>
      </vt:variant>
      <vt:variant>
        <vt:i4>1835058</vt:i4>
      </vt:variant>
      <vt:variant>
        <vt:i4>2</vt:i4>
      </vt:variant>
      <vt:variant>
        <vt:i4>0</vt:i4>
      </vt:variant>
      <vt:variant>
        <vt:i4>5</vt:i4>
      </vt:variant>
      <vt:variant>
        <vt:lpwstr/>
      </vt:variant>
      <vt:variant>
        <vt:lpwstr>_Toc280125277</vt:lpwstr>
      </vt:variant>
      <vt:variant>
        <vt:i4>5505104</vt:i4>
      </vt:variant>
      <vt:variant>
        <vt:i4>0</vt:i4>
      </vt:variant>
      <vt:variant>
        <vt:i4>0</vt:i4>
      </vt:variant>
      <vt:variant>
        <vt:i4>5</vt:i4>
      </vt:variant>
      <vt:variant>
        <vt:lpwstr>http://www.unesco.org/culture/ich/doc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Harriet</dc:creator>
  <cp:lastModifiedBy>CLT/CIH/ITH-J.Poivre</cp:lastModifiedBy>
  <cp:revision>6</cp:revision>
  <cp:lastPrinted>2010-12-22T10:49:00Z</cp:lastPrinted>
  <dcterms:created xsi:type="dcterms:W3CDTF">2011-03-31T10:40:00Z</dcterms:created>
  <dcterms:modified xsi:type="dcterms:W3CDTF">2011-03-31T10:53:00Z</dcterms:modified>
</cp:coreProperties>
</file>